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BC" w:rsidRDefault="00F012BC" w:rsidP="00F012BC">
      <w:pPr>
        <w:spacing w:line="240" w:lineRule="auto"/>
        <w:jc w:val="right"/>
      </w:pPr>
      <w:r>
        <w:t>Sośnicowice dnia 1.09.2020r.</w:t>
      </w:r>
    </w:p>
    <w:p w:rsidR="00F012BC" w:rsidRDefault="00F012BC" w:rsidP="00F012BC">
      <w:pPr>
        <w:spacing w:line="240" w:lineRule="auto"/>
      </w:pPr>
    </w:p>
    <w:p w:rsidR="00F012BC" w:rsidRDefault="00F012BC" w:rsidP="00F012BC">
      <w:r>
        <w:t>RGG.6324.23.2020</w:t>
      </w:r>
    </w:p>
    <w:p w:rsidR="00F012BC" w:rsidRDefault="00F012BC" w:rsidP="00F012BC">
      <w:pPr>
        <w:spacing w:line="240" w:lineRule="auto"/>
      </w:pPr>
    </w:p>
    <w:p w:rsidR="00F012BC" w:rsidRDefault="00F012BC" w:rsidP="00F012BC">
      <w:pPr>
        <w:spacing w:line="240" w:lineRule="auto"/>
      </w:pPr>
      <w:r>
        <w:t xml:space="preserve"> </w:t>
      </w:r>
    </w:p>
    <w:p w:rsidR="00F012BC" w:rsidRDefault="00F012BC" w:rsidP="00F012BC">
      <w:pPr>
        <w:spacing w:line="240" w:lineRule="auto"/>
        <w:jc w:val="center"/>
      </w:pPr>
      <w:r>
        <w:rPr>
          <w:b/>
        </w:rPr>
        <w:t>Zapytanie ofertowe</w:t>
      </w:r>
    </w:p>
    <w:p w:rsidR="00F012BC" w:rsidRDefault="00F012BC" w:rsidP="00F012BC">
      <w:pPr>
        <w:spacing w:line="240" w:lineRule="auto"/>
      </w:pPr>
    </w:p>
    <w:p w:rsidR="00F012BC" w:rsidRDefault="00F012BC" w:rsidP="00F012BC">
      <w:pPr>
        <w:spacing w:line="240" w:lineRule="auto"/>
        <w:jc w:val="both"/>
      </w:pPr>
      <w:r>
        <w:rPr>
          <w:rFonts w:cs="A"/>
          <w:bCs/>
        </w:rPr>
        <w:t xml:space="preserve">Wartość zamówienia nie przekracza wyrażonej w złotych równowartości kwoty 30.000 euro. Zgodnie z art. 4 </w:t>
      </w:r>
      <w:proofErr w:type="spellStart"/>
      <w:r>
        <w:rPr>
          <w:rFonts w:cs="A"/>
          <w:bCs/>
        </w:rPr>
        <w:t>pkt</w:t>
      </w:r>
      <w:proofErr w:type="spellEnd"/>
      <w:r>
        <w:rPr>
          <w:rFonts w:cs="A"/>
          <w:bCs/>
        </w:rPr>
        <w:t xml:space="preserve"> 8 ustawy z dnia 29 stycznia 2004r.  Prawo zamówień publicznych (</w:t>
      </w:r>
      <w:proofErr w:type="spellStart"/>
      <w:r>
        <w:rPr>
          <w:rFonts w:cs="A"/>
          <w:bCs/>
        </w:rPr>
        <w:t>t.j</w:t>
      </w:r>
      <w:proofErr w:type="spellEnd"/>
      <w:r>
        <w:rPr>
          <w:rFonts w:cs="A"/>
          <w:bCs/>
        </w:rPr>
        <w:t xml:space="preserve">. Dz. U. z 2019r. poz. 1843 z </w:t>
      </w:r>
      <w:proofErr w:type="spellStart"/>
      <w:r>
        <w:rPr>
          <w:rFonts w:cs="A"/>
          <w:bCs/>
        </w:rPr>
        <w:t>późn</w:t>
      </w:r>
      <w:proofErr w:type="spellEnd"/>
      <w:r>
        <w:rPr>
          <w:rFonts w:cs="A"/>
          <w:bCs/>
        </w:rPr>
        <w:t>. zm.) do niniejszego zamówienia nie stosuje się przepisów tejże ustawy.</w:t>
      </w:r>
    </w:p>
    <w:p w:rsidR="00F012BC" w:rsidRDefault="00F012BC" w:rsidP="00F012BC">
      <w:pPr>
        <w:spacing w:line="240" w:lineRule="auto"/>
        <w:jc w:val="both"/>
      </w:pPr>
    </w:p>
    <w:p w:rsidR="00F012BC" w:rsidRDefault="00F012BC" w:rsidP="00F012BC">
      <w:pPr>
        <w:pStyle w:val="ListParagraph"/>
        <w:numPr>
          <w:ilvl w:val="0"/>
          <w:numId w:val="1"/>
        </w:numPr>
        <w:spacing w:line="240" w:lineRule="auto"/>
        <w:ind w:left="142" w:hanging="153"/>
        <w:jc w:val="both"/>
      </w:pPr>
      <w:r>
        <w:rPr>
          <w:b/>
        </w:rPr>
        <w:t>Zamawiający</w:t>
      </w:r>
    </w:p>
    <w:p w:rsidR="00F012BC" w:rsidRDefault="00F012BC" w:rsidP="00F012BC">
      <w:pPr>
        <w:spacing w:line="240" w:lineRule="auto"/>
        <w:jc w:val="both"/>
      </w:pPr>
    </w:p>
    <w:p w:rsidR="00F012BC" w:rsidRDefault="00F012BC" w:rsidP="00F012BC">
      <w:pPr>
        <w:spacing w:line="240" w:lineRule="auto"/>
        <w:jc w:val="both"/>
      </w:pPr>
      <w:r>
        <w:t>GMINA SOŚNICOWICE</w:t>
      </w:r>
    </w:p>
    <w:p w:rsidR="00F012BC" w:rsidRDefault="00F012BC" w:rsidP="00F012BC">
      <w:pPr>
        <w:spacing w:line="240" w:lineRule="auto"/>
        <w:jc w:val="both"/>
      </w:pPr>
      <w:r>
        <w:t>Adres do korespondencji: 44-153 Sośnicowice ul. Rynek 19</w:t>
      </w:r>
    </w:p>
    <w:p w:rsidR="00F012BC" w:rsidRDefault="00F012BC" w:rsidP="00F012BC">
      <w:pPr>
        <w:spacing w:line="240" w:lineRule="auto"/>
        <w:jc w:val="both"/>
      </w:pPr>
      <w:r>
        <w:t>tel. /32/ 335-86-00, faks /32/ 238-75-50</w:t>
      </w:r>
    </w:p>
    <w:p w:rsidR="00F012BC" w:rsidRDefault="00F012BC" w:rsidP="00F012BC">
      <w:pPr>
        <w:spacing w:line="240" w:lineRule="auto"/>
        <w:jc w:val="both"/>
      </w:pPr>
    </w:p>
    <w:p w:rsidR="00F012BC" w:rsidRDefault="00F012BC" w:rsidP="00F012BC">
      <w:pPr>
        <w:spacing w:line="240" w:lineRule="auto"/>
        <w:jc w:val="both"/>
      </w:pPr>
      <w:r>
        <w:t xml:space="preserve">zaprasza do złożenia ofert cenowych na wykonanie zamówienia pod nazwą </w:t>
      </w:r>
      <w:r>
        <w:rPr>
          <w:b/>
          <w:bCs/>
        </w:rPr>
        <w:t>„WYKONANIE EKSPERTYZY/OPINII BIEGŁEGO/SPECJALISTY W ZAKRESIE HYDROLOGII, HYDROGEOLOGII LUB MELIORACJI WODNYCH W SPRAWIE ZALEWANIA POSESJI POŁOŻONYCH W SOŚNICOWICACH PRZY UL. GLIWICKIEJ NR 67 I NR 69 WODAMI POCHODZĄCYMI Z NIERUCHOMOŚCI SĄSIEDNICH.”</w:t>
      </w:r>
    </w:p>
    <w:p w:rsidR="00F012BC" w:rsidRDefault="00F012BC" w:rsidP="00F012BC">
      <w:pPr>
        <w:spacing w:line="240" w:lineRule="auto"/>
        <w:jc w:val="both"/>
      </w:pPr>
    </w:p>
    <w:p w:rsidR="00F012BC" w:rsidRDefault="00F012BC" w:rsidP="00F012BC">
      <w:pPr>
        <w:spacing w:line="240" w:lineRule="auto"/>
        <w:jc w:val="both"/>
      </w:pPr>
      <w:r>
        <w:rPr>
          <w:b/>
        </w:rPr>
        <w:t>II. Opis przedmiotu zamówienia</w:t>
      </w:r>
    </w:p>
    <w:p w:rsidR="00F012BC" w:rsidRDefault="00F012BC" w:rsidP="00F012BC">
      <w:pPr>
        <w:spacing w:line="240" w:lineRule="auto"/>
        <w:jc w:val="both"/>
      </w:pPr>
    </w:p>
    <w:p w:rsidR="00F012BC" w:rsidRDefault="00F012BC" w:rsidP="00F012BC">
      <w:pPr>
        <w:spacing w:line="240" w:lineRule="auto"/>
        <w:jc w:val="both"/>
      </w:pPr>
      <w:r>
        <w:rPr>
          <w:b/>
        </w:rPr>
        <w:t>Przedmiot zamówienia obejmuje:</w:t>
      </w:r>
    </w:p>
    <w:p w:rsidR="00F012BC" w:rsidRDefault="00F012BC" w:rsidP="00F012BC">
      <w:pPr>
        <w:pStyle w:val="ListParagraph"/>
        <w:numPr>
          <w:ilvl w:val="0"/>
          <w:numId w:val="2"/>
        </w:numPr>
        <w:spacing w:line="240" w:lineRule="auto"/>
        <w:jc w:val="both"/>
      </w:pPr>
      <w:r>
        <w:t xml:space="preserve">wykonanie ekspertyzy i sporządzenie opinii biegłego/specjalisty w zakresie hydrologii, hydrogeologii lub </w:t>
      </w:r>
      <w:proofErr w:type="spellStart"/>
      <w:r>
        <w:t>melioracji</w:t>
      </w:r>
      <w:proofErr w:type="spellEnd"/>
      <w:r>
        <w:t xml:space="preserve"> </w:t>
      </w:r>
      <w:proofErr w:type="spellStart"/>
      <w:r>
        <w:t>wodnych</w:t>
      </w:r>
      <w:proofErr w:type="spellEnd"/>
      <w:r>
        <w:t xml:space="preserve"> posiadającego stosowne uprawnienia, w związku</w:t>
      </w:r>
      <w:r>
        <w:br/>
        <w:t>z prowadzonym postępowaniem administracyjnym w sprawie naruszenia stanu wody</w:t>
      </w:r>
      <w:r>
        <w:br/>
        <w:t>na gruncie;</w:t>
      </w:r>
    </w:p>
    <w:p w:rsidR="00F012BC" w:rsidRDefault="00F012BC" w:rsidP="00F012BC">
      <w:pPr>
        <w:pStyle w:val="ListParagraph"/>
        <w:numPr>
          <w:ilvl w:val="0"/>
          <w:numId w:val="2"/>
        </w:numPr>
        <w:spacing w:line="240" w:lineRule="auto"/>
        <w:jc w:val="both"/>
      </w:pPr>
      <w:r>
        <w:t xml:space="preserve">przedmiotem ekspertyzy będzie określenie przyczyn zalewania – naruszenia stosunków </w:t>
      </w:r>
      <w:proofErr w:type="spellStart"/>
      <w:r>
        <w:t>wodnych</w:t>
      </w:r>
      <w:proofErr w:type="spellEnd"/>
      <w:r>
        <w:t xml:space="preserve"> działek położonych w Sośnicowicach przy ul. Gliwickiej nr 67 i nr 69 (działka nr 144/5 i działka nr 143/5, ark. 10 obręb Sośnicowice) oraz drogi dojazdowej do w/w posesji (działka</w:t>
      </w:r>
      <w:r>
        <w:br/>
        <w:t>nr 92/5, ark. 10 obręb Sośnicowice) oraz określenie czy działania właścicieli działek nr 195/3 oraz nr 242/4 (ark. 10 obręb Sośnicowice) miały negatywny wpływ na działki sąsiednie</w:t>
      </w:r>
      <w:r>
        <w:br/>
        <w:t>tj. działki nr 144/5, nr 143/5 i nr 92/5 (ark. 10 obręb Sośnicowice) i czy mogły spowodować zaburzenia stanu wody ze szkodą dla gruntów sąsiednich w myśl art. 234 ustawy z dnia</w:t>
      </w:r>
      <w:r>
        <w:br/>
        <w:t>20 lipca 2017 r. Prawo wodne (</w:t>
      </w:r>
      <w:proofErr w:type="spellStart"/>
      <w:r>
        <w:t>t.j</w:t>
      </w:r>
      <w:proofErr w:type="spellEnd"/>
      <w:r>
        <w:t xml:space="preserve">. </w:t>
      </w:r>
      <w:proofErr w:type="spellStart"/>
      <w:r>
        <w:rPr>
          <w:rFonts w:cs="A"/>
          <w:bCs/>
        </w:rPr>
        <w:t>Dz.U</w:t>
      </w:r>
      <w:proofErr w:type="spellEnd"/>
      <w:r>
        <w:rPr>
          <w:rFonts w:cs="A"/>
          <w:bCs/>
        </w:rPr>
        <w:t xml:space="preserve">. z 2019r. poz. 310 z </w:t>
      </w:r>
      <w:proofErr w:type="spellStart"/>
      <w:r>
        <w:rPr>
          <w:rFonts w:cs="A"/>
          <w:bCs/>
        </w:rPr>
        <w:t>późn</w:t>
      </w:r>
      <w:proofErr w:type="spellEnd"/>
      <w:r>
        <w:rPr>
          <w:rFonts w:cs="A"/>
          <w:bCs/>
        </w:rPr>
        <w:t>. zm.</w:t>
      </w:r>
      <w:r>
        <w:t xml:space="preserve">), a także zaproponowanie sposobu przywrócenia prawidłowego stanu wody na gruncie. </w:t>
      </w:r>
    </w:p>
    <w:p w:rsidR="00F012BC" w:rsidRDefault="00F012BC" w:rsidP="00F012BC">
      <w:pPr>
        <w:numPr>
          <w:ilvl w:val="0"/>
          <w:numId w:val="2"/>
        </w:numPr>
        <w:spacing w:line="240" w:lineRule="auto"/>
        <w:jc w:val="both"/>
      </w:pPr>
      <w:r>
        <w:t>ekspertyza musi zawierać:</w:t>
      </w:r>
    </w:p>
    <w:p w:rsidR="00F012BC" w:rsidRDefault="00F012BC" w:rsidP="00F012BC">
      <w:pPr>
        <w:numPr>
          <w:ilvl w:val="0"/>
          <w:numId w:val="3"/>
        </w:numPr>
        <w:spacing w:line="240" w:lineRule="auto"/>
        <w:jc w:val="both"/>
      </w:pPr>
      <w:r>
        <w:t>opis istniejącego stanu wody na gruncie,</w:t>
      </w:r>
    </w:p>
    <w:p w:rsidR="00F012BC" w:rsidRDefault="00F012BC" w:rsidP="00F012BC">
      <w:pPr>
        <w:numPr>
          <w:ilvl w:val="0"/>
          <w:numId w:val="3"/>
        </w:numPr>
        <w:spacing w:line="240" w:lineRule="auto"/>
        <w:jc w:val="both"/>
      </w:pPr>
      <w:r>
        <w:t>dokumentację fotograficzną obecnej sytuacji na gruncie,</w:t>
      </w:r>
    </w:p>
    <w:p w:rsidR="00F012BC" w:rsidRDefault="00F012BC" w:rsidP="00F012BC">
      <w:pPr>
        <w:numPr>
          <w:ilvl w:val="0"/>
          <w:numId w:val="3"/>
        </w:numPr>
        <w:spacing w:line="240" w:lineRule="auto"/>
        <w:jc w:val="both"/>
      </w:pPr>
      <w:r>
        <w:t>informację, czy doszło do zmiany stanu wody na gruncie (w rejonie przedmiotowych nieruchomości gruntowych). Jeśli tak, to jakie były tego przyczyny (kiedy nastąpiła zmiana oraz czy została ona wywołana działaniami właścicieli działek, czy została wywołana innymi czynnikami - wskazać jakimi);</w:t>
      </w:r>
    </w:p>
    <w:p w:rsidR="00F012BC" w:rsidRDefault="00F012BC" w:rsidP="00F012BC">
      <w:pPr>
        <w:numPr>
          <w:ilvl w:val="0"/>
          <w:numId w:val="3"/>
        </w:numPr>
        <w:spacing w:line="240" w:lineRule="auto"/>
        <w:jc w:val="both"/>
      </w:pPr>
      <w:r>
        <w:t>informację, czy nastąpiła zmiana kierunku lub natężenia odpływu wody opadowej, roztopowej, a jeśli  tak - to z jakiej przyczyny;</w:t>
      </w:r>
    </w:p>
    <w:p w:rsidR="00F012BC" w:rsidRDefault="00F012BC" w:rsidP="00F012BC">
      <w:pPr>
        <w:numPr>
          <w:ilvl w:val="0"/>
          <w:numId w:val="3"/>
        </w:numPr>
        <w:spacing w:line="240" w:lineRule="auto"/>
        <w:jc w:val="both"/>
      </w:pPr>
      <w:r>
        <w:t>informację, na czym polegała zmiana stanu wody na gruncie tj. na działkach nr: 144/5, 143/5 i 92/5 ark. 10 obręb Sośnicowice);</w:t>
      </w:r>
    </w:p>
    <w:p w:rsidR="00F012BC" w:rsidRDefault="00F012BC" w:rsidP="00F012BC">
      <w:pPr>
        <w:numPr>
          <w:ilvl w:val="0"/>
          <w:numId w:val="3"/>
        </w:numPr>
        <w:spacing w:line="240" w:lineRule="auto"/>
        <w:jc w:val="both"/>
      </w:pPr>
      <w:r>
        <w:lastRenderedPageBreak/>
        <w:t>informację, czy dochodzi do zalewania działek przedstawionych na załączniku graficznym nr 1 i jaka jest tego przyczyna;</w:t>
      </w:r>
    </w:p>
    <w:p w:rsidR="00F012BC" w:rsidRDefault="00F012BC" w:rsidP="00F012BC">
      <w:pPr>
        <w:numPr>
          <w:ilvl w:val="0"/>
          <w:numId w:val="3"/>
        </w:numPr>
        <w:spacing w:line="240" w:lineRule="auto"/>
        <w:jc w:val="both"/>
      </w:pPr>
      <w:r>
        <w:t xml:space="preserve">wyszczególnienie konkretnych działań właścicieli przedmiotowych działek, obręb Sośnicowice, które ingerują w ukształtowany w terenie system zasobów </w:t>
      </w:r>
      <w:proofErr w:type="spellStart"/>
      <w:r>
        <w:t>wodnych</w:t>
      </w:r>
      <w:proofErr w:type="spellEnd"/>
      <w:r>
        <w:t>;</w:t>
      </w:r>
    </w:p>
    <w:p w:rsidR="00F012BC" w:rsidRDefault="00F012BC" w:rsidP="00F012BC">
      <w:pPr>
        <w:numPr>
          <w:ilvl w:val="0"/>
          <w:numId w:val="3"/>
        </w:numPr>
        <w:spacing w:line="240" w:lineRule="auto"/>
        <w:jc w:val="both"/>
      </w:pPr>
      <w:r>
        <w:t xml:space="preserve">informację, czy działania właścicieli działek sąsiednich spowodowały zmianę stosunków </w:t>
      </w:r>
      <w:proofErr w:type="spellStart"/>
      <w:r>
        <w:t>wodnych</w:t>
      </w:r>
      <w:proofErr w:type="spellEnd"/>
      <w:r>
        <w:t xml:space="preserve"> na działkach o nr ewidencyjnych: 144/5 i 143/5 oraz będących współwłasnością tj. nr 92/5 obręb Sośnicowice (jeśli tak - wyszczególnić jakie szkody i w jakim zakresie) oraz czy spowodowały one szkody na przedmiotowych nieruchomościach gruntowych;</w:t>
      </w:r>
    </w:p>
    <w:p w:rsidR="00F012BC" w:rsidRDefault="00F012BC" w:rsidP="00F012BC">
      <w:pPr>
        <w:numPr>
          <w:ilvl w:val="0"/>
          <w:numId w:val="3"/>
        </w:numPr>
        <w:spacing w:line="240" w:lineRule="auto"/>
        <w:jc w:val="both"/>
      </w:pPr>
      <w:r>
        <w:t>informację, jaki jest związek przyczynowo – skutkowy między szkodą, a działaniami podjętymi na działkach sąsiednich;</w:t>
      </w:r>
    </w:p>
    <w:p w:rsidR="00F012BC" w:rsidRDefault="00F012BC" w:rsidP="00F012BC">
      <w:pPr>
        <w:numPr>
          <w:ilvl w:val="0"/>
          <w:numId w:val="3"/>
        </w:numPr>
        <w:spacing w:line="240" w:lineRule="auto"/>
        <w:jc w:val="both"/>
      </w:pPr>
      <w:r>
        <w:t>informację, czy mogłoby dojść do szkody na przedmiotowych działkach, gdyby nie wystąpiło zdarzenie na działkach sąsiednich);</w:t>
      </w:r>
    </w:p>
    <w:p w:rsidR="00F012BC" w:rsidRDefault="00F012BC" w:rsidP="00F012BC">
      <w:pPr>
        <w:numPr>
          <w:ilvl w:val="0"/>
          <w:numId w:val="3"/>
        </w:numPr>
        <w:spacing w:line="240" w:lineRule="auto"/>
        <w:jc w:val="both"/>
      </w:pPr>
      <w:r>
        <w:t xml:space="preserve">wskazanie najskuteczniejszego i najprostszego sposobu zabezpieczenia działek nr: 144/5, 143/5 oraz 92/5 ark. 10 obręb Sośnicowice, przed szkodami związanymi z ewentualną zmianą stosunków </w:t>
      </w:r>
      <w:proofErr w:type="spellStart"/>
      <w:r>
        <w:t>wodnych</w:t>
      </w:r>
      <w:proofErr w:type="spellEnd"/>
      <w:r>
        <w:t>;</w:t>
      </w:r>
    </w:p>
    <w:p w:rsidR="00F012BC" w:rsidRDefault="00F012BC" w:rsidP="00F012BC">
      <w:pPr>
        <w:numPr>
          <w:ilvl w:val="0"/>
          <w:numId w:val="3"/>
        </w:numPr>
        <w:spacing w:line="240" w:lineRule="auto"/>
        <w:jc w:val="both"/>
      </w:pPr>
      <w:r>
        <w:t>informację, czy/jaki jest wpływ wód opadowych i roztopowych w najmniej korzystnym okresie roku na przedmiotowe działki;</w:t>
      </w:r>
    </w:p>
    <w:p w:rsidR="00F012BC" w:rsidRDefault="00F012BC" w:rsidP="00F012BC">
      <w:pPr>
        <w:numPr>
          <w:ilvl w:val="0"/>
          <w:numId w:val="2"/>
        </w:numPr>
        <w:spacing w:line="240" w:lineRule="auto"/>
        <w:jc w:val="both"/>
      </w:pPr>
      <w:r>
        <w:t>w trakcie przygotowywania ekspertyzy należy wziąć pod uwagę prawo stron postępowania</w:t>
      </w:r>
      <w:r>
        <w:br/>
        <w:t>do zadawania pytań świadkom i biegłym oraz do czynnego udziału w postępowaniu.</w:t>
      </w:r>
      <w:r>
        <w:br/>
        <w:t>W związku z powyższym, czynności konieczne do wykonania ekspertyzy (oględziny w terenie) powinny być wykonane po uprzednim zawiadomieniu stron postępowania;</w:t>
      </w:r>
    </w:p>
    <w:p w:rsidR="00F012BC" w:rsidRDefault="00F012BC" w:rsidP="00F012BC">
      <w:pPr>
        <w:numPr>
          <w:ilvl w:val="0"/>
          <w:numId w:val="2"/>
        </w:numPr>
        <w:spacing w:line="240" w:lineRule="auto"/>
        <w:jc w:val="both"/>
      </w:pPr>
      <w:r>
        <w:t>w celu realizacji zamówienia Zamawiający przekaże Wykonawcy materiały dotyczące prowadzonego postępowania, określając lokalizację działek, charakter sprawy, przebieg postępowania, udzielając wszelkich informacji niezbędnych do przeprowadzenia badań.</w:t>
      </w:r>
    </w:p>
    <w:p w:rsidR="00F012BC" w:rsidRDefault="00F012BC" w:rsidP="00F012BC">
      <w:pPr>
        <w:spacing w:line="240" w:lineRule="auto"/>
        <w:jc w:val="both"/>
      </w:pPr>
    </w:p>
    <w:p w:rsidR="00F012BC" w:rsidRDefault="00F012BC" w:rsidP="00F012BC">
      <w:pPr>
        <w:pStyle w:val="ListParagraph"/>
        <w:numPr>
          <w:ilvl w:val="0"/>
          <w:numId w:val="4"/>
        </w:numPr>
        <w:spacing w:line="240" w:lineRule="auto"/>
        <w:ind w:left="426" w:hanging="437"/>
        <w:jc w:val="both"/>
      </w:pPr>
      <w:r>
        <w:rPr>
          <w:b/>
        </w:rPr>
        <w:t>Termin wykonania zamówienia.</w:t>
      </w:r>
    </w:p>
    <w:p w:rsidR="00F012BC" w:rsidRDefault="00F012BC" w:rsidP="00F012BC">
      <w:pPr>
        <w:pStyle w:val="ListParagraph"/>
        <w:spacing w:line="240" w:lineRule="auto"/>
        <w:ind w:left="426" w:hanging="437"/>
        <w:jc w:val="both"/>
      </w:pPr>
      <w:r>
        <w:tab/>
        <w:t xml:space="preserve">Do 60 dni od dnia podpisania umowy. </w:t>
      </w:r>
    </w:p>
    <w:p w:rsidR="00F012BC" w:rsidRDefault="00F012BC" w:rsidP="00F012BC">
      <w:pPr>
        <w:pStyle w:val="ListParagraph"/>
        <w:spacing w:line="240" w:lineRule="auto"/>
        <w:ind w:left="426" w:hanging="437"/>
        <w:jc w:val="both"/>
      </w:pPr>
    </w:p>
    <w:p w:rsidR="00F012BC" w:rsidRDefault="00F012BC" w:rsidP="00F012BC">
      <w:pPr>
        <w:pStyle w:val="ListParagraph"/>
        <w:numPr>
          <w:ilvl w:val="0"/>
          <w:numId w:val="4"/>
        </w:numPr>
        <w:spacing w:line="240" w:lineRule="auto"/>
        <w:ind w:left="426" w:hanging="437"/>
        <w:jc w:val="both"/>
      </w:pPr>
      <w:r>
        <w:rPr>
          <w:b/>
        </w:rPr>
        <w:t>Kryteria oceny ofert.</w:t>
      </w:r>
    </w:p>
    <w:p w:rsidR="00F012BC" w:rsidRDefault="00F012BC" w:rsidP="00F012BC">
      <w:pPr>
        <w:pStyle w:val="ListParagraph"/>
        <w:spacing w:line="240" w:lineRule="auto"/>
        <w:ind w:left="426" w:hanging="437"/>
        <w:jc w:val="both"/>
      </w:pPr>
      <w:r>
        <w:tab/>
        <w:t>O wyborze najkorzystniejszej oferty decydować będzie:</w:t>
      </w:r>
    </w:p>
    <w:p w:rsidR="00F012BC" w:rsidRDefault="00F012BC" w:rsidP="00F012BC">
      <w:pPr>
        <w:pStyle w:val="ListParagraph"/>
        <w:spacing w:line="240" w:lineRule="auto"/>
        <w:ind w:left="426" w:hanging="437"/>
        <w:jc w:val="both"/>
      </w:pPr>
      <w:r>
        <w:tab/>
        <w:t>Cena oferty – 100 %.</w:t>
      </w:r>
    </w:p>
    <w:p w:rsidR="00F012BC" w:rsidRDefault="00F012BC" w:rsidP="00F012BC">
      <w:pPr>
        <w:pStyle w:val="ListParagraph"/>
        <w:spacing w:line="240" w:lineRule="auto"/>
        <w:ind w:left="426" w:hanging="437"/>
        <w:jc w:val="both"/>
        <w:rPr>
          <w:color w:val="00CC00"/>
        </w:rPr>
      </w:pPr>
    </w:p>
    <w:p w:rsidR="00F012BC" w:rsidRDefault="00F012BC" w:rsidP="00F012BC">
      <w:pPr>
        <w:pStyle w:val="ListParagraph"/>
        <w:numPr>
          <w:ilvl w:val="0"/>
          <w:numId w:val="4"/>
        </w:numPr>
        <w:spacing w:line="240" w:lineRule="auto"/>
        <w:ind w:left="426" w:hanging="437"/>
        <w:jc w:val="both"/>
      </w:pPr>
      <w:r>
        <w:rPr>
          <w:b/>
        </w:rPr>
        <w:t>Warunki udziału w postępowaniu.</w:t>
      </w:r>
    </w:p>
    <w:p w:rsidR="00F012BC" w:rsidRDefault="00F012BC" w:rsidP="00F012BC">
      <w:pPr>
        <w:pStyle w:val="ListParagraph"/>
        <w:spacing w:line="240" w:lineRule="auto"/>
        <w:ind w:left="0" w:firstLine="426"/>
        <w:jc w:val="both"/>
      </w:pPr>
      <w:r>
        <w:t>O udzielenie niniejszego zamówienia mogą ubiegać się Wykonawcy, którzy:</w:t>
      </w:r>
    </w:p>
    <w:p w:rsidR="00F012BC" w:rsidRDefault="00F012BC" w:rsidP="00F012BC">
      <w:pPr>
        <w:pStyle w:val="ListParagraph"/>
        <w:numPr>
          <w:ilvl w:val="0"/>
          <w:numId w:val="5"/>
        </w:numPr>
        <w:spacing w:line="240" w:lineRule="auto"/>
        <w:ind w:left="426"/>
        <w:jc w:val="both"/>
      </w:pPr>
      <w:r>
        <w:t>posiadają uprawnienia do pełnienia samodzielnych funkcji technicznych w budownictwie</w:t>
      </w:r>
      <w:r>
        <w:br/>
        <w:t xml:space="preserve">w poniższych kategoriach: hydrologii, hydrogeologii, geologii lub </w:t>
      </w:r>
      <w:proofErr w:type="spellStart"/>
      <w:r>
        <w:t>melioracji</w:t>
      </w:r>
      <w:proofErr w:type="spellEnd"/>
      <w:r>
        <w:t xml:space="preserve"> </w:t>
      </w:r>
      <w:proofErr w:type="spellStart"/>
      <w:r>
        <w:t>wodnych</w:t>
      </w:r>
      <w:proofErr w:type="spellEnd"/>
      <w:r>
        <w:br/>
        <w:t>– umożliwiające wydanie opinii/ekspertyzy.</w:t>
      </w:r>
    </w:p>
    <w:p w:rsidR="00F012BC" w:rsidRDefault="00F012BC" w:rsidP="00F012BC">
      <w:pPr>
        <w:pStyle w:val="ListParagraph"/>
        <w:numPr>
          <w:ilvl w:val="0"/>
          <w:numId w:val="5"/>
        </w:numPr>
        <w:spacing w:line="240" w:lineRule="auto"/>
        <w:ind w:left="426"/>
        <w:jc w:val="both"/>
      </w:pPr>
      <w:r>
        <w:t>posiadają doświadczenie w zakresie sporządzania opinii/ekspertyz w zakresie tj. sporządzili                 co najmniej dwie ekspertyzy/opinie w ciągu ostatnich 5 lat przed ogłoszeniem niniejszego postępowania.</w:t>
      </w:r>
    </w:p>
    <w:p w:rsidR="00F012BC" w:rsidRDefault="00F012BC" w:rsidP="00F012BC">
      <w:pPr>
        <w:spacing w:line="240" w:lineRule="auto"/>
        <w:jc w:val="both"/>
        <w:rPr>
          <w:b/>
        </w:rPr>
      </w:pPr>
    </w:p>
    <w:p w:rsidR="00F012BC" w:rsidRDefault="00F012BC" w:rsidP="00F012BC">
      <w:pPr>
        <w:spacing w:line="240" w:lineRule="auto"/>
        <w:jc w:val="both"/>
      </w:pPr>
      <w:r>
        <w:rPr>
          <w:b/>
        </w:rPr>
        <w:t>VI. Dokumenty, które Wykonawca powinien załączyć do oferty.</w:t>
      </w:r>
    </w:p>
    <w:p w:rsidR="00F012BC" w:rsidRDefault="00F012BC" w:rsidP="00F012BC">
      <w:pPr>
        <w:spacing w:line="240" w:lineRule="auto"/>
        <w:ind w:firstLine="426"/>
        <w:jc w:val="both"/>
      </w:pPr>
      <w:r>
        <w:t>Zamawiający wymaga, aby każda oferta zawierała minimum następujące dokumenty:</w:t>
      </w:r>
    </w:p>
    <w:p w:rsidR="00F012BC" w:rsidRDefault="00F012BC" w:rsidP="00F012BC">
      <w:pPr>
        <w:pStyle w:val="ListParagraph"/>
        <w:numPr>
          <w:ilvl w:val="0"/>
          <w:numId w:val="6"/>
        </w:numPr>
        <w:spacing w:line="240" w:lineRule="auto"/>
        <w:ind w:left="426"/>
        <w:jc w:val="both"/>
      </w:pPr>
      <w:r>
        <w:t>wypełniony i podpisany przez Wykonawcę formularz cenowo-ofertowy –wzór formularza  stanowi załącznik nr 3 do niniejszego zapytania;</w:t>
      </w:r>
    </w:p>
    <w:p w:rsidR="00F012BC" w:rsidRDefault="00F012BC" w:rsidP="00F012BC">
      <w:pPr>
        <w:pStyle w:val="ListParagraph"/>
        <w:numPr>
          <w:ilvl w:val="0"/>
          <w:numId w:val="6"/>
        </w:numPr>
        <w:spacing w:line="240" w:lineRule="auto"/>
        <w:ind w:left="426"/>
        <w:jc w:val="both"/>
      </w:pPr>
      <w:r>
        <w:t>wykaz wykonanych opinii, ekspertyz;</w:t>
      </w:r>
    </w:p>
    <w:p w:rsidR="00F012BC" w:rsidRDefault="00F012BC" w:rsidP="00F012BC">
      <w:pPr>
        <w:pStyle w:val="ListParagraph"/>
        <w:numPr>
          <w:ilvl w:val="0"/>
          <w:numId w:val="6"/>
        </w:numPr>
        <w:spacing w:line="240" w:lineRule="auto"/>
        <w:ind w:left="426"/>
        <w:jc w:val="both"/>
      </w:pPr>
      <w:r>
        <w:t>oświadczenie - wzór oświadczenia stanowi załącznik nr 4 do niniejszego zapytania.</w:t>
      </w:r>
    </w:p>
    <w:p w:rsidR="00F012BC" w:rsidRDefault="00F012BC" w:rsidP="00F012BC">
      <w:pPr>
        <w:spacing w:line="240" w:lineRule="auto"/>
        <w:jc w:val="both"/>
        <w:rPr>
          <w:color w:val="00CC00"/>
        </w:rPr>
      </w:pPr>
    </w:p>
    <w:p w:rsidR="00F012BC" w:rsidRDefault="00F012BC" w:rsidP="00F012BC">
      <w:pPr>
        <w:spacing w:line="240" w:lineRule="auto"/>
        <w:jc w:val="both"/>
      </w:pPr>
      <w:r>
        <w:rPr>
          <w:b/>
        </w:rPr>
        <w:t>VII. Informacje o sposobie porozumiewania się Zamawiającego z Wykonawcami oraz przekazywania oświadczeń i dokumentów.</w:t>
      </w:r>
    </w:p>
    <w:p w:rsidR="00F012BC" w:rsidRDefault="00F012BC" w:rsidP="00F012BC">
      <w:pPr>
        <w:spacing w:line="240" w:lineRule="auto"/>
        <w:jc w:val="both"/>
      </w:pPr>
      <w:r>
        <w:t>Wszelkie oświadczenia, wnioski, zawiadomienia oraz informacje Zamawiający i Wykonawcy mogą przekazywać pisemnie, za pomocą faksu lub drogą elektroniczną.</w:t>
      </w:r>
    </w:p>
    <w:p w:rsidR="00F012BC" w:rsidRDefault="00F012BC" w:rsidP="00F012BC">
      <w:pPr>
        <w:spacing w:line="240" w:lineRule="auto"/>
        <w:jc w:val="both"/>
      </w:pPr>
    </w:p>
    <w:p w:rsidR="00F012BC" w:rsidRDefault="00F012BC" w:rsidP="00F012BC">
      <w:pPr>
        <w:spacing w:line="240" w:lineRule="auto"/>
        <w:jc w:val="both"/>
      </w:pPr>
      <w:r>
        <w:rPr>
          <w:b/>
        </w:rPr>
        <w:t>VIII. Osoby po stronie Zamawiającego uprawnione do porozumiewania się z Wykonawcami</w:t>
      </w:r>
    </w:p>
    <w:p w:rsidR="00F012BC" w:rsidRDefault="00F012BC" w:rsidP="00F012BC">
      <w:pPr>
        <w:spacing w:line="240" w:lineRule="auto"/>
        <w:jc w:val="both"/>
      </w:pPr>
      <w:r>
        <w:t xml:space="preserve">1. Osobą uprawnioną do kontaktowania się z Wykonawcami i udzielania wyjaśnień dotyczących postępowania jest </w:t>
      </w:r>
      <w:proofErr w:type="spellStart"/>
      <w:r>
        <w:t>insp</w:t>
      </w:r>
      <w:proofErr w:type="spellEnd"/>
      <w:r>
        <w:t>. Patrycja Tarska pod nr tel. /32/ 335-86-19, faks: /32/ 238-75-50.</w:t>
      </w:r>
    </w:p>
    <w:p w:rsidR="00F012BC" w:rsidRDefault="00F012BC" w:rsidP="00F012BC">
      <w:pPr>
        <w:spacing w:line="240" w:lineRule="auto"/>
        <w:jc w:val="both"/>
      </w:pPr>
      <w:r>
        <w:t xml:space="preserve">2. Wykonawca może zwrócić się do Zamawiającego o wyjaśnienie istotnych warunków udzielenia zamówienia w godzinach pracy urzędu tj.: pn. 7.30-17.00, </w:t>
      </w:r>
      <w:proofErr w:type="spellStart"/>
      <w:r>
        <w:t>wt</w:t>
      </w:r>
      <w:proofErr w:type="spellEnd"/>
      <w:r>
        <w:t xml:space="preserve">. - </w:t>
      </w:r>
      <w:proofErr w:type="spellStart"/>
      <w:r>
        <w:t>czw</w:t>
      </w:r>
      <w:proofErr w:type="spellEnd"/>
      <w:r>
        <w:t>. 7.30-15.30, pt. 7.30-14.00.</w:t>
      </w:r>
    </w:p>
    <w:p w:rsidR="00F012BC" w:rsidRDefault="00F012BC" w:rsidP="00F012BC">
      <w:pPr>
        <w:spacing w:line="240" w:lineRule="auto"/>
        <w:jc w:val="both"/>
      </w:pPr>
    </w:p>
    <w:p w:rsidR="00F012BC" w:rsidRDefault="00F012BC" w:rsidP="00F012BC">
      <w:pPr>
        <w:spacing w:line="240" w:lineRule="auto"/>
        <w:jc w:val="both"/>
      </w:pPr>
      <w:r>
        <w:rPr>
          <w:b/>
        </w:rPr>
        <w:t>IX. Miejsce i termin składania ofert.</w:t>
      </w:r>
    </w:p>
    <w:p w:rsidR="00F012BC" w:rsidRDefault="00F012BC" w:rsidP="00F012BC">
      <w:pPr>
        <w:spacing w:line="240" w:lineRule="auto"/>
        <w:jc w:val="both"/>
      </w:pPr>
      <w:r>
        <w:t>Oferty należy składać w terminie do dnia 15</w:t>
      </w:r>
      <w:r>
        <w:rPr>
          <w:bCs/>
        </w:rPr>
        <w:t>.09.2020r.</w:t>
      </w:r>
      <w:r>
        <w:t xml:space="preserve"> do </w:t>
      </w:r>
      <w:r>
        <w:rPr>
          <w:bCs/>
        </w:rPr>
        <w:t>godz. 14</w:t>
      </w:r>
      <w:r>
        <w:rPr>
          <w:bCs/>
          <w:vertAlign w:val="superscript"/>
        </w:rPr>
        <w:t>00</w:t>
      </w:r>
      <w:r>
        <w:rPr>
          <w:bCs/>
        </w:rPr>
        <w:t xml:space="preserve"> </w:t>
      </w:r>
      <w:r>
        <w:t xml:space="preserve">na: </w:t>
      </w:r>
      <w:r>
        <w:rPr>
          <w:b/>
          <w:bCs/>
        </w:rPr>
        <w:t>www</w:t>
      </w:r>
      <w:hyperlink r:id="rId5" w:history="1">
        <w:r>
          <w:rPr>
            <w:rStyle w:val="Hipercze"/>
            <w:b/>
            <w:bCs/>
            <w:color w:val="00000A"/>
          </w:rPr>
          <w:t>.platformazakupowa.pl</w:t>
        </w:r>
      </w:hyperlink>
    </w:p>
    <w:p w:rsidR="00F012BC" w:rsidRDefault="00F012BC" w:rsidP="00F012BC">
      <w:pPr>
        <w:spacing w:line="240" w:lineRule="auto"/>
        <w:jc w:val="both"/>
      </w:pPr>
      <w:r>
        <w:t>Wykonawca związany jest ofertą przez okres: 30 dni.</w:t>
      </w:r>
    </w:p>
    <w:p w:rsidR="00F012BC" w:rsidRDefault="00F012BC" w:rsidP="00F012BC">
      <w:pPr>
        <w:spacing w:line="240" w:lineRule="auto"/>
        <w:jc w:val="both"/>
      </w:pPr>
      <w:r>
        <w:t>Bieg terminu związania ofertą rozpoczyna się wraz z upływem terminu składania ofert.</w:t>
      </w:r>
    </w:p>
    <w:p w:rsidR="00F012BC" w:rsidRDefault="00F012BC" w:rsidP="00F012BC">
      <w:pPr>
        <w:spacing w:line="240" w:lineRule="auto"/>
        <w:jc w:val="both"/>
      </w:pPr>
    </w:p>
    <w:p w:rsidR="00F012BC" w:rsidRDefault="00F012BC" w:rsidP="00F012BC">
      <w:pPr>
        <w:spacing w:line="240" w:lineRule="auto"/>
        <w:jc w:val="both"/>
      </w:pPr>
      <w:r>
        <w:rPr>
          <w:b/>
        </w:rPr>
        <w:t>X. Opis sposobu obliczania ceny.</w:t>
      </w:r>
    </w:p>
    <w:p w:rsidR="00F012BC" w:rsidRDefault="00F012BC" w:rsidP="00F012BC">
      <w:pPr>
        <w:spacing w:line="240" w:lineRule="auto"/>
        <w:jc w:val="both"/>
      </w:pPr>
      <w:r>
        <w:t>1. Na załączonym formularzu cenowo-ofertowym, należy przedstawić cenę ofertową netto (+VAT) oraz cenę brutto za wykonanie przedmiotu zamówienia oraz słownie.</w:t>
      </w:r>
    </w:p>
    <w:p w:rsidR="00F012BC" w:rsidRDefault="00F012BC" w:rsidP="00F012BC">
      <w:pPr>
        <w:spacing w:line="240" w:lineRule="auto"/>
        <w:jc w:val="both"/>
      </w:pPr>
      <w:r>
        <w:t xml:space="preserve">2. Cena powinna zawierać wszelkie koszty związane z wykonaniem przedmiotu zamówienia. </w:t>
      </w:r>
    </w:p>
    <w:p w:rsidR="00F012BC" w:rsidRDefault="00F012BC" w:rsidP="00F012BC">
      <w:pPr>
        <w:spacing w:line="240" w:lineRule="auto"/>
        <w:jc w:val="both"/>
      </w:pPr>
      <w:r>
        <w:t>3. W cenie należy uwzględnić ewentualną konieczność sporządzenia opinii uzupełniającej.</w:t>
      </w:r>
    </w:p>
    <w:p w:rsidR="00F012BC" w:rsidRDefault="00F012BC" w:rsidP="00F012BC">
      <w:pPr>
        <w:spacing w:line="240" w:lineRule="auto"/>
        <w:jc w:val="both"/>
      </w:pPr>
      <w:r>
        <w:t>4. W cenie należy uwzględnić konieczność udzielania odpowiedzi na powstałe w toku postępowania dodatkowe pytania w zakresie opracowanej opinii (np. w przypadku złożenia przez strony postępowania administracyjnego uwag do opinii; w przypadku zaskarżenia decyzji administracyjnej).</w:t>
      </w:r>
    </w:p>
    <w:p w:rsidR="00F012BC" w:rsidRDefault="00F012BC" w:rsidP="00F012BC">
      <w:pPr>
        <w:spacing w:line="240" w:lineRule="auto"/>
        <w:jc w:val="both"/>
        <w:rPr>
          <w:b/>
        </w:rPr>
      </w:pPr>
    </w:p>
    <w:p w:rsidR="00F012BC" w:rsidRDefault="00F012BC" w:rsidP="00F012BC">
      <w:pPr>
        <w:spacing w:line="240" w:lineRule="auto"/>
        <w:jc w:val="both"/>
      </w:pPr>
      <w:r>
        <w:rPr>
          <w:b/>
        </w:rPr>
        <w:t>XI. Rozstrzygnięcie postępowania i zlecenie realizacji zamówienia.</w:t>
      </w:r>
    </w:p>
    <w:p w:rsidR="00F012BC" w:rsidRDefault="00F012BC" w:rsidP="00F012BC">
      <w:pPr>
        <w:spacing w:line="240" w:lineRule="auto"/>
        <w:jc w:val="both"/>
      </w:pPr>
      <w:r>
        <w:t>1. Otwarcie ofert nastąpi w dniu 17.09.2020 r. o godz. 11.00.</w:t>
      </w:r>
    </w:p>
    <w:p w:rsidR="00F012BC" w:rsidRDefault="00F012BC" w:rsidP="00F012BC">
      <w:pPr>
        <w:spacing w:line="240" w:lineRule="auto"/>
        <w:jc w:val="both"/>
      </w:pPr>
      <w:r>
        <w:t>2. Niezwłocznie po wyborze najkorzystniejszej oferty, Zamawiający zawiadomi o tym fakcie wszystkich Wykonawców, którzy ubiegali się o udzielenie zamówienia.</w:t>
      </w:r>
    </w:p>
    <w:p w:rsidR="00F012BC" w:rsidRDefault="00F012BC" w:rsidP="00F012BC">
      <w:pPr>
        <w:spacing w:line="240" w:lineRule="auto"/>
        <w:jc w:val="both"/>
      </w:pPr>
      <w:r>
        <w:t xml:space="preserve">3.  Zamawiający zawrze umowę z wybranym Wykonawcą po przekazaniu zawiadomienia o wyborze Wykonawcy, ale nie później niż w terminie związania ofertą. </w:t>
      </w:r>
    </w:p>
    <w:p w:rsidR="00F012BC" w:rsidRDefault="00F012BC" w:rsidP="00F012BC">
      <w:pPr>
        <w:spacing w:line="240" w:lineRule="auto"/>
        <w:jc w:val="both"/>
      </w:pPr>
      <w:r>
        <w:t>4. Jeżeli Wykonawca, którego oferta została wybrana uchyli się od zawarcia umowy, Zamawiający wybierze kolejną ofertę najkorzystniejszą spośród złożonych ofert, bez przeprowadzania ich ponownej oceny.</w:t>
      </w:r>
    </w:p>
    <w:p w:rsidR="00F012BC" w:rsidRDefault="00F012BC" w:rsidP="00F012BC">
      <w:pPr>
        <w:spacing w:line="240" w:lineRule="auto"/>
        <w:jc w:val="both"/>
      </w:pPr>
      <w:r>
        <w:t>5. Wybrany Wykonawca będzie zobowiązany zawrzeć umowę zgodnie z wzorem stanowiącym załącznik  nr  2 do niniejszego zapytania.</w:t>
      </w:r>
    </w:p>
    <w:p w:rsidR="00F012BC" w:rsidRDefault="00F012BC" w:rsidP="00F012BC">
      <w:pPr>
        <w:spacing w:line="240" w:lineRule="auto"/>
        <w:jc w:val="both"/>
      </w:pPr>
      <w:r>
        <w:t xml:space="preserve">6. Do prowadzonego postępowania nie przysługują Wykonawcom środki ochrony prawnej określone w przepisach Ustawy Prawo zamówień publicznych tj. protest, odwołanie, skarga. </w:t>
      </w:r>
    </w:p>
    <w:p w:rsidR="00F012BC" w:rsidRDefault="00F012BC" w:rsidP="00F012BC">
      <w:pPr>
        <w:spacing w:line="240" w:lineRule="auto"/>
        <w:jc w:val="both"/>
      </w:pPr>
      <w:r>
        <w:t>7.  Niniejsze postępowania prowadzone jest na zasadach opartych na wewnętrznych uregulowaniach organizacyjnych Zamawiającego. Nie mają tu zastosowania przepisy Ustawy Prawo zamówień publicznych.</w:t>
      </w:r>
    </w:p>
    <w:p w:rsidR="00F012BC" w:rsidRDefault="00F012BC" w:rsidP="00F012BC">
      <w:pPr>
        <w:spacing w:line="240" w:lineRule="auto"/>
        <w:jc w:val="both"/>
      </w:pPr>
    </w:p>
    <w:p w:rsidR="00F012BC" w:rsidRDefault="00F012BC" w:rsidP="00F012BC">
      <w:pPr>
        <w:spacing w:line="240" w:lineRule="auto"/>
        <w:jc w:val="both"/>
      </w:pPr>
      <w:r>
        <w:rPr>
          <w:b/>
          <w:bCs/>
        </w:rPr>
        <w:t>XII. Informacje w sprawie danych osobowych.</w:t>
      </w:r>
    </w:p>
    <w:p w:rsidR="00F012BC" w:rsidRDefault="00F012BC" w:rsidP="00F012BC">
      <w:pPr>
        <w:spacing w:line="240" w:lineRule="auto"/>
        <w:jc w:val="both"/>
        <w:textAlignment w:val="baseline"/>
      </w:pPr>
      <w:r>
        <w:rPr>
          <w:shd w:val="clear" w:color="auto" w:fill="FFFFFF"/>
        </w:rPr>
        <w:t>Zgodnie z art. 13 ust. 1 i 2 Rozporządzenia Parlamentu Europejskiego i Rady (UE) 2016/679 z dnia</w:t>
      </w:r>
      <w:r>
        <w:rPr>
          <w:shd w:val="clear" w:color="auto" w:fill="FFFFFF"/>
        </w:rPr>
        <w:br/>
        <w:t>27 kwietnia 2016 w sprawie ochrony osób fizycznych w związku z przetwarzaniem danych osobowych i w sprawie swobodnego przepływu takich danych oraz uchylenia dyrektywy 95/46/we (ogólne rozporządzenie o ochronie danych), dalej RODO, informujemy, iż:</w:t>
      </w:r>
    </w:p>
    <w:p w:rsidR="00F012BC" w:rsidRDefault="00F012BC" w:rsidP="00F012BC">
      <w:pPr>
        <w:pStyle w:val="Akapitzlist1"/>
        <w:numPr>
          <w:ilvl w:val="0"/>
          <w:numId w:val="7"/>
        </w:numPr>
        <w:ind w:left="284" w:hanging="284"/>
        <w:jc w:val="both"/>
        <w:rPr>
          <w:rFonts w:ascii="Calibri" w:hAnsi="Calibri" w:cs="Calibri"/>
        </w:rPr>
      </w:pPr>
      <w:r>
        <w:rPr>
          <w:rFonts w:ascii="Calibri" w:hAnsi="Calibri" w:cs="Calibri"/>
        </w:rPr>
        <w:t>Administratorem Pani/Pana danych osobowych jest Burmistrz Sośnicowic, z którym można się kontaktować:</w:t>
      </w:r>
    </w:p>
    <w:p w:rsidR="00F012BC" w:rsidRDefault="00F012BC" w:rsidP="00F012BC">
      <w:pPr>
        <w:pStyle w:val="Akapitzlist1"/>
        <w:numPr>
          <w:ilvl w:val="0"/>
          <w:numId w:val="5"/>
        </w:numPr>
        <w:tabs>
          <w:tab w:val="clear" w:pos="0"/>
          <w:tab w:val="num" w:pos="720"/>
        </w:tabs>
        <w:jc w:val="both"/>
        <w:rPr>
          <w:rFonts w:ascii="Calibri" w:hAnsi="Calibri" w:cs="Calibri"/>
        </w:rPr>
      </w:pPr>
      <w:r>
        <w:rPr>
          <w:rFonts w:ascii="Calibri" w:hAnsi="Calibri" w:cs="Calibri"/>
        </w:rPr>
        <w:t>listownie, pisząc na adres Urzędu Miejskiego: 44-153 Sośnicowice Rynek 19,</w:t>
      </w:r>
    </w:p>
    <w:p w:rsidR="00F012BC" w:rsidRDefault="00F012BC" w:rsidP="00F012BC">
      <w:pPr>
        <w:pStyle w:val="Akapitzlist1"/>
        <w:numPr>
          <w:ilvl w:val="0"/>
          <w:numId w:val="5"/>
        </w:numPr>
        <w:tabs>
          <w:tab w:val="clear" w:pos="0"/>
          <w:tab w:val="num" w:pos="720"/>
        </w:tabs>
        <w:jc w:val="both"/>
        <w:rPr>
          <w:rFonts w:ascii="Calibri" w:hAnsi="Calibri" w:cs="Calibri"/>
          <w:shd w:val="clear" w:color="auto" w:fill="FFFFFF"/>
        </w:rPr>
      </w:pPr>
      <w:r>
        <w:rPr>
          <w:rFonts w:ascii="Calibri" w:hAnsi="Calibri" w:cs="Calibri"/>
        </w:rPr>
        <w:t>telefonicznie pod numerem: 32 335 86 00</w:t>
      </w:r>
      <w:r>
        <w:rPr>
          <w:rFonts w:ascii="Calibri" w:hAnsi="Calibri" w:cs="Calibri"/>
          <w:color w:val="auto"/>
        </w:rPr>
        <w:t>,</w:t>
      </w:r>
    </w:p>
    <w:p w:rsidR="00F012BC" w:rsidRDefault="00F012BC" w:rsidP="00F012BC">
      <w:pPr>
        <w:pStyle w:val="ListParagraph"/>
        <w:widowControl w:val="0"/>
        <w:numPr>
          <w:ilvl w:val="0"/>
          <w:numId w:val="5"/>
        </w:numPr>
        <w:tabs>
          <w:tab w:val="clear" w:pos="0"/>
          <w:tab w:val="num" w:pos="720"/>
        </w:tabs>
        <w:spacing w:line="240" w:lineRule="auto"/>
        <w:jc w:val="both"/>
        <w:rPr>
          <w:shd w:val="clear" w:color="auto" w:fill="FFFFFF"/>
        </w:rPr>
      </w:pPr>
      <w:r>
        <w:rPr>
          <w:shd w:val="clear" w:color="auto" w:fill="FFFFFF"/>
        </w:rPr>
        <w:t>pisząc na adres email: um@sosnicowice.pl.</w:t>
      </w:r>
    </w:p>
    <w:p w:rsidR="00F012BC" w:rsidRDefault="00F012BC" w:rsidP="00F012BC">
      <w:pPr>
        <w:pStyle w:val="ListParagraph"/>
        <w:widowControl w:val="0"/>
        <w:numPr>
          <w:ilvl w:val="0"/>
          <w:numId w:val="7"/>
        </w:numPr>
        <w:spacing w:line="240" w:lineRule="auto"/>
        <w:ind w:left="284" w:hanging="284"/>
        <w:jc w:val="both"/>
        <w:rPr>
          <w:shd w:val="clear" w:color="auto" w:fill="FFFFFF"/>
        </w:rPr>
      </w:pPr>
      <w:r>
        <w:rPr>
          <w:shd w:val="clear" w:color="auto" w:fill="FFFFFF"/>
        </w:rPr>
        <w:t>W sprawach dotyczących przetwarzania danych osobowych może Pani/Pan kontaktować się</w:t>
      </w:r>
      <w:r>
        <w:rPr>
          <w:shd w:val="clear" w:color="auto" w:fill="FFFFFF"/>
        </w:rPr>
        <w:br/>
        <w:t xml:space="preserve">z Inspektorem Ochrony Danych, za pośrednictwem poczty elektronicznej: </w:t>
      </w:r>
      <w:r>
        <w:rPr>
          <w:rStyle w:val="Hipercze"/>
          <w:color w:val="000000"/>
          <w:shd w:val="clear" w:color="auto" w:fill="FFFFFF"/>
        </w:rPr>
        <w:t xml:space="preserve">iod@sosnicowice.pl </w:t>
      </w:r>
      <w:r>
        <w:rPr>
          <w:shd w:val="clear" w:color="auto" w:fill="FFFFFF"/>
        </w:rPr>
        <w:t>lub pisząc na adres Urzędu Miejskiego w Sośnicowicach.</w:t>
      </w:r>
    </w:p>
    <w:p w:rsidR="00F012BC" w:rsidRDefault="00F012BC" w:rsidP="00F012BC">
      <w:pPr>
        <w:pStyle w:val="ListParagraph"/>
        <w:widowControl w:val="0"/>
        <w:numPr>
          <w:ilvl w:val="0"/>
          <w:numId w:val="7"/>
        </w:numPr>
        <w:spacing w:line="240" w:lineRule="auto"/>
        <w:ind w:left="284" w:hanging="284"/>
        <w:jc w:val="both"/>
        <w:rPr>
          <w:shd w:val="clear" w:color="auto" w:fill="FFFFFF"/>
        </w:rPr>
      </w:pPr>
      <w:r>
        <w:rPr>
          <w:shd w:val="clear" w:color="auto" w:fill="FFFFFF"/>
        </w:rPr>
        <w:lastRenderedPageBreak/>
        <w:t>Pani/Pana dane osobowe będą przetwarzane:</w:t>
      </w:r>
    </w:p>
    <w:p w:rsidR="00F012BC" w:rsidRDefault="00F012BC" w:rsidP="00F012BC">
      <w:pPr>
        <w:pStyle w:val="ListParagraph"/>
        <w:widowControl w:val="0"/>
        <w:numPr>
          <w:ilvl w:val="0"/>
          <w:numId w:val="1"/>
        </w:numPr>
        <w:tabs>
          <w:tab w:val="clear" w:pos="0"/>
          <w:tab w:val="left" w:pos="728"/>
          <w:tab w:val="num" w:pos="1135"/>
        </w:tabs>
        <w:spacing w:line="240" w:lineRule="auto"/>
        <w:ind w:left="720" w:hanging="363"/>
        <w:jc w:val="both"/>
        <w:rPr>
          <w:shd w:val="clear" w:color="auto" w:fill="FFFFFF"/>
        </w:rPr>
      </w:pPr>
      <w:r>
        <w:rPr>
          <w:shd w:val="clear" w:color="auto" w:fill="FFFFFF"/>
        </w:rPr>
        <w:t>w związku z realizacją umowy, której jest Pani/Pan stroną lub w celu podjęcia działań,</w:t>
      </w:r>
      <w:r>
        <w:rPr>
          <w:shd w:val="clear" w:color="auto" w:fill="FFFFFF"/>
        </w:rPr>
        <w:br/>
        <w:t>na Pani/Pana wniosek, przed zawarciem umowy zgodnie z art. 6 ust. 1 pkt. b RODO,</w:t>
      </w:r>
    </w:p>
    <w:p w:rsidR="00F012BC" w:rsidRDefault="00F012BC" w:rsidP="00F012BC">
      <w:pPr>
        <w:pStyle w:val="ListParagraph"/>
        <w:widowControl w:val="0"/>
        <w:numPr>
          <w:ilvl w:val="0"/>
          <w:numId w:val="1"/>
        </w:numPr>
        <w:tabs>
          <w:tab w:val="clear" w:pos="0"/>
          <w:tab w:val="left" w:pos="728"/>
          <w:tab w:val="num" w:pos="1135"/>
        </w:tabs>
        <w:spacing w:line="240" w:lineRule="auto"/>
        <w:ind w:left="720" w:hanging="363"/>
        <w:jc w:val="both"/>
        <w:rPr>
          <w:shd w:val="clear" w:color="auto" w:fill="FFFFFF"/>
        </w:rPr>
      </w:pPr>
      <w:r>
        <w:rPr>
          <w:shd w:val="clear" w:color="auto" w:fill="FFFFFF"/>
        </w:rPr>
        <w:t>w związku z wypełnieniem obowiązków prawnych dla celów podatkowych, a także mogą być przetwarzane dla dochodzenia roszczeń wynikających z przepisów prawa cywilnego, jeśli takie się pojawią.</w:t>
      </w:r>
    </w:p>
    <w:p w:rsidR="00F012BC" w:rsidRDefault="00F012BC" w:rsidP="00F012BC">
      <w:pPr>
        <w:pStyle w:val="ListParagraph"/>
        <w:widowControl w:val="0"/>
        <w:numPr>
          <w:ilvl w:val="0"/>
          <w:numId w:val="7"/>
        </w:numPr>
        <w:spacing w:line="240" w:lineRule="auto"/>
        <w:ind w:left="284" w:hanging="284"/>
        <w:jc w:val="both"/>
        <w:rPr>
          <w:shd w:val="clear" w:color="auto" w:fill="FFFFFF"/>
        </w:rPr>
      </w:pPr>
      <w:r>
        <w:rPr>
          <w:shd w:val="clear" w:color="auto" w:fill="FFFFFF"/>
        </w:rPr>
        <w:t>Odbiorcami Pani/Pana danych osobowych będą wyłącznie podmioty uprawnione przepisami prawa oraz podmioty, które zapewniają nam wsparcie w wypełnianiu naszych uprawnień</w:t>
      </w:r>
      <w:r>
        <w:rPr>
          <w:shd w:val="clear" w:color="auto" w:fill="FFFFFF"/>
        </w:rPr>
        <w:br/>
        <w:t>i obowiązków poprzez obsługę techniczną, informatyczną, prawną oraz  świadczenie usług</w:t>
      </w:r>
      <w:r>
        <w:rPr>
          <w:shd w:val="clear" w:color="auto" w:fill="FFFFFF"/>
        </w:rPr>
        <w:br/>
        <w:t>na podstawie zawartych umów.</w:t>
      </w:r>
    </w:p>
    <w:p w:rsidR="00F012BC" w:rsidRDefault="00F012BC" w:rsidP="00F012BC">
      <w:pPr>
        <w:pStyle w:val="ListParagraph"/>
        <w:widowControl w:val="0"/>
        <w:numPr>
          <w:ilvl w:val="0"/>
          <w:numId w:val="7"/>
        </w:numPr>
        <w:spacing w:line="240" w:lineRule="auto"/>
        <w:ind w:left="284" w:hanging="284"/>
        <w:jc w:val="both"/>
      </w:pPr>
      <w:r>
        <w:rPr>
          <w:shd w:val="clear" w:color="auto" w:fill="FFFFFF"/>
        </w:rPr>
        <w:t xml:space="preserve">Pani/Pana dane osobowe będą przetwarzane przez okres trwania i wykonywania zawartej umowy, w celach archiwalnych dane osobowe będą przechowywane przez 5 lata licząc od końca roku kalendarzowego, w którym umowa została zrealizowana, chyba, że odrębne przepisy przewidują dłuższy okres przechowywania. </w:t>
      </w:r>
    </w:p>
    <w:p w:rsidR="00F012BC" w:rsidRDefault="00F012BC" w:rsidP="00F012BC">
      <w:pPr>
        <w:pStyle w:val="Akapitzlist1"/>
        <w:numPr>
          <w:ilvl w:val="0"/>
          <w:numId w:val="7"/>
        </w:numPr>
        <w:ind w:left="284" w:hanging="284"/>
        <w:jc w:val="both"/>
        <w:rPr>
          <w:rFonts w:ascii="Calibri" w:hAnsi="Calibri" w:cs="Calibri"/>
        </w:rPr>
      </w:pPr>
      <w:r>
        <w:rPr>
          <w:rFonts w:ascii="Calibri" w:hAnsi="Calibri" w:cs="Calibri"/>
        </w:rPr>
        <w:t>Przysługuje Pani/Panu prawo do:</w:t>
      </w:r>
    </w:p>
    <w:p w:rsidR="00F012BC" w:rsidRDefault="00F012BC" w:rsidP="00F012BC">
      <w:pPr>
        <w:pStyle w:val="Akapitzlist1"/>
        <w:numPr>
          <w:ilvl w:val="0"/>
          <w:numId w:val="8"/>
        </w:numPr>
        <w:tabs>
          <w:tab w:val="left" w:pos="1150"/>
        </w:tabs>
        <w:jc w:val="both"/>
        <w:rPr>
          <w:rFonts w:ascii="Calibri" w:hAnsi="Calibri" w:cs="Calibri"/>
        </w:rPr>
      </w:pPr>
      <w:r>
        <w:rPr>
          <w:rFonts w:ascii="Calibri" w:hAnsi="Calibri" w:cs="Calibri"/>
        </w:rPr>
        <w:t>żądania dostępu do danych osobowych dotyczących Pani/Pana osoby, ich kopiowania</w:t>
      </w:r>
      <w:r>
        <w:rPr>
          <w:rFonts w:ascii="Calibri" w:hAnsi="Calibri" w:cs="Calibri"/>
        </w:rPr>
        <w:br/>
        <w:t>na podstawie art. 15 RODO,</w:t>
      </w:r>
    </w:p>
    <w:p w:rsidR="00F012BC" w:rsidRDefault="00F012BC" w:rsidP="00F012BC">
      <w:pPr>
        <w:pStyle w:val="Akapitzlist1"/>
        <w:numPr>
          <w:ilvl w:val="0"/>
          <w:numId w:val="8"/>
        </w:numPr>
        <w:tabs>
          <w:tab w:val="left" w:pos="1194"/>
        </w:tabs>
        <w:jc w:val="both"/>
        <w:rPr>
          <w:rFonts w:ascii="Calibri" w:hAnsi="Calibri" w:cs="Calibri"/>
        </w:rPr>
      </w:pPr>
      <w:r>
        <w:rPr>
          <w:rFonts w:ascii="Calibri" w:hAnsi="Calibri" w:cs="Calibri"/>
        </w:rPr>
        <w:t xml:space="preserve">prawo do sprostowania (poprawiania) danych osobowych na podstawie art. 16 RODO, </w:t>
      </w:r>
    </w:p>
    <w:p w:rsidR="00F012BC" w:rsidRDefault="00F012BC" w:rsidP="00F012BC">
      <w:pPr>
        <w:pStyle w:val="Akapitzlist1"/>
        <w:numPr>
          <w:ilvl w:val="0"/>
          <w:numId w:val="8"/>
        </w:numPr>
        <w:tabs>
          <w:tab w:val="left" w:pos="1180"/>
        </w:tabs>
        <w:jc w:val="both"/>
        <w:rPr>
          <w:rFonts w:ascii="Calibri" w:hAnsi="Calibri" w:cs="Calibri"/>
        </w:rPr>
      </w:pPr>
      <w:r>
        <w:rPr>
          <w:rFonts w:ascii="Calibri" w:hAnsi="Calibri" w:cs="Calibri"/>
        </w:rPr>
        <w:t xml:space="preserve">prawo do ograniczenia przetwarzania danych na podstawie art. 18, </w:t>
      </w:r>
    </w:p>
    <w:p w:rsidR="00F012BC" w:rsidRDefault="00F012BC" w:rsidP="00F012BC">
      <w:pPr>
        <w:pStyle w:val="Akapitzlist1"/>
        <w:ind w:left="284" w:hanging="284"/>
        <w:jc w:val="both"/>
        <w:rPr>
          <w:rFonts w:ascii="Calibri" w:hAnsi="Calibri" w:cs="Calibri"/>
        </w:rPr>
      </w:pPr>
      <w:r>
        <w:rPr>
          <w:rFonts w:ascii="Calibri" w:hAnsi="Calibri" w:cs="Calibri"/>
        </w:rPr>
        <w:t>7. W przypadku gdy poweźmie Pani/Pan informacje o niezgodnym z prawem przetwarzaniu    danych osobowych przez Administratora przysługuje Pani/Panu prawo do złożenia skargi do organu nadzorczego, którym jest Prezes Urzędu Ochrony Danych Osobowych z siedzibą w Warszawie przy ul. Stawki 2.</w:t>
      </w:r>
    </w:p>
    <w:p w:rsidR="00F012BC" w:rsidRDefault="00F012BC" w:rsidP="00F012BC">
      <w:pPr>
        <w:pStyle w:val="Akapitzlist1"/>
        <w:ind w:left="284" w:hanging="284"/>
        <w:jc w:val="both"/>
        <w:rPr>
          <w:rFonts w:ascii="Calibri" w:hAnsi="Calibri" w:cs="Calibri"/>
        </w:rPr>
      </w:pPr>
      <w:r>
        <w:rPr>
          <w:rFonts w:ascii="Calibri" w:hAnsi="Calibri" w:cs="Calibri"/>
        </w:rPr>
        <w:t>8.  Nie przysługuje Pani/Panu:</w:t>
      </w:r>
    </w:p>
    <w:p w:rsidR="00F012BC" w:rsidRDefault="00F012BC" w:rsidP="00F012BC">
      <w:pPr>
        <w:widowControl w:val="0"/>
        <w:numPr>
          <w:ilvl w:val="0"/>
          <w:numId w:val="9"/>
        </w:numPr>
        <w:tabs>
          <w:tab w:val="clear" w:pos="0"/>
          <w:tab w:val="num" w:pos="720"/>
        </w:tabs>
        <w:spacing w:line="240" w:lineRule="auto"/>
        <w:jc w:val="both"/>
      </w:pPr>
      <w:r>
        <w:t>prawo do usunięcia danych osobowych w związku z art. 17 ust. 3 lit. b, d lub e RODO,</w:t>
      </w:r>
    </w:p>
    <w:p w:rsidR="00F012BC" w:rsidRDefault="00F012BC" w:rsidP="00F012BC">
      <w:pPr>
        <w:widowControl w:val="0"/>
        <w:numPr>
          <w:ilvl w:val="0"/>
          <w:numId w:val="9"/>
        </w:numPr>
        <w:tabs>
          <w:tab w:val="clear" w:pos="0"/>
          <w:tab w:val="num" w:pos="720"/>
        </w:tabs>
        <w:spacing w:line="240" w:lineRule="auto"/>
        <w:jc w:val="both"/>
      </w:pPr>
      <w:r>
        <w:t>prawo do przenoszenia danych osobowych, o którym mowa w art. 20 RODO,</w:t>
      </w:r>
    </w:p>
    <w:p w:rsidR="00F012BC" w:rsidRDefault="00F012BC" w:rsidP="00F012BC">
      <w:pPr>
        <w:widowControl w:val="0"/>
        <w:numPr>
          <w:ilvl w:val="0"/>
          <w:numId w:val="9"/>
        </w:numPr>
        <w:tabs>
          <w:tab w:val="clear" w:pos="0"/>
          <w:tab w:val="num" w:pos="720"/>
        </w:tabs>
        <w:spacing w:line="240" w:lineRule="auto"/>
        <w:jc w:val="both"/>
        <w:rPr>
          <w:shd w:val="clear" w:color="auto" w:fill="FFFFFF"/>
        </w:rPr>
      </w:pPr>
      <w:r>
        <w:t>prawo sprzeciwu, wobec przetwarzania danych osobowych na podstawie art. 21 ust. 1 RODO, gdyż podstawą prawną przetwarzania Pani/Pana danych osobowych jest art. 6 ust. 1 lit. b, c RODO.</w:t>
      </w:r>
      <w:r>
        <w:rPr>
          <w:shd w:val="clear" w:color="auto" w:fill="FFFFFF"/>
        </w:rPr>
        <w:t xml:space="preserve"> </w:t>
      </w:r>
    </w:p>
    <w:p w:rsidR="00F012BC" w:rsidRDefault="00F012BC" w:rsidP="00F012BC">
      <w:pPr>
        <w:pStyle w:val="Akapitzlist1"/>
        <w:ind w:left="284" w:hanging="284"/>
        <w:jc w:val="both"/>
        <w:rPr>
          <w:rFonts w:ascii="Calibri" w:hAnsi="Calibri" w:cs="Calibri"/>
          <w:i/>
          <w:shd w:val="clear" w:color="auto" w:fill="FFFFFF"/>
        </w:rPr>
      </w:pPr>
      <w:r>
        <w:rPr>
          <w:rFonts w:ascii="Calibri" w:hAnsi="Calibri" w:cs="Calibri"/>
          <w:shd w:val="clear" w:color="auto" w:fill="FFFFFF"/>
        </w:rPr>
        <w:t>9. Podanie przez Panią/Pana danych osobowych jest warunkiem koniecznym do zawarcia i wykonania umowy.</w:t>
      </w:r>
    </w:p>
    <w:p w:rsidR="00F012BC" w:rsidRDefault="00F012BC" w:rsidP="00F012BC">
      <w:pPr>
        <w:spacing w:line="240" w:lineRule="auto"/>
        <w:jc w:val="both"/>
      </w:pPr>
    </w:p>
    <w:p w:rsidR="00F012BC" w:rsidRDefault="00F012BC" w:rsidP="00F012BC">
      <w:pPr>
        <w:spacing w:line="240" w:lineRule="auto"/>
      </w:pPr>
      <w:r>
        <w:t xml:space="preserve"> </w:t>
      </w:r>
    </w:p>
    <w:p w:rsidR="00F012BC" w:rsidRDefault="00F012BC" w:rsidP="00F012BC">
      <w:pPr>
        <w:spacing w:line="240" w:lineRule="auto"/>
      </w:pPr>
    </w:p>
    <w:p w:rsidR="00F012BC" w:rsidRDefault="00F012BC" w:rsidP="00F012BC">
      <w:pPr>
        <w:spacing w:line="240" w:lineRule="auto"/>
      </w:pPr>
    </w:p>
    <w:p w:rsidR="00F012BC" w:rsidRDefault="00F012BC" w:rsidP="00F012BC">
      <w:pPr>
        <w:spacing w:line="240" w:lineRule="auto"/>
      </w:pPr>
    </w:p>
    <w:p w:rsidR="00F012BC" w:rsidRDefault="00F012BC" w:rsidP="00F012BC">
      <w:pPr>
        <w:spacing w:line="240" w:lineRule="auto"/>
      </w:pPr>
    </w:p>
    <w:p w:rsidR="00F012BC" w:rsidRDefault="00F012BC" w:rsidP="00F012BC">
      <w:pPr>
        <w:spacing w:line="240" w:lineRule="auto"/>
      </w:pPr>
    </w:p>
    <w:p w:rsidR="00F012BC" w:rsidRDefault="00F012BC" w:rsidP="00F012BC">
      <w:pPr>
        <w:spacing w:line="240" w:lineRule="auto"/>
      </w:pPr>
      <w:r>
        <w:t>Załączniki:</w:t>
      </w:r>
    </w:p>
    <w:p w:rsidR="00F012BC" w:rsidRDefault="00F012BC" w:rsidP="00F012BC">
      <w:pPr>
        <w:numPr>
          <w:ilvl w:val="0"/>
          <w:numId w:val="10"/>
        </w:numPr>
        <w:spacing w:line="240" w:lineRule="auto"/>
      </w:pPr>
      <w:r>
        <w:t>załącznik nr 1 - załącznik graficzny,</w:t>
      </w:r>
    </w:p>
    <w:p w:rsidR="00F012BC" w:rsidRDefault="00F012BC" w:rsidP="00F012BC">
      <w:pPr>
        <w:numPr>
          <w:ilvl w:val="0"/>
          <w:numId w:val="10"/>
        </w:numPr>
        <w:spacing w:line="240" w:lineRule="auto"/>
      </w:pPr>
      <w:r>
        <w:t>załącznik nr 2 - projekt umowy,</w:t>
      </w:r>
    </w:p>
    <w:p w:rsidR="00F012BC" w:rsidRDefault="00F012BC" w:rsidP="00F012BC">
      <w:pPr>
        <w:numPr>
          <w:ilvl w:val="0"/>
          <w:numId w:val="10"/>
        </w:numPr>
        <w:spacing w:line="240" w:lineRule="auto"/>
      </w:pPr>
      <w:r>
        <w:t>załącznik nr 3 - formularz ofertowo-cenowy,</w:t>
      </w:r>
    </w:p>
    <w:p w:rsidR="00F012BC" w:rsidRDefault="00F012BC" w:rsidP="00F012BC">
      <w:pPr>
        <w:numPr>
          <w:ilvl w:val="0"/>
          <w:numId w:val="10"/>
        </w:numPr>
        <w:spacing w:line="240" w:lineRule="auto"/>
      </w:pPr>
      <w:r>
        <w:t>załącznik nr 4 - oświadczenie Wykonawcy.</w:t>
      </w:r>
    </w:p>
    <w:p w:rsidR="00F012BC" w:rsidRDefault="00F012BC" w:rsidP="00F012BC">
      <w:pPr>
        <w:spacing w:line="240" w:lineRule="auto"/>
        <w:jc w:val="right"/>
        <w:rPr>
          <w:rFonts w:cs="Times New Roman"/>
        </w:rPr>
      </w:pPr>
    </w:p>
    <w:p w:rsidR="00F012BC" w:rsidRDefault="00F012BC" w:rsidP="00F012BC">
      <w:pPr>
        <w:spacing w:line="240" w:lineRule="auto"/>
        <w:jc w:val="right"/>
        <w:rPr>
          <w:rFonts w:cs="Times New Roman"/>
        </w:rPr>
      </w:pPr>
    </w:p>
    <w:p w:rsidR="00F012BC" w:rsidRDefault="00F012BC" w:rsidP="00F012BC">
      <w:pPr>
        <w:spacing w:line="240" w:lineRule="auto"/>
        <w:jc w:val="right"/>
        <w:rPr>
          <w:rFonts w:cs="Times New Roman"/>
        </w:rPr>
      </w:pPr>
    </w:p>
    <w:p w:rsidR="00F012BC" w:rsidRDefault="00F012BC" w:rsidP="00F012BC">
      <w:pPr>
        <w:spacing w:line="240" w:lineRule="auto"/>
        <w:jc w:val="right"/>
        <w:rPr>
          <w:rFonts w:cs="Times New Roman"/>
        </w:rPr>
      </w:pPr>
    </w:p>
    <w:p w:rsidR="00F012BC" w:rsidRDefault="00F012BC" w:rsidP="00F012BC">
      <w:pPr>
        <w:spacing w:line="240" w:lineRule="auto"/>
        <w:jc w:val="right"/>
        <w:rPr>
          <w:rFonts w:cs="Times New Roman"/>
        </w:rPr>
      </w:pPr>
    </w:p>
    <w:p w:rsidR="00F012BC" w:rsidRDefault="00F012BC" w:rsidP="00F012BC">
      <w:pPr>
        <w:spacing w:line="240" w:lineRule="auto"/>
        <w:jc w:val="right"/>
        <w:rPr>
          <w:rFonts w:cs="Times New Roman"/>
        </w:rPr>
      </w:pPr>
    </w:p>
    <w:p w:rsidR="00F012BC" w:rsidRDefault="00F012BC" w:rsidP="00F012BC">
      <w:pPr>
        <w:spacing w:line="240" w:lineRule="auto"/>
        <w:jc w:val="right"/>
        <w:rPr>
          <w:rFonts w:cs="Times New Roman"/>
        </w:rPr>
      </w:pPr>
    </w:p>
    <w:p w:rsidR="00FF13E0" w:rsidRDefault="00FF13E0"/>
    <w:sectPr w:rsidR="00FF13E0" w:rsidSect="00FF13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2"/>
      <w:numFmt w:val="lowerLetter"/>
      <w:lvlText w:val="%1)"/>
      <w:lvlJc w:val="left"/>
      <w:pPr>
        <w:tabs>
          <w:tab w:val="num" w:pos="0"/>
        </w:tabs>
        <w:ind w:left="720" w:hanging="360"/>
      </w:pPr>
      <w:rPr>
        <w:rFonts w:eastAsia="Arial" w:cs="Times New Roman"/>
        <w:b w:val="0"/>
        <w:bCs w:val="0"/>
        <w:i w:val="0"/>
        <w:iCs w:val="0"/>
        <w:caps w:val="0"/>
        <w:smallCaps w:val="0"/>
        <w:strike w:val="0"/>
        <w:dstrike w:val="0"/>
        <w:color w:val="000000"/>
        <w:spacing w:val="0"/>
        <w:w w:val="100"/>
        <w:sz w:val="24"/>
        <w:szCs w:val="24"/>
        <w:u w:val="none"/>
        <w:effect w:val="none"/>
      </w:rPr>
    </w:lvl>
    <w:lvl w:ilvl="1">
      <w:start w:val="1"/>
      <w:numFmt w:val="decimal"/>
      <w:lvlText w:val="%2."/>
      <w:lvlJc w:val="left"/>
      <w:pPr>
        <w:tabs>
          <w:tab w:val="num" w:pos="0"/>
        </w:tabs>
        <w:ind w:left="1080" w:hanging="360"/>
      </w:pPr>
      <w:rPr>
        <w:rFonts w:eastAsia="Arial" w:cs="Times New Roman"/>
        <w:b w:val="0"/>
        <w:bCs w:val="0"/>
        <w:i w:val="0"/>
        <w:iCs w:val="0"/>
        <w:caps w:val="0"/>
        <w:smallCaps w:val="0"/>
        <w:strike w:val="0"/>
        <w:dstrike w:val="0"/>
        <w:color w:val="000000"/>
        <w:spacing w:val="5"/>
        <w:w w:val="100"/>
        <w:sz w:val="24"/>
        <w:szCs w:val="24"/>
        <w:u w:val="none"/>
        <w:effect w:val="none"/>
      </w:rPr>
    </w:lvl>
    <w:lvl w:ilvl="2">
      <w:start w:val="1"/>
      <w:numFmt w:val="lowerLetter"/>
      <w:lvlText w:val="%3)"/>
      <w:lvlJc w:val="left"/>
      <w:pPr>
        <w:tabs>
          <w:tab w:val="num" w:pos="0"/>
        </w:tabs>
        <w:ind w:left="1440" w:hanging="360"/>
      </w:pPr>
      <w:rPr>
        <w:rFonts w:eastAsia="Arial" w:cs="Times New Roman"/>
        <w:b w:val="0"/>
        <w:bCs w:val="0"/>
        <w:i w:val="0"/>
        <w:iCs w:val="0"/>
        <w:caps w:val="0"/>
        <w:smallCaps w:val="0"/>
        <w:strike w:val="0"/>
        <w:dstrike w:val="0"/>
        <w:color w:val="000000"/>
        <w:spacing w:val="5"/>
        <w:w w:val="100"/>
        <w:sz w:val="24"/>
        <w:szCs w:val="24"/>
        <w:u w:val="none"/>
        <w:effect w:val="none"/>
      </w:rPr>
    </w:lvl>
    <w:lvl w:ilvl="3">
      <w:start w:val="1"/>
      <w:numFmt w:val="decimal"/>
      <w:lvlText w:val="%4."/>
      <w:lvlJc w:val="left"/>
      <w:pPr>
        <w:tabs>
          <w:tab w:val="num" w:pos="0"/>
        </w:tabs>
        <w:ind w:left="1800" w:hanging="360"/>
      </w:pPr>
      <w:rPr>
        <w:rFonts w:eastAsia="Arial" w:cs="Times New Roman"/>
        <w:b w:val="0"/>
        <w:bCs w:val="0"/>
        <w:i w:val="0"/>
        <w:iCs w:val="0"/>
        <w:caps w:val="0"/>
        <w:smallCaps w:val="0"/>
        <w:strike w:val="0"/>
        <w:dstrike w:val="0"/>
        <w:color w:val="000000"/>
        <w:spacing w:val="5"/>
        <w:w w:val="100"/>
        <w:sz w:val="24"/>
        <w:szCs w:val="24"/>
        <w:u w:val="none"/>
        <w:effect w:val="none"/>
      </w:rPr>
    </w:lvl>
    <w:lvl w:ilvl="4">
      <w:start w:val="1"/>
      <w:numFmt w:val="lowerLetter"/>
      <w:lvlText w:val="%5)"/>
      <w:lvlJc w:val="left"/>
      <w:pPr>
        <w:tabs>
          <w:tab w:val="num" w:pos="0"/>
        </w:tabs>
        <w:ind w:left="2160" w:hanging="360"/>
      </w:pPr>
      <w:rPr>
        <w:rFonts w:eastAsia="Arial" w:cs="Times New Roman"/>
        <w:b w:val="0"/>
        <w:bCs w:val="0"/>
        <w:i w:val="0"/>
        <w:iCs w:val="0"/>
        <w:caps w:val="0"/>
        <w:smallCaps w:val="0"/>
        <w:strike w:val="0"/>
        <w:dstrike w:val="0"/>
        <w:color w:val="000000"/>
        <w:spacing w:val="5"/>
        <w:w w:val="100"/>
        <w:sz w:val="24"/>
        <w:szCs w:val="24"/>
        <w:u w:val="none"/>
        <w:effect w:val="none"/>
      </w:rPr>
    </w:lvl>
    <w:lvl w:ilvl="5">
      <w:start w:val="2"/>
      <w:numFmt w:val="decimal"/>
      <w:lvlText w:val="%6."/>
      <w:lvlJc w:val="left"/>
      <w:pPr>
        <w:tabs>
          <w:tab w:val="num" w:pos="0"/>
        </w:tabs>
        <w:ind w:left="2520" w:hanging="360"/>
      </w:pPr>
      <w:rPr>
        <w:rFonts w:eastAsia="Arial" w:cs="Times New Roman"/>
        <w:b w:val="0"/>
        <w:bCs w:val="0"/>
        <w:i w:val="0"/>
        <w:iCs w:val="0"/>
        <w:caps w:val="0"/>
        <w:smallCaps w:val="0"/>
        <w:strike w:val="0"/>
        <w:dstrike w:val="0"/>
        <w:color w:val="000000"/>
        <w:spacing w:val="5"/>
        <w:w w:val="100"/>
        <w:sz w:val="24"/>
        <w:szCs w:val="24"/>
        <w:u w:val="none"/>
        <w:effect w:val="none"/>
      </w:rPr>
    </w:lvl>
    <w:lvl w:ilvl="6">
      <w:start w:val="1"/>
      <w:numFmt w:val="decimal"/>
      <w:lvlText w:val="%7."/>
      <w:lvlJc w:val="left"/>
      <w:pPr>
        <w:tabs>
          <w:tab w:val="num" w:pos="0"/>
        </w:tabs>
        <w:ind w:left="2880" w:hanging="360"/>
      </w:pPr>
      <w:rPr>
        <w:rFonts w:eastAsia="Arial" w:cs="Times New Roman"/>
        <w:b w:val="0"/>
        <w:bCs w:val="0"/>
        <w:i w:val="0"/>
        <w:iCs w:val="0"/>
        <w:caps w:val="0"/>
        <w:smallCaps w:val="0"/>
        <w:strike w:val="0"/>
        <w:dstrike w:val="0"/>
        <w:color w:val="000000"/>
        <w:spacing w:val="5"/>
        <w:w w:val="100"/>
        <w:sz w:val="24"/>
        <w:szCs w:val="24"/>
        <w:u w:val="none"/>
        <w:effect w:val="none"/>
      </w:rPr>
    </w:lvl>
    <w:lvl w:ilvl="7">
      <w:start w:val="1"/>
      <w:numFmt w:val="lowerLetter"/>
      <w:lvlText w:val="%8)"/>
      <w:lvlJc w:val="left"/>
      <w:pPr>
        <w:tabs>
          <w:tab w:val="num" w:pos="0"/>
        </w:tabs>
        <w:ind w:left="3240" w:hanging="360"/>
      </w:pPr>
      <w:rPr>
        <w:rFonts w:eastAsia="Arial" w:cs="Times New Roman"/>
        <w:b w:val="0"/>
        <w:bCs w:val="0"/>
        <w:i w:val="0"/>
        <w:iCs w:val="0"/>
        <w:caps w:val="0"/>
        <w:smallCaps w:val="0"/>
        <w:strike w:val="0"/>
        <w:dstrike w:val="0"/>
        <w:color w:val="000000"/>
        <w:spacing w:val="5"/>
        <w:w w:val="100"/>
        <w:sz w:val="24"/>
        <w:szCs w:val="24"/>
        <w:u w:val="none"/>
        <w:effect w:val="none"/>
      </w:rPr>
    </w:lvl>
    <w:lvl w:ilvl="8">
      <w:start w:val="1"/>
      <w:numFmt w:val="lowerLetter"/>
      <w:lvlText w:val="%9)"/>
      <w:lvlJc w:val="left"/>
      <w:pPr>
        <w:tabs>
          <w:tab w:val="num" w:pos="0"/>
        </w:tabs>
        <w:ind w:left="3600" w:hanging="360"/>
      </w:pPr>
      <w:rPr>
        <w:rFonts w:ascii="Calibri" w:eastAsia="Arial" w:hAnsi="Calibri" w:cs="Times New Roman"/>
        <w:b w:val="0"/>
        <w:bCs w:val="0"/>
        <w:i w:val="0"/>
        <w:iCs w:val="0"/>
        <w:caps w:val="0"/>
        <w:smallCaps w:val="0"/>
        <w:strike w:val="0"/>
        <w:dstrike w:val="0"/>
        <w:color w:val="000000"/>
        <w:spacing w:val="5"/>
        <w:w w:val="100"/>
        <w:sz w:val="24"/>
        <w:szCs w:val="24"/>
        <w:u w:val="none"/>
        <w:effect w:val="none"/>
      </w:rPr>
    </w:lvl>
  </w:abstractNum>
  <w:abstractNum w:abstractNumId="1">
    <w:nsid w:val="00000003"/>
    <w:multiLevelType w:val="multilevel"/>
    <w:tmpl w:val="00000003"/>
    <w:name w:val="WW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470ABBFE"/>
    <w:name w:val="WWNum10"/>
    <w:lvl w:ilvl="0">
      <w:start w:val="1"/>
      <w:numFmt w:val="upperRoman"/>
      <w:lvlText w:val="%1."/>
      <w:lvlJc w:val="righ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7"/>
    <w:lvl w:ilvl="0">
      <w:start w:val="3"/>
      <w:numFmt w:val="upperRoman"/>
      <w:lvlText w:val="%1."/>
      <w:lvlJc w:val="left"/>
      <w:pPr>
        <w:tabs>
          <w:tab w:val="num" w:pos="0"/>
        </w:tabs>
        <w:ind w:left="1080" w:hanging="72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9"/>
    <w:multiLevelType w:val="multilevel"/>
    <w:tmpl w:val="00000009"/>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9">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08"/>
  <w:hyphenationZone w:val="425"/>
  <w:characterSpacingControl w:val="doNotCompress"/>
  <w:compat/>
  <w:rsids>
    <w:rsidRoot w:val="00F012BC"/>
    <w:rsid w:val="00F012BC"/>
    <w:rsid w:val="00FF13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12BC"/>
    <w:pPr>
      <w:suppressAutoHyphens/>
      <w:spacing w:after="0" w:line="360" w:lineRule="auto"/>
    </w:pPr>
    <w:rPr>
      <w:rFonts w:ascii="Calibri" w:eastAsia="Calibri" w:hAnsi="Calibri" w:cs="Calibri"/>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F012BC"/>
    <w:rPr>
      <w:color w:val="0000FF"/>
      <w:u w:val="single"/>
    </w:rPr>
  </w:style>
  <w:style w:type="paragraph" w:customStyle="1" w:styleId="ListParagraph">
    <w:name w:val="List Paragraph"/>
    <w:basedOn w:val="Normalny"/>
    <w:rsid w:val="00F012BC"/>
    <w:pPr>
      <w:ind w:left="720"/>
      <w:contextualSpacing/>
    </w:pPr>
  </w:style>
  <w:style w:type="paragraph" w:customStyle="1" w:styleId="Akapitzlist1">
    <w:name w:val="Akapit z listą1"/>
    <w:basedOn w:val="Normalny"/>
    <w:rsid w:val="00F012BC"/>
    <w:pPr>
      <w:widowControl w:val="0"/>
      <w:spacing w:line="240" w:lineRule="auto"/>
      <w:ind w:left="720"/>
    </w:pPr>
    <w:rPr>
      <w:rFonts w:ascii="Tahoma" w:eastAsia="Lucida Sans Unicode" w:hAnsi="Tahoma" w:cs="Tahoma"/>
      <w:color w:val="000000"/>
      <w:kern w:val="0"/>
      <w:lang w:eastAsia="ar-SA"/>
    </w:rPr>
  </w:style>
</w:styles>
</file>

<file path=word/webSettings.xml><?xml version="1.0" encoding="utf-8"?>
<w:webSettings xmlns:r="http://schemas.openxmlformats.org/officeDocument/2006/relationships" xmlns:w="http://schemas.openxmlformats.org/wordprocessingml/2006/main">
  <w:divs>
    <w:div w:id="12843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tformazakup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1618</Words>
  <Characters>9710</Characters>
  <Application>Microsoft Office Word</Application>
  <DocSecurity>0</DocSecurity>
  <Lines>80</Lines>
  <Paragraphs>22</Paragraphs>
  <ScaleCrop>false</ScaleCrop>
  <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Patrycja</cp:lastModifiedBy>
  <cp:revision>2</cp:revision>
  <dcterms:created xsi:type="dcterms:W3CDTF">2020-09-01T11:10:00Z</dcterms:created>
  <dcterms:modified xsi:type="dcterms:W3CDTF">2020-09-01T11:11:00Z</dcterms:modified>
</cp:coreProperties>
</file>