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BF6" w:rsidRPr="00EC3B3D" w:rsidRDefault="004F7BF6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4F7BF6" w:rsidRPr="00682DD7" w:rsidRDefault="004F7BF6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4F7BF6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4F7BF6" w:rsidRPr="00682DD7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4F7BF6" w:rsidRPr="00677985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>
        <w:rPr>
          <w:b/>
          <w:bCs/>
        </w:rPr>
        <w:t xml:space="preserve">Dz.U. UE 134 </w:t>
      </w:r>
      <w:r w:rsidRPr="00677985">
        <w:rPr>
          <w:b/>
          <w:bCs/>
        </w:rPr>
        <w:t xml:space="preserve">data </w:t>
      </w:r>
      <w:r>
        <w:rPr>
          <w:b/>
          <w:bCs/>
        </w:rPr>
        <w:t xml:space="preserve">14/07/2023 </w:t>
      </w:r>
      <w:r w:rsidRPr="00677985">
        <w:rPr>
          <w:b/>
          <w:bCs/>
        </w:rPr>
        <w:t>strona [</w:t>
      </w:r>
      <w:r>
        <w:rPr>
          <w:b/>
          <w:bCs/>
        </w:rPr>
        <w:t>………..</w:t>
      </w:r>
      <w:r w:rsidRPr="00677985">
        <w:rPr>
          <w:b/>
          <w:bCs/>
        </w:rPr>
        <w:t xml:space="preserve">], </w:t>
      </w:r>
    </w:p>
    <w:p w:rsidR="004F7BF6" w:rsidRPr="00677985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Numer ogłoszenia w </w:t>
      </w:r>
      <w:r>
        <w:rPr>
          <w:b/>
          <w:bCs/>
        </w:rPr>
        <w:t>Dz. U. UE 2023-S/134-428722</w:t>
      </w:r>
    </w:p>
    <w:p w:rsidR="004F7BF6" w:rsidRPr="00682DD7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4F7BF6" w:rsidRPr="00682DD7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4F7BF6" w:rsidRPr="00682DD7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4F7BF6" w:rsidRPr="00682DD7">
        <w:trPr>
          <w:trHeight w:val="349"/>
        </w:trPr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rPr>
          <w:trHeight w:val="349"/>
        </w:trPr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4F7BF6" w:rsidRPr="00B150BB" w:rsidRDefault="004F7BF6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4F7BF6" w:rsidRPr="00B150BB" w:rsidRDefault="004F7BF6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4F7BF6" w:rsidRPr="00FC39AB" w:rsidRDefault="004F7BF6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7BF6" w:rsidRPr="00682DD7">
        <w:trPr>
          <w:trHeight w:val="485"/>
        </w:trPr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4F7BF6" w:rsidRPr="00682DD7">
        <w:trPr>
          <w:trHeight w:val="484"/>
        </w:trPr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4F7BF6" w:rsidRPr="00526952" w:rsidRDefault="004F7BF6" w:rsidP="0052695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52695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Dostawy produktów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leczniczych stosowanych w programach lekowych i chemioterapii</w:t>
            </w:r>
          </w:p>
        </w:tc>
      </w:tr>
      <w:tr w:rsidR="004F7BF6" w:rsidRPr="00682DD7">
        <w:trPr>
          <w:trHeight w:val="484"/>
        </w:trPr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4F7BF6" w:rsidRPr="00526952" w:rsidRDefault="004F7BF6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LAS-95-PN/47-2023.AN</w:t>
            </w:r>
          </w:p>
        </w:tc>
      </w:tr>
    </w:tbl>
    <w:p w:rsidR="004F7BF6" w:rsidRPr="00682DD7" w:rsidRDefault="004F7BF6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4F7BF6" w:rsidRPr="00682DD7" w:rsidRDefault="004F7BF6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4F7BF6" w:rsidRPr="00682DD7">
        <w:trPr>
          <w:trHeight w:val="1372"/>
        </w:trPr>
        <w:tc>
          <w:tcPr>
            <w:tcW w:w="4644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4F7BF6" w:rsidRPr="00682DD7">
        <w:trPr>
          <w:trHeight w:val="2002"/>
        </w:trPr>
        <w:tc>
          <w:tcPr>
            <w:tcW w:w="4644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4F7BF6" w:rsidRPr="00B84CAC" w:rsidRDefault="004F7BF6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4F7BF6" w:rsidRPr="00B84CAC" w:rsidRDefault="004F7BF6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4F7BF6" w:rsidRPr="00682DD7">
        <w:tc>
          <w:tcPr>
            <w:tcW w:w="4644" w:type="dxa"/>
          </w:tcPr>
          <w:p w:rsidR="004F7BF6" w:rsidRPr="001E6930" w:rsidRDefault="004F7BF6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4F7BF6" w:rsidRPr="001E6930" w:rsidRDefault="004F7BF6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4F7BF6" w:rsidRPr="001E6930" w:rsidRDefault="004F7BF6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4F7BF6" w:rsidRPr="001E6930" w:rsidRDefault="004F7BF6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7BF6" w:rsidRDefault="004F7BF6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4F7BF6" w:rsidRPr="004A7AE1" w:rsidRDefault="004F7BF6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4F7BF6" w:rsidRPr="004A7AE1" w:rsidRDefault="004F7BF6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4F7BF6" w:rsidRPr="004A7AE1" w:rsidRDefault="004F7BF6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4F7BF6" w:rsidRPr="001E6930" w:rsidRDefault="004F7BF6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F7BF6" w:rsidRPr="00682DD7">
        <w:tc>
          <w:tcPr>
            <w:tcW w:w="4644" w:type="dxa"/>
          </w:tcPr>
          <w:p w:rsidR="004F7BF6" w:rsidRPr="001E6930" w:rsidRDefault="004F7BF6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4F7BF6" w:rsidRPr="001E6930" w:rsidRDefault="004F7BF6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4F7BF6" w:rsidRPr="001E6930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4F7BF6" w:rsidRPr="001E6930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4F7BF6" w:rsidRPr="001E6930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4F7BF6" w:rsidRPr="001E6930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4F7BF6" w:rsidRPr="001E6930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7BF6" w:rsidRPr="001E6930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7BF6" w:rsidRPr="001E6930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F7BF6" w:rsidRPr="00682DD7">
        <w:tc>
          <w:tcPr>
            <w:tcW w:w="9289" w:type="dxa"/>
            <w:gridSpan w:val="2"/>
            <w:shd w:val="clear" w:color="auto" w:fill="F2F2F2"/>
          </w:tcPr>
          <w:p w:rsidR="004F7BF6" w:rsidRDefault="004F7BF6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4F7BF6" w:rsidRDefault="004F7BF6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4F7BF6" w:rsidRPr="00455154" w:rsidRDefault="004F7BF6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327EAF" w:rsidRDefault="004F7BF6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4F7BF6" w:rsidRPr="00327EAF" w:rsidRDefault="004F7BF6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4F7BF6" w:rsidRPr="00682DD7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4F7BF6" w:rsidRPr="00C646D5" w:rsidRDefault="004F7BF6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4F7BF6" w:rsidRPr="001439B8" w:rsidRDefault="004F7BF6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4F7BF6" w:rsidRPr="00C646D5" w:rsidRDefault="004F7BF6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4E53B2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344658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4F7BF6" w:rsidRPr="00B84CAC" w:rsidRDefault="004F7BF6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4F7BF6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4F7BF6" w:rsidRPr="00682DD7">
        <w:tc>
          <w:tcPr>
            <w:tcW w:w="4534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534" w:type="dxa"/>
          </w:tcPr>
          <w:p w:rsidR="004F7BF6" w:rsidRPr="00C32A45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4F7BF6" w:rsidRPr="00C32A45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4F7BF6" w:rsidRPr="008D1566" w:rsidRDefault="004F7BF6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4F7BF6" w:rsidRPr="00EC3B3D" w:rsidRDefault="004F7BF6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4F7BF6" w:rsidRPr="00682DD7" w:rsidRDefault="004F7BF6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4F7BF6" w:rsidRPr="00682DD7" w:rsidRDefault="004F7BF6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4F7BF6" w:rsidRPr="00916520" w:rsidRDefault="004F7BF6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4F7BF6" w:rsidRPr="00682DD7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4F7BF6" w:rsidRPr="00682DD7" w:rsidRDefault="004F7BF6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4F7BF6" w:rsidRPr="00682DD7" w:rsidRDefault="004F7BF6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4F7BF6" w:rsidRPr="00682DD7" w:rsidRDefault="004F7BF6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4F7BF6" w:rsidRPr="00682DD7" w:rsidRDefault="004F7BF6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4F7BF6" w:rsidRPr="00682DD7" w:rsidRDefault="004F7BF6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4F7BF6" w:rsidRPr="00682DD7" w:rsidRDefault="004F7BF6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4F7BF6" w:rsidRPr="00682DD7">
        <w:tc>
          <w:tcPr>
            <w:tcW w:w="4644" w:type="dxa"/>
          </w:tcPr>
          <w:p w:rsidR="004F7BF6" w:rsidRPr="00330C13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4F7BF6" w:rsidRPr="00330C13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F7BF6" w:rsidRPr="00682DD7">
        <w:trPr>
          <w:trHeight w:val="470"/>
        </w:trPr>
        <w:tc>
          <w:tcPr>
            <w:tcW w:w="4644" w:type="dxa"/>
            <w:vMerge w:val="restart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4F7BF6" w:rsidRPr="00682DD7" w:rsidRDefault="004F7BF6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4F7BF6" w:rsidRPr="00682DD7" w:rsidRDefault="004F7BF6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4F7BF6" w:rsidRPr="00682DD7" w:rsidRDefault="004F7BF6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4F7BF6" w:rsidRPr="00682DD7" w:rsidRDefault="004F7BF6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4F7BF6" w:rsidRPr="003B6F34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4F7BF6" w:rsidRPr="00682DD7" w:rsidRDefault="004F7BF6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4F7BF6" w:rsidRPr="00682DD7">
        <w:trPr>
          <w:trHeight w:val="1977"/>
        </w:trPr>
        <w:tc>
          <w:tcPr>
            <w:tcW w:w="4644" w:type="dxa"/>
            <w:vMerge/>
          </w:tcPr>
          <w:p w:rsidR="004F7BF6" w:rsidRPr="00682DD7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4F7BF6" w:rsidRPr="00682DD7" w:rsidRDefault="004F7BF6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4F7BF6" w:rsidRPr="00682DD7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4F7BF6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4F7BF6" w:rsidRDefault="004F7BF6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4F7BF6" w:rsidRPr="00682DD7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4F7BF6" w:rsidRPr="00682DD7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4F7BF6" w:rsidRPr="00682DD7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4F7BF6" w:rsidRDefault="004F7BF6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112466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4F7BF6" w:rsidRPr="00112466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4F7BF6" w:rsidRPr="00D1354E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4F7BF6" w:rsidRPr="00682DD7">
        <w:tc>
          <w:tcPr>
            <w:tcW w:w="4523" w:type="dxa"/>
            <w:gridSpan w:val="2"/>
          </w:tcPr>
          <w:p w:rsidR="004F7BF6" w:rsidRPr="00D1354E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4F7BF6" w:rsidRPr="00D1354E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4F7BF6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F7BF6" w:rsidRPr="00682DD7">
        <w:tc>
          <w:tcPr>
            <w:tcW w:w="4523" w:type="dxa"/>
            <w:gridSpan w:val="2"/>
          </w:tcPr>
          <w:p w:rsidR="004F7BF6" w:rsidRPr="005F45A0" w:rsidRDefault="004F7BF6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4F7BF6" w:rsidRPr="005F45A0" w:rsidRDefault="004F7BF6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4F7BF6" w:rsidRPr="005F45A0" w:rsidRDefault="004F7BF6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4F7BF6" w:rsidRPr="005F45A0" w:rsidRDefault="004F7BF6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F7BF6" w:rsidRPr="005F45A0" w:rsidRDefault="004F7BF6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4F7BF6" w:rsidRPr="005F45A0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4F7BF6" w:rsidRPr="005F45A0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F7BF6" w:rsidRPr="005F45A0" w:rsidRDefault="004F7BF6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7BF6" w:rsidRPr="005F45A0" w:rsidRDefault="004F7BF6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4F7BF6" w:rsidRPr="005F45A0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4F7BF6" w:rsidRPr="005F45A0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F7BF6" w:rsidRDefault="004F7BF6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4F7BF6" w:rsidRDefault="004F7BF6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4F7BF6" w:rsidRPr="005F45A0" w:rsidRDefault="004F7BF6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4F7BF6" w:rsidRPr="005F45A0" w:rsidRDefault="004F7BF6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4F7BF6" w:rsidRPr="005F45A0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7BF6" w:rsidRPr="005F45A0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4F7BF6" w:rsidRPr="005F45A0" w:rsidRDefault="004F7BF6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4F7BF6" w:rsidRPr="005F45A0" w:rsidRDefault="004F7BF6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4F7BF6" w:rsidRPr="005F45A0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4F7BF6" w:rsidRPr="005F45A0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4F7BF6" w:rsidRPr="005F45A0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4F7BF6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4F7BF6" w:rsidRPr="007F3023" w:rsidRDefault="004F7BF6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4F7BF6" w:rsidRPr="007F3023" w:rsidRDefault="004F7BF6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4F7BF6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4F7BF6" w:rsidRPr="007F3023" w:rsidRDefault="004F7BF6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4F7BF6" w:rsidRPr="007F3023" w:rsidRDefault="004F7BF6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4F7BF6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4F7BF6" w:rsidRPr="00682DD7" w:rsidRDefault="004F7BF6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F7BF6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4F7BF6" w:rsidRPr="00682DD7" w:rsidRDefault="004F7BF6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F7BF6" w:rsidRPr="00682DD7">
        <w:trPr>
          <w:trHeight w:val="1316"/>
        </w:trPr>
        <w:tc>
          <w:tcPr>
            <w:tcW w:w="4523" w:type="dxa"/>
            <w:gridSpan w:val="2"/>
          </w:tcPr>
          <w:p w:rsidR="004F7BF6" w:rsidRPr="00C646D5" w:rsidRDefault="004F7BF6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4F7BF6" w:rsidRPr="00682DD7">
        <w:trPr>
          <w:trHeight w:val="1544"/>
        </w:trPr>
        <w:tc>
          <w:tcPr>
            <w:tcW w:w="4523" w:type="dxa"/>
            <w:gridSpan w:val="2"/>
          </w:tcPr>
          <w:p w:rsidR="004F7BF6" w:rsidRPr="00682DD7" w:rsidRDefault="004F7BF6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F7BF6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4F7BF6" w:rsidRPr="00C646D5" w:rsidRDefault="004F7BF6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4F7BF6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4F7BF6" w:rsidRPr="00C646D5" w:rsidRDefault="004F7BF6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4F7BF6" w:rsidRPr="00682DD7">
        <w:trPr>
          <w:gridBefore w:val="1"/>
        </w:trPr>
        <w:tc>
          <w:tcPr>
            <w:tcW w:w="4523" w:type="dxa"/>
          </w:tcPr>
          <w:p w:rsidR="004F7BF6" w:rsidRPr="007F3023" w:rsidRDefault="004F7BF6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4F7BF6" w:rsidRPr="007F3023" w:rsidRDefault="004F7BF6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4F7BF6" w:rsidRPr="00682DD7">
        <w:tc>
          <w:tcPr>
            <w:tcW w:w="4644" w:type="dxa"/>
          </w:tcPr>
          <w:p w:rsidR="004F7BF6" w:rsidRPr="006177D1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4F7BF6" w:rsidRPr="006177D1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4F7BF6" w:rsidRPr="00682DD7">
        <w:tc>
          <w:tcPr>
            <w:tcW w:w="4644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4F7BF6" w:rsidRPr="00682DD7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4F7BF6" w:rsidRDefault="004F7BF6" w:rsidP="00916520"/>
    <w:p w:rsidR="004F7BF6" w:rsidRPr="00916520" w:rsidRDefault="004F7BF6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4F7BF6" w:rsidRPr="00526FFD" w:rsidRDefault="004F7BF6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4F7BF6" w:rsidRPr="00526FFD" w:rsidRDefault="004F7BF6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4F7BF6" w:rsidRPr="00563D87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4F7BF6" w:rsidRPr="00C3242D">
        <w:tc>
          <w:tcPr>
            <w:tcW w:w="4606" w:type="dxa"/>
          </w:tcPr>
          <w:p w:rsidR="004F7BF6" w:rsidRPr="00C646D5" w:rsidRDefault="004F7BF6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4F7BF6" w:rsidRPr="00C646D5" w:rsidRDefault="004F7BF6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4F7BF6" w:rsidRPr="00C3242D">
        <w:tc>
          <w:tcPr>
            <w:tcW w:w="4606" w:type="dxa"/>
          </w:tcPr>
          <w:p w:rsidR="004F7BF6" w:rsidRPr="00C646D5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4F7BF6" w:rsidRPr="00C646D5" w:rsidRDefault="004F7BF6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4F7BF6" w:rsidRPr="005A54FC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4F7BF6" w:rsidRPr="00C3242D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4F7BF6" w:rsidRPr="00C3242D">
        <w:tc>
          <w:tcPr>
            <w:tcW w:w="4644" w:type="dxa"/>
          </w:tcPr>
          <w:p w:rsidR="004F7BF6" w:rsidRPr="00C3242D" w:rsidRDefault="004F7BF6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4F7BF6" w:rsidRPr="00C3242D" w:rsidRDefault="004F7BF6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4F7BF6" w:rsidRPr="00682DD7">
        <w:trPr>
          <w:trHeight w:val="1497"/>
        </w:trPr>
        <w:tc>
          <w:tcPr>
            <w:tcW w:w="4644" w:type="dxa"/>
          </w:tcPr>
          <w:p w:rsidR="004F7BF6" w:rsidRPr="00532ECC" w:rsidRDefault="004F7BF6" w:rsidP="00D64E39">
            <w:pPr>
              <w:rPr>
                <w:rFonts w:ascii="Arial" w:hAnsi="Arial" w:cs="Arial"/>
                <w:strike/>
                <w:color w:val="999999"/>
                <w:sz w:val="20"/>
                <w:szCs w:val="20"/>
              </w:rPr>
            </w:pP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1) Figuruje w odpowiednim rejestrze zawodowym lub handlowym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prowadzonym w państwie członkowskim siedziby wykonawcy</w:t>
            </w:r>
            <w:r w:rsidRPr="00532ECC">
              <w:rPr>
                <w:rStyle w:val="FootnoteReference"/>
                <w:rFonts w:ascii="Arial" w:hAnsi="Arial" w:cs="Arial"/>
                <w:strike/>
                <w:color w:val="999999"/>
                <w:sz w:val="20"/>
                <w:szCs w:val="20"/>
              </w:rPr>
              <w:footnoteReference w:id="32"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>: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4F7BF6" w:rsidRPr="00532ECC" w:rsidRDefault="004F7BF6" w:rsidP="00D64E39">
            <w:pPr>
              <w:rPr>
                <w:rFonts w:ascii="Arial" w:hAnsi="Arial" w:cs="Arial"/>
                <w:strike/>
                <w:color w:val="999999"/>
                <w:sz w:val="20"/>
                <w:szCs w:val="20"/>
              </w:rPr>
            </w:pP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t>[…]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/>
            </w:tblPr>
            <w:tblGrid>
              <w:gridCol w:w="236"/>
            </w:tblGrid>
            <w:tr w:rsidR="004F7BF6" w:rsidRPr="00532ECC">
              <w:trPr>
                <w:trHeight w:val="512"/>
              </w:trPr>
              <w:tc>
                <w:tcPr>
                  <w:tcW w:w="0" w:type="auto"/>
                </w:tcPr>
                <w:p w:rsidR="004F7BF6" w:rsidRPr="00532ECC" w:rsidRDefault="004F7BF6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strike/>
                      <w:color w:val="999999"/>
                      <w:lang w:eastAsia="pl-PL"/>
                    </w:rPr>
                  </w:pPr>
                </w:p>
                <w:p w:rsidR="004F7BF6" w:rsidRPr="00532ECC" w:rsidRDefault="004F7BF6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strike/>
                      <w:color w:val="999999"/>
                      <w:lang w:eastAsia="pl-PL"/>
                    </w:rPr>
                  </w:pPr>
                </w:p>
              </w:tc>
            </w:tr>
          </w:tbl>
          <w:p w:rsidR="004F7BF6" w:rsidRPr="00532ECC" w:rsidRDefault="004F7BF6" w:rsidP="00D64E39">
            <w:pPr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</w:pPr>
          </w:p>
        </w:tc>
      </w:tr>
      <w:tr w:rsidR="004F7BF6" w:rsidRPr="00682DD7">
        <w:tc>
          <w:tcPr>
            <w:tcW w:w="4644" w:type="dxa"/>
          </w:tcPr>
          <w:p w:rsidR="004F7BF6" w:rsidRPr="00532ECC" w:rsidRDefault="004F7BF6" w:rsidP="00D64E39">
            <w:pPr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</w:pP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2) W odniesieniu do zamówień publicznych na usługi: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Czy konieczne jest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posiadanie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określonego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zezwolenia lub bycie członkiem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4F7BF6" w:rsidRPr="00532ECC" w:rsidRDefault="004F7BF6" w:rsidP="00D64E39">
            <w:pPr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</w:pP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4F7BF6" w:rsidRPr="0019732B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4F7BF6" w:rsidRPr="00682DD7">
        <w:tc>
          <w:tcPr>
            <w:tcW w:w="4644" w:type="dxa"/>
          </w:tcPr>
          <w:p w:rsidR="004F7BF6" w:rsidRPr="0019732B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4F7BF6" w:rsidRPr="0019732B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5A54FC" w:rsidRDefault="004F7BF6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4F7BF6" w:rsidRPr="005A54FC" w:rsidRDefault="004F7BF6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4F7BF6" w:rsidRPr="00C52B99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4F7BF6" w:rsidRPr="00682DD7">
        <w:tc>
          <w:tcPr>
            <w:tcW w:w="4644" w:type="dxa"/>
          </w:tcPr>
          <w:p w:rsidR="004F7BF6" w:rsidRPr="00C52B99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4F7BF6" w:rsidRPr="00C52B99" w:rsidRDefault="004F7BF6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5A54FC" w:rsidRDefault="004F7BF6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4F7BF6" w:rsidRPr="005A54FC" w:rsidRDefault="004F7BF6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4F7BF6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BF6" w:rsidRPr="005A54FC" w:rsidRDefault="004F7BF6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BF6" w:rsidRPr="005A54FC" w:rsidRDefault="004F7BF6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BF6" w:rsidRPr="005A54FC" w:rsidRDefault="004F7BF6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BF6" w:rsidRPr="005A54FC" w:rsidRDefault="004F7BF6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4F7BF6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BF6" w:rsidRPr="005A54FC" w:rsidRDefault="004F7BF6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BF6" w:rsidRPr="005A54FC" w:rsidRDefault="004F7BF6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BF6" w:rsidRPr="005A54FC" w:rsidRDefault="004F7BF6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BF6" w:rsidRPr="005A54FC" w:rsidRDefault="004F7BF6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4F7BF6" w:rsidRPr="005A54FC" w:rsidRDefault="004F7BF6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4F7BF6" w:rsidRPr="00682DD7">
        <w:tc>
          <w:tcPr>
            <w:tcW w:w="4644" w:type="dxa"/>
          </w:tcPr>
          <w:p w:rsidR="004F7BF6" w:rsidRPr="001E1BA7" w:rsidRDefault="004F7BF6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4F7BF6" w:rsidRPr="001E1BA7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4F7BF6" w:rsidRPr="00682DD7">
        <w:tc>
          <w:tcPr>
            <w:tcW w:w="4644" w:type="dxa"/>
          </w:tcPr>
          <w:p w:rsidR="004F7BF6" w:rsidRPr="005A54FC" w:rsidRDefault="004F7BF6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4F7BF6" w:rsidRPr="005A54FC" w:rsidRDefault="004F7BF6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373DC4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4F7BF6" w:rsidRPr="00373DC4" w:rsidRDefault="004F7BF6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4F7BF6" w:rsidRPr="00EC3B3D" w:rsidRDefault="004F7BF6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4F7BF6" w:rsidRPr="00E650C1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4F7BF6" w:rsidRPr="00682DD7">
        <w:tc>
          <w:tcPr>
            <w:tcW w:w="4644" w:type="dxa"/>
          </w:tcPr>
          <w:p w:rsidR="004F7BF6" w:rsidRPr="00B42F8D" w:rsidRDefault="004F7BF6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4F7BF6" w:rsidRPr="00B42F8D" w:rsidRDefault="004F7BF6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1E1BA7" w:rsidRDefault="004F7BF6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4F7BF6" w:rsidRPr="001E1BA7" w:rsidRDefault="004F7BF6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4F7BF6" w:rsidRDefault="004F7BF6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F7BF6" w:rsidRPr="00916520" w:rsidRDefault="004F7BF6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4F7BF6" w:rsidRPr="000342FD" w:rsidRDefault="004F7BF6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4F7BF6" w:rsidRPr="00682DD7" w:rsidRDefault="004F7BF6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4F7BF6" w:rsidRPr="00682DD7">
        <w:tc>
          <w:tcPr>
            <w:tcW w:w="4644" w:type="dxa"/>
          </w:tcPr>
          <w:p w:rsidR="004F7BF6" w:rsidRPr="009A41A4" w:rsidRDefault="004F7BF6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4F7BF6" w:rsidRPr="009A41A4" w:rsidRDefault="004F7BF6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4F7BF6" w:rsidRPr="00682DD7">
        <w:tc>
          <w:tcPr>
            <w:tcW w:w="4644" w:type="dxa"/>
          </w:tcPr>
          <w:p w:rsidR="004F7BF6" w:rsidRPr="00C646D5" w:rsidRDefault="004F7BF6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4F7BF6" w:rsidRPr="00C646D5" w:rsidRDefault="004F7BF6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4F7BF6" w:rsidRPr="00682DD7" w:rsidRDefault="004F7BF6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4F7BF6" w:rsidRPr="00682DD7" w:rsidRDefault="004F7BF6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4F7BF6" w:rsidRPr="00682DD7" w:rsidRDefault="004F7BF6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4F7BF6" w:rsidRPr="00682DD7" w:rsidRDefault="004F7BF6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4F7BF6" w:rsidRPr="00682DD7" w:rsidRDefault="004F7BF6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4F7BF6" w:rsidRPr="008D1566" w:rsidRDefault="004F7BF6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4F7BF6" w:rsidRPr="008D1566" w:rsidRDefault="004F7BF6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4F7BF6" w:rsidRPr="008D1566" w:rsidRDefault="004F7BF6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4F7BF6" w:rsidRPr="008D1566" w:rsidRDefault="004F7BF6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4F7BF6" w:rsidRPr="008D1566" w:rsidRDefault="004F7BF6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4F7BF6" w:rsidRPr="008D1566" w:rsidRDefault="004F7BF6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4F7BF6" w:rsidRDefault="004F7BF6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4F7BF6" w:rsidRPr="003752F4" w:rsidRDefault="004F7BF6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</w:t>
      </w:r>
      <w:r w:rsidRPr="00115FD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_____________________ ]</w:t>
      </w:r>
      <w:r w:rsidRPr="00115FD5">
        <w:rPr>
          <w:rFonts w:ascii="Arial" w:hAnsi="Arial" w:cs="Arial"/>
          <w:i/>
          <w:iCs/>
          <w:sz w:val="20"/>
          <w:szCs w:val="20"/>
        </w:rPr>
        <w:t xml:space="preserve"> 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4F7BF6" w:rsidRPr="003752F4" w:rsidRDefault="004F7BF6" w:rsidP="00B150BB">
      <w:pPr>
        <w:jc w:val="both"/>
        <w:rPr>
          <w:rFonts w:ascii="Arial" w:eastAsia="MS ??" w:hAnsi="Arial"/>
          <w:i/>
          <w:iCs/>
          <w:sz w:val="20"/>
          <w:szCs w:val="20"/>
        </w:rPr>
      </w:pPr>
      <w:r w:rsidRPr="003752F4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(Dostawy produktów </w:t>
      </w:r>
      <w:r>
        <w:rPr>
          <w:rFonts w:ascii="Arial" w:hAnsi="Arial" w:cs="Arial"/>
          <w:i/>
          <w:iCs/>
          <w:sz w:val="20"/>
          <w:szCs w:val="20"/>
        </w:rPr>
        <w:t>leczniczych stosowanych w programach lekowych i chemioterapii</w:t>
      </w:r>
      <w:r w:rsidRPr="003752F4">
        <w:rPr>
          <w:rFonts w:ascii="Arial" w:hAnsi="Arial" w:cs="Arial"/>
          <w:i/>
          <w:iCs/>
          <w:sz w:val="20"/>
          <w:szCs w:val="20"/>
          <w:lang w:eastAsia="pl-PL"/>
        </w:rPr>
        <w:t>),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 LAS-</w:t>
      </w:r>
      <w:r>
        <w:rPr>
          <w:rFonts w:ascii="Arial" w:hAnsi="Arial" w:cs="Arial"/>
          <w:i/>
          <w:iCs/>
          <w:sz w:val="20"/>
          <w:szCs w:val="20"/>
        </w:rPr>
        <w:t>95</w:t>
      </w:r>
      <w:r w:rsidRPr="003752F4">
        <w:rPr>
          <w:rFonts w:ascii="Arial" w:hAnsi="Arial" w:cs="Arial"/>
          <w:i/>
          <w:iCs/>
          <w:sz w:val="20"/>
          <w:szCs w:val="20"/>
        </w:rPr>
        <w:t>-PN/</w:t>
      </w:r>
      <w:r>
        <w:rPr>
          <w:rFonts w:ascii="Arial" w:hAnsi="Arial" w:cs="Arial"/>
          <w:i/>
          <w:iCs/>
          <w:sz w:val="20"/>
          <w:szCs w:val="20"/>
        </w:rPr>
        <w:t>47</w:t>
      </w:r>
      <w:r w:rsidRPr="003752F4">
        <w:rPr>
          <w:rFonts w:ascii="Arial" w:hAnsi="Arial" w:cs="Arial"/>
          <w:i/>
          <w:iCs/>
          <w:sz w:val="20"/>
          <w:szCs w:val="20"/>
        </w:rPr>
        <w:t>-202</w:t>
      </w:r>
      <w:r>
        <w:rPr>
          <w:rFonts w:ascii="Arial" w:hAnsi="Arial" w:cs="Arial"/>
          <w:i/>
          <w:iCs/>
          <w:sz w:val="20"/>
          <w:szCs w:val="20"/>
        </w:rPr>
        <w:t>3.AN, [Dz.U.  2023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/S  </w:t>
      </w:r>
      <w:r>
        <w:rPr>
          <w:rFonts w:ascii="Arial" w:hAnsi="Arial" w:cs="Arial"/>
          <w:i/>
          <w:iCs/>
          <w:sz w:val="20"/>
          <w:szCs w:val="20"/>
        </w:rPr>
        <w:t>134-428722</w:t>
      </w:r>
      <w:r w:rsidRPr="003752F4">
        <w:rPr>
          <w:rFonts w:ascii="Arial" w:hAnsi="Arial" w:cs="Arial"/>
          <w:i/>
          <w:iCs/>
          <w:sz w:val="20"/>
          <w:szCs w:val="20"/>
        </w:rPr>
        <w:t>].</w:t>
      </w:r>
    </w:p>
    <w:p w:rsidR="004F7BF6" w:rsidRPr="00B150BB" w:rsidRDefault="004F7BF6" w:rsidP="00B150BB">
      <w:pPr>
        <w:pStyle w:val="NormalWeb"/>
        <w:spacing w:before="0" w:after="0" w:line="276" w:lineRule="auto"/>
        <w:rPr>
          <w:rFonts w:ascii="Arial" w:hAnsi="Arial" w:cs="Arial"/>
          <w:color w:val="607796"/>
        </w:rPr>
      </w:pPr>
    </w:p>
    <w:p w:rsidR="004F7BF6" w:rsidRDefault="004F7BF6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4F7BF6" w:rsidRPr="00DF4744" w:rsidRDefault="004F7BF6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4F7BF6" w:rsidRDefault="004F7BF6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4F7BF6" w:rsidRDefault="004F7BF6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</w:t>
      </w:r>
      <w:r>
        <w:rPr>
          <w:color w:val="000000"/>
          <w:sz w:val="20"/>
          <w:szCs w:val="20"/>
        </w:rPr>
        <w:t>2</w:t>
      </w:r>
      <w:r w:rsidRPr="00055ACA">
        <w:rPr>
          <w:color w:val="000000"/>
          <w:sz w:val="20"/>
          <w:szCs w:val="20"/>
        </w:rPr>
        <w:t xml:space="preserve">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4F7BF6" w:rsidRDefault="004F7BF6" w:rsidP="008D1566">
      <w:pPr>
        <w:pStyle w:val="ListParagraph"/>
        <w:spacing w:before="240" w:after="0"/>
        <w:ind w:left="360"/>
        <w:jc w:val="both"/>
        <w:rPr>
          <w:color w:val="000000"/>
          <w:sz w:val="20"/>
          <w:szCs w:val="20"/>
        </w:rPr>
      </w:pPr>
    </w:p>
    <w:p w:rsidR="004F7BF6" w:rsidRPr="00A46EC6" w:rsidRDefault="004F7BF6" w:rsidP="00D64E39">
      <w:pPr>
        <w:pStyle w:val="ListParagraph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4F7BF6" w:rsidRPr="00A17E53" w:rsidRDefault="004F7BF6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4F7BF6" w:rsidRDefault="004F7BF6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4F7BF6" w:rsidRPr="00C3242D" w:rsidRDefault="004F7BF6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4F7BF6" w:rsidRPr="005B6BFC" w:rsidRDefault="004F7BF6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4F7BF6" w:rsidRDefault="004F7BF6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4F7BF6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BF6" w:rsidRDefault="004F7BF6">
      <w:pPr>
        <w:spacing w:after="0" w:line="240" w:lineRule="auto"/>
      </w:pPr>
      <w:r>
        <w:separator/>
      </w:r>
    </w:p>
  </w:endnote>
  <w:endnote w:type="continuationSeparator" w:id="0">
    <w:p w:rsidR="004F7BF6" w:rsidRDefault="004F7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BF6" w:rsidRDefault="004F7BF6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4F7BF6" w:rsidRDefault="004F7BF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BF6" w:rsidRDefault="004F7BF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F7BF6" w:rsidRDefault="004F7BF6">
      <w:pPr>
        <w:spacing w:after="0" w:line="240" w:lineRule="auto"/>
      </w:pPr>
      <w:r>
        <w:continuationSeparator/>
      </w:r>
    </w:p>
  </w:footnote>
  <w:footnote w:id="1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4F7BF6" w:rsidRDefault="004F7BF6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4F7BF6" w:rsidRPr="003B6373" w:rsidRDefault="004F7BF6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4F7BF6" w:rsidRPr="003B6373" w:rsidRDefault="004F7BF6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4F7BF6" w:rsidRPr="003B6373" w:rsidRDefault="004F7BF6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4F7BF6" w:rsidRDefault="004F7BF6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4F7BF6" w:rsidRDefault="004F7BF6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BF6" w:rsidRDefault="004F7BF6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342FD"/>
    <w:rsid w:val="00034F7C"/>
    <w:rsid w:val="00055ACA"/>
    <w:rsid w:val="0007665A"/>
    <w:rsid w:val="00097364"/>
    <w:rsid w:val="000A6A99"/>
    <w:rsid w:val="000A6E0F"/>
    <w:rsid w:val="000B0DF1"/>
    <w:rsid w:val="000C0131"/>
    <w:rsid w:val="000C1076"/>
    <w:rsid w:val="000D05EF"/>
    <w:rsid w:val="000D6A1D"/>
    <w:rsid w:val="000E5237"/>
    <w:rsid w:val="000E5E92"/>
    <w:rsid w:val="000F3A58"/>
    <w:rsid w:val="00112259"/>
    <w:rsid w:val="00112466"/>
    <w:rsid w:val="00115FD5"/>
    <w:rsid w:val="001439B8"/>
    <w:rsid w:val="0014447C"/>
    <w:rsid w:val="0019732B"/>
    <w:rsid w:val="001A4717"/>
    <w:rsid w:val="001A7D23"/>
    <w:rsid w:val="001E1BA7"/>
    <w:rsid w:val="001E6930"/>
    <w:rsid w:val="002020D4"/>
    <w:rsid w:val="00237676"/>
    <w:rsid w:val="0024230A"/>
    <w:rsid w:val="00272EC9"/>
    <w:rsid w:val="00273E52"/>
    <w:rsid w:val="00282C3E"/>
    <w:rsid w:val="00286D6D"/>
    <w:rsid w:val="002A009A"/>
    <w:rsid w:val="002B53B1"/>
    <w:rsid w:val="003254E1"/>
    <w:rsid w:val="00327EAF"/>
    <w:rsid w:val="00330C13"/>
    <w:rsid w:val="00333CD5"/>
    <w:rsid w:val="00344658"/>
    <w:rsid w:val="00373DC4"/>
    <w:rsid w:val="003752F4"/>
    <w:rsid w:val="00381805"/>
    <w:rsid w:val="003A6E38"/>
    <w:rsid w:val="003B4BE0"/>
    <w:rsid w:val="003B6373"/>
    <w:rsid w:val="003B6F34"/>
    <w:rsid w:val="003F50DE"/>
    <w:rsid w:val="00430A51"/>
    <w:rsid w:val="00433BF7"/>
    <w:rsid w:val="00455154"/>
    <w:rsid w:val="00457725"/>
    <w:rsid w:val="004760CE"/>
    <w:rsid w:val="00476C70"/>
    <w:rsid w:val="004A4522"/>
    <w:rsid w:val="004A7650"/>
    <w:rsid w:val="004A7AE1"/>
    <w:rsid w:val="004C11B8"/>
    <w:rsid w:val="004C3064"/>
    <w:rsid w:val="004E53B2"/>
    <w:rsid w:val="004F7BF6"/>
    <w:rsid w:val="00501D2D"/>
    <w:rsid w:val="0051752E"/>
    <w:rsid w:val="00526952"/>
    <w:rsid w:val="00526FFD"/>
    <w:rsid w:val="00532ECC"/>
    <w:rsid w:val="00541B39"/>
    <w:rsid w:val="005453F4"/>
    <w:rsid w:val="00563D87"/>
    <w:rsid w:val="005A54FC"/>
    <w:rsid w:val="005B6BFC"/>
    <w:rsid w:val="005C4E12"/>
    <w:rsid w:val="005D594B"/>
    <w:rsid w:val="005F45A0"/>
    <w:rsid w:val="00602FC5"/>
    <w:rsid w:val="006177D1"/>
    <w:rsid w:val="00677985"/>
    <w:rsid w:val="00682DD7"/>
    <w:rsid w:val="00697519"/>
    <w:rsid w:val="006A114B"/>
    <w:rsid w:val="006D3917"/>
    <w:rsid w:val="006E374F"/>
    <w:rsid w:val="00703DAB"/>
    <w:rsid w:val="0071395B"/>
    <w:rsid w:val="00720EF8"/>
    <w:rsid w:val="0074342B"/>
    <w:rsid w:val="0075170F"/>
    <w:rsid w:val="00783187"/>
    <w:rsid w:val="007F3023"/>
    <w:rsid w:val="007F4262"/>
    <w:rsid w:val="007F6117"/>
    <w:rsid w:val="008033DF"/>
    <w:rsid w:val="00836572"/>
    <w:rsid w:val="0087093A"/>
    <w:rsid w:val="008739C8"/>
    <w:rsid w:val="008C3F65"/>
    <w:rsid w:val="008C6FE4"/>
    <w:rsid w:val="008D1566"/>
    <w:rsid w:val="009070B8"/>
    <w:rsid w:val="00916520"/>
    <w:rsid w:val="00933B0C"/>
    <w:rsid w:val="00934D1A"/>
    <w:rsid w:val="009466CB"/>
    <w:rsid w:val="009A41A4"/>
    <w:rsid w:val="009B544B"/>
    <w:rsid w:val="009C68FE"/>
    <w:rsid w:val="009E1BA5"/>
    <w:rsid w:val="009E7F7F"/>
    <w:rsid w:val="00A17E53"/>
    <w:rsid w:val="00A33903"/>
    <w:rsid w:val="00A46EC6"/>
    <w:rsid w:val="00A530FB"/>
    <w:rsid w:val="00A7006B"/>
    <w:rsid w:val="00AB54E5"/>
    <w:rsid w:val="00AC2981"/>
    <w:rsid w:val="00AD03E8"/>
    <w:rsid w:val="00AD6343"/>
    <w:rsid w:val="00AE3D25"/>
    <w:rsid w:val="00AE7AD5"/>
    <w:rsid w:val="00B074B7"/>
    <w:rsid w:val="00B150BB"/>
    <w:rsid w:val="00B20AB1"/>
    <w:rsid w:val="00B34AA2"/>
    <w:rsid w:val="00B41FD8"/>
    <w:rsid w:val="00B42F8D"/>
    <w:rsid w:val="00B53352"/>
    <w:rsid w:val="00B84CAC"/>
    <w:rsid w:val="00B933D2"/>
    <w:rsid w:val="00B94FDD"/>
    <w:rsid w:val="00BE5BF1"/>
    <w:rsid w:val="00C00300"/>
    <w:rsid w:val="00C124E2"/>
    <w:rsid w:val="00C3242D"/>
    <w:rsid w:val="00C32A45"/>
    <w:rsid w:val="00C32CB4"/>
    <w:rsid w:val="00C40943"/>
    <w:rsid w:val="00C52B99"/>
    <w:rsid w:val="00C646D5"/>
    <w:rsid w:val="00CB3AF0"/>
    <w:rsid w:val="00CD054F"/>
    <w:rsid w:val="00CE0858"/>
    <w:rsid w:val="00CF6FDD"/>
    <w:rsid w:val="00D034D0"/>
    <w:rsid w:val="00D05B3F"/>
    <w:rsid w:val="00D12BCE"/>
    <w:rsid w:val="00D1354E"/>
    <w:rsid w:val="00D24403"/>
    <w:rsid w:val="00D269E6"/>
    <w:rsid w:val="00D32C70"/>
    <w:rsid w:val="00D41F66"/>
    <w:rsid w:val="00D64E39"/>
    <w:rsid w:val="00D67A24"/>
    <w:rsid w:val="00D82F6F"/>
    <w:rsid w:val="00DB1020"/>
    <w:rsid w:val="00DD328D"/>
    <w:rsid w:val="00DE38B5"/>
    <w:rsid w:val="00DF1C90"/>
    <w:rsid w:val="00DF4744"/>
    <w:rsid w:val="00E05BCF"/>
    <w:rsid w:val="00E1320D"/>
    <w:rsid w:val="00E3131B"/>
    <w:rsid w:val="00E45BC2"/>
    <w:rsid w:val="00E5592A"/>
    <w:rsid w:val="00E650C1"/>
    <w:rsid w:val="00EB3DE4"/>
    <w:rsid w:val="00EB5223"/>
    <w:rsid w:val="00EC3B3D"/>
    <w:rsid w:val="00EC6AF8"/>
    <w:rsid w:val="00EE1B70"/>
    <w:rsid w:val="00F34C9B"/>
    <w:rsid w:val="00F51611"/>
    <w:rsid w:val="00F602D2"/>
    <w:rsid w:val="00F617E4"/>
    <w:rsid w:val="00F6296E"/>
    <w:rsid w:val="00F71DF7"/>
    <w:rsid w:val="00FA1DF7"/>
    <w:rsid w:val="00FB5E52"/>
    <w:rsid w:val="00FC39AB"/>
    <w:rsid w:val="00FD3793"/>
    <w:rsid w:val="00FD4AAB"/>
    <w:rsid w:val="00FE045A"/>
    <w:rsid w:val="00FE3B65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18</Pages>
  <Words>4966</Words>
  <Characters>29796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aniezgodzinska</cp:lastModifiedBy>
  <cp:revision>2</cp:revision>
  <cp:lastPrinted>2023-07-14T07:22:00Z</cp:lastPrinted>
  <dcterms:created xsi:type="dcterms:W3CDTF">2023-07-14T07:22:00Z</dcterms:created>
  <dcterms:modified xsi:type="dcterms:W3CDTF">2023-07-14T07:22:00Z</dcterms:modified>
</cp:coreProperties>
</file>