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102978E1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E23E07">
        <w:rPr>
          <w:rFonts w:asciiTheme="minorHAnsi" w:hAnsiTheme="minorHAnsi" w:cs="Arial"/>
          <w:b/>
        </w:rPr>
        <w:t>C</w:t>
      </w:r>
      <w:r w:rsidR="00483D46">
        <w:rPr>
          <w:rFonts w:asciiTheme="minorHAnsi" w:hAnsiTheme="minorHAnsi" w:cs="Arial"/>
          <w:b/>
        </w:rPr>
        <w:t>S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</w:t>
      </w:r>
      <w:r w:rsidR="00483D46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6F41A0B0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E23E07">
        <w:rPr>
          <w:rFonts w:asciiTheme="minorHAnsi" w:hAnsiTheme="minorHAnsi"/>
          <w:bCs/>
          <w:sz w:val="20"/>
          <w:szCs w:val="20"/>
        </w:rPr>
        <w:t>C</w:t>
      </w:r>
      <w:r w:rsidR="00483D46">
        <w:rPr>
          <w:rFonts w:asciiTheme="minorHAnsi" w:hAnsiTheme="minorHAnsi"/>
          <w:bCs/>
          <w:sz w:val="20"/>
          <w:szCs w:val="20"/>
        </w:rPr>
        <w:t>S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</w:t>
      </w:r>
      <w:r w:rsidR="00483D46">
        <w:rPr>
          <w:rFonts w:asciiTheme="minorHAnsi" w:hAnsiTheme="minorHAnsi"/>
          <w:sz w:val="20"/>
          <w:szCs w:val="20"/>
        </w:rPr>
        <w:t>2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>dostawa</w:t>
      </w:r>
      <w:r w:rsidR="00483D46">
        <w:rPr>
          <w:rFonts w:asciiTheme="minorHAnsi" w:eastAsia="Calibri" w:hAnsiTheme="minorHAnsi"/>
          <w:b/>
          <w:sz w:val="20"/>
          <w:szCs w:val="20"/>
        </w:rPr>
        <w:t xml:space="preserve"> siatek tkanych. </w:t>
      </w:r>
      <w:bookmarkStart w:id="0" w:name="_GoBack"/>
      <w:bookmarkEnd w:id="0"/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lastRenderedPageBreak/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83D46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52C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12EE04-7BD7-49E8-81D9-A1C8137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3</cp:revision>
  <cp:lastPrinted>2022-03-15T09:56:00Z</cp:lastPrinted>
  <dcterms:created xsi:type="dcterms:W3CDTF">2022-08-03T12:34:00Z</dcterms:created>
  <dcterms:modified xsi:type="dcterms:W3CDTF">2022-08-04T05:39:00Z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