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ascii="Arial" w:hAnsi="Arial"/>
          <w:sz w:val="22"/>
          <w:szCs w:val="22"/>
          <w:u w:val="none"/>
        </w:rPr>
        <w:t xml:space="preserve">8 </w:t>
      </w:r>
      <w:r>
        <w:rPr>
          <w:rFonts w:ascii="Arial" w:hAnsi="Arial"/>
          <w:sz w:val="22"/>
          <w:szCs w:val="22"/>
          <w:u w:val="none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  <w:u w:val="none"/>
        </w:rPr>
        <w:t>znak: Rz.271.</w:t>
      </w:r>
      <w:r>
        <w:rPr>
          <w:rStyle w:val="Mocnewyrnione"/>
          <w:b/>
          <w:sz w:val="22"/>
          <w:szCs w:val="22"/>
          <w:u w:val="none"/>
        </w:rPr>
        <w:t>39</w:t>
      </w:r>
      <w:r>
        <w:rPr>
          <w:rStyle w:val="Mocnewyrnione"/>
          <w:b/>
          <w:sz w:val="22"/>
          <w:szCs w:val="22"/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Składany przez wykonawcę </w:t>
      </w:r>
      <w:r>
        <w:rPr>
          <w:sz w:val="22"/>
          <w:szCs w:val="22"/>
          <w:u w:val="none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u w:val="none"/>
        </w:rPr>
        <w:t>e</w:t>
      </w:r>
      <w:r>
        <w:rPr>
          <w:b w:val="false"/>
          <w:bCs w:val="false"/>
          <w:sz w:val="22"/>
          <w:szCs w:val="22"/>
          <w:u w:val="non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  <w:u w:val="none"/>
        </w:rPr>
        <w:t xml:space="preserve">Oświadczenie, </w:t>
      </w:r>
      <w:r>
        <w:rPr>
          <w:rStyle w:val="Mocnewyrnione"/>
          <w:b/>
          <w:sz w:val="22"/>
          <w:szCs w:val="22"/>
          <w:u w:val="none"/>
        </w:rPr>
        <w:t>że osoby, które będą uczestniczyć w wykonaniu zamówienia, posiadają wymagane uprawnienia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Domylnaczcionkaakapitu"/>
          <w:rFonts w:eastAsia="TTE23B5968t00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Projekt</w:t>
      </w:r>
      <w:r>
        <w:rPr>
          <w:rStyle w:val="Domylnaczcionkaakapitu"/>
          <w:rFonts w:eastAsia="TimesNewRoman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rozbudowy drogi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gminnej ul. Wąskiej nr 180633W na odcinku od ul. Szwajcarskiej do ul. Wrzosowej oraz budowy drogi gminnej ul. Wąskiej nr 180633W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 xml:space="preserve"> </w:t>
      </w:r>
      <w:r>
        <w:rPr>
          <w:rStyle w:val="Domylnaczcionkaakapitu"/>
          <w:rFonts w:eastAsia="Arial Narrow" w:cs="Times New Roman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na odcinku od ul. Wrzosowej do ul. Słonecznej w Legionowie</w:t>
      </w:r>
    </w:p>
    <w:p>
      <w:pPr>
        <w:pStyle w:val="Sekcjazacznika"/>
        <w:numPr>
          <w:ilvl w:val="0"/>
          <w:numId w:val="0"/>
        </w:numPr>
        <w:shd w:fill="000000" w:val="clear"/>
        <w:bidi w:val="0"/>
        <w:ind w:start="340" w:hanging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Sekcjazacznika"/>
        <w:numPr>
          <w:ilvl w:val="0"/>
          <w:numId w:val="0"/>
        </w:numPr>
        <w:shd w:fill="000000" w:val="clear"/>
        <w:bidi w:val="0"/>
        <w:ind w:start="340" w:hanging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że </w:t>
      </w:r>
      <w:r>
        <w:rPr>
          <w:rFonts w:ascii="Arial" w:hAnsi="Arial"/>
          <w:sz w:val="22"/>
          <w:szCs w:val="22"/>
          <w:u w:val="none"/>
          <w:shd w:fill="auto" w:val="clear"/>
        </w:rPr>
        <w:t>projektant</w:t>
      </w:r>
      <w:r>
        <w:rPr>
          <w:rFonts w:ascii="Arial" w:hAnsi="Arial"/>
          <w:sz w:val="22"/>
          <w:szCs w:val="22"/>
          <w:u w:val="none"/>
        </w:rPr>
        <w:t xml:space="preserve">, który będzie uczestniczyć w wykonaniu zamówienia: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(imię i nazwisko): </w:t>
      </w:r>
      <w:r>
        <w:rPr>
          <w:rFonts w:ascii="Arial" w:hAnsi="Arial"/>
          <w:sz w:val="22"/>
          <w:szCs w:val="22"/>
          <w:u w:val="none"/>
        </w:rPr>
        <w:object>
          <v:shape id="control_shape_1" o:allowincell="t" style="width:377.4pt;height:19.8pt" type="#_x0000_t75"/>
          <w:control r:id="rId3" w:name="Imię i Nazwisko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posiada uprawnienia do </w:t>
      </w:r>
      <w:r>
        <w:rPr>
          <w:rFonts w:ascii="Arial" w:hAnsi="Arial"/>
          <w:sz w:val="22"/>
          <w:szCs w:val="22"/>
          <w:u w:val="none"/>
          <w:shd w:fill="auto" w:val="clear"/>
        </w:rPr>
        <w:t>projektowania</w:t>
      </w:r>
      <w:r>
        <w:rPr>
          <w:rFonts w:ascii="Arial" w:hAnsi="Arial"/>
          <w:sz w:val="22"/>
          <w:szCs w:val="22"/>
          <w:u w:val="none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  <w:u w:val="none"/>
        </w:rPr>
        <w:t>(należy podać nazwę ustawy lub rozporządzenia na podstawie którego wydano uprawnienia)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object>
          <v:shape id="control_shape_2" o:allowincell="t" style="width:464.85pt;height:39.65pt" type="#_x0000_t75"/>
          <w:control r:id="rId4" w:name="Uprawnienia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uprawnienia budowlane w specjalności inżynieryjnej drogowej bez ograniczeń uprawniające do projektowania obiektu budowlanego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Data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wydana przez </w:t>
      </w:r>
      <w:r>
        <w:rPr>
          <w:rFonts w:ascii="Arial" w:hAnsi="Arial"/>
          <w:sz w:val="22"/>
          <w:szCs w:val="22"/>
          <w:u w:val="none"/>
        </w:rPr>
        <w:object>
          <v:shape id="control_shape_4" o:allowincell="t" style="width:393.85pt;height:19.8pt" type="#_x0000_t75"/>
          <w:control r:id="rId6" w:name="Podmiot wydajacy decyzję" w:shapeid="control_shape_4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nr uprawnień: </w:t>
      </w:r>
      <w:r>
        <w:rPr>
          <w:rFonts w:ascii="Arial" w:hAnsi="Arial"/>
          <w:sz w:val="22"/>
          <w:szCs w:val="22"/>
          <w:u w:val="none"/>
        </w:rPr>
        <w:object>
          <v:shape id="control_shape_5" o:allowincell="t" style="width:208.05pt;height:19.8pt" type="#_x0000_t75"/>
          <w:control r:id="rId7" w:name="Nr uprawnień" w:shapeid="control_shape_5"/>
        </w:objec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u w:val="none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u w:val="none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1</Pages>
  <Words>161</Words>
  <Characters>1089</Characters>
  <CharactersWithSpaces>1240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2021-11-17T08:31:47Z</dcterms:created>
  <dc:creator/>
  <dc:description/>
  <dc:language>pl-PL</dc:language>
  <cp:lastModifiedBy/>
  <dcterms:modified xsi:type="dcterms:W3CDTF">2021-11-17T08:33:43Z</dcterms:modified>
  <cp:revision>2</cp:revision>
  <dc:subject/>
  <dc:title/>
</cp:coreProperties>
</file>