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20B240DD" w:rsidR="00A71656" w:rsidRPr="00920317" w:rsidRDefault="00A71656" w:rsidP="006E2FA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714"/>
        <w:gridCol w:w="7791"/>
      </w:tblGrid>
      <w:tr w:rsidR="00A71656" w:rsidRPr="00920317" w14:paraId="4220FD4F" w14:textId="77777777" w:rsidTr="00883F3D">
        <w:trPr>
          <w:trHeight w:val="177"/>
        </w:trPr>
        <w:tc>
          <w:tcPr>
            <w:tcW w:w="10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883F3D">
        <w:trPr>
          <w:trHeight w:val="389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157688724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442B354" w14:textId="0F94E44A" w:rsidR="00A71656" w:rsidRPr="00415BF5" w:rsidRDefault="00142E92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42E92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ZAMKNIĘTY, PRÓŻNIOWY SYSTEM DO POBIERANIA KRWI DO BADAŃ LABORATORYJNYCH</w:t>
            </w:r>
          </w:p>
        </w:tc>
      </w:tr>
      <w:bookmarkEnd w:id="1"/>
      <w:tr w:rsidR="00A71656" w:rsidRPr="00920317" w14:paraId="3407E224" w14:textId="77777777" w:rsidTr="00883F3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37D6F99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</w:t>
            </w:r>
            <w:r w:rsidR="00883F3D">
              <w:rPr>
                <w:rFonts w:eastAsia="Times New Roman" w:cs="Times New Roman"/>
                <w:szCs w:val="24"/>
                <w:lang w:eastAsia="pl-PL"/>
              </w:rPr>
              <w:t xml:space="preserve"> Ludwika</w:t>
            </w:r>
            <w:r w:rsidRPr="00920317">
              <w:rPr>
                <w:rFonts w:eastAsia="Times New Roman" w:cs="Times New Roman"/>
                <w:szCs w:val="24"/>
                <w:lang w:eastAsia="pl-PL"/>
              </w:rPr>
              <w:t xml:space="preserve"> 1</w:t>
            </w:r>
          </w:p>
        </w:tc>
      </w:tr>
      <w:tr w:rsidR="00A71656" w:rsidRPr="00920317" w14:paraId="13957D58" w14:textId="77777777" w:rsidTr="00883F3D">
        <w:trPr>
          <w:trHeight w:val="911"/>
        </w:trPr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26A93B0C" w:rsidR="00A71656" w:rsidRPr="00B10F9B" w:rsidRDefault="009A0A4D" w:rsidP="00B10F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883F3D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883F3D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E2FA5" w:rsidRPr="00920317" w14:paraId="45133E18" w14:textId="77777777" w:rsidTr="00883F3D">
        <w:trPr>
          <w:trHeight w:val="6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5F1ED4" w14:textId="77777777" w:rsidR="006E2FA5" w:rsidRPr="00F74E35" w:rsidRDefault="006E2FA5" w:rsidP="006E2F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bookmarkStart w:id="2" w:name="_Hlk65064140"/>
            <w:bookmarkStart w:id="3" w:name="_Hlk157688519"/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OFEROWANA WARTOŚĆ</w:t>
            </w:r>
          </w:p>
          <w:p w14:paraId="102E8708" w14:textId="77777777" w:rsidR="006E2FA5" w:rsidRPr="00F74E35" w:rsidRDefault="006E2FA5" w:rsidP="006E2F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ZA WYKONANIE </w:t>
            </w:r>
          </w:p>
          <w:p w14:paraId="63FEF37A" w14:textId="626D3F14" w:rsidR="006E2FA5" w:rsidRPr="00F74E35" w:rsidRDefault="006E2FA5" w:rsidP="006E2F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ZADANIA NR</w:t>
            </w:r>
            <w:r w:rsidR="00883F3D"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1</w:t>
            </w:r>
          </w:p>
          <w:p w14:paraId="0770B61E" w14:textId="3DC0F50F" w:rsidR="006E2FA5" w:rsidRPr="00F74E35" w:rsidRDefault="006E2FA5" w:rsidP="006E2FA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CEF8" w14:textId="77777777" w:rsidR="006E2FA5" w:rsidRPr="00883F3D" w:rsidRDefault="006E2FA5" w:rsidP="006E2FA5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  <w:p w14:paraId="530E224A" w14:textId="0D725D45" w:rsidR="006E2FA5" w:rsidRPr="00883F3D" w:rsidRDefault="006E2FA5" w:rsidP="006E2F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7A87C165" w14:textId="77777777" w:rsidR="006E2FA5" w:rsidRPr="00883F3D" w:rsidRDefault="006E2FA5" w:rsidP="006E2F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lang w:eastAsia="pl-PL"/>
              </w:rPr>
              <w:t xml:space="preserve">VAT %: </w:t>
            </w:r>
          </w:p>
        </w:tc>
      </w:tr>
      <w:tr w:rsidR="00142E92" w:rsidRPr="00920317" w14:paraId="5243D237" w14:textId="77777777" w:rsidTr="00142E92">
        <w:trPr>
          <w:trHeight w:val="6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C6CF7B" w14:textId="77777777" w:rsidR="00142E92" w:rsidRPr="00F74E35" w:rsidRDefault="00142E92" w:rsidP="00C631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bookmarkStart w:id="4" w:name="_Hlk161663966"/>
            <w:bookmarkEnd w:id="2"/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OCENA JAKOŚCIOWA </w:t>
            </w:r>
          </w:p>
          <w:p w14:paraId="6D460938" w14:textId="75FF2554" w:rsidR="00142E92" w:rsidRPr="00F74E35" w:rsidRDefault="00F74E35" w:rsidP="00C631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ZADANIE NR 1</w:t>
            </w:r>
          </w:p>
          <w:p w14:paraId="07952472" w14:textId="77B3563D" w:rsidR="00142E92" w:rsidRPr="00F74E35" w:rsidRDefault="00142E92" w:rsidP="00142E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Należy wpisać: TAK albo NIE</w:t>
            </w:r>
          </w:p>
          <w:p w14:paraId="74C02256" w14:textId="0B2B0FCD" w:rsidR="00142E92" w:rsidRPr="00F74E35" w:rsidRDefault="00142E92" w:rsidP="00142E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36"/>
              <w:gridCol w:w="1157"/>
            </w:tblGrid>
            <w:tr w:rsidR="00142E92" w:rsidRPr="00F91457" w14:paraId="1039BC58" w14:textId="77777777" w:rsidTr="00142E92">
              <w:trPr>
                <w:trHeight w:val="479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24504" w14:textId="77777777" w:rsidR="00142E92" w:rsidRPr="000F28A5" w:rsidRDefault="00142E92" w:rsidP="00C6314B">
                  <w:pPr>
                    <w:spacing w:after="0"/>
                    <w:rPr>
                      <w:sz w:val="18"/>
                      <w:szCs w:val="18"/>
                    </w:rPr>
                  </w:pPr>
                  <w:r w:rsidRPr="006C3E87">
                    <w:rPr>
                      <w:rFonts w:ascii="Calibri" w:hAnsi="Calibri" w:cs="Arial"/>
                    </w:rPr>
                    <w:t>Gwintowane zamknięcie probówek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E6307" w14:textId="77777777" w:rsidR="00142E92" w:rsidRPr="00F91457" w:rsidRDefault="00142E92" w:rsidP="00C6314B">
                  <w:pPr>
                    <w:spacing w:after="0"/>
                    <w:jc w:val="center"/>
                    <w:rPr>
                      <w:rFonts w:ascii="Calibri" w:eastAsia="SimSun" w:hAnsi="Calibri"/>
                      <w:sz w:val="20"/>
                      <w:lang w:eastAsia="zh-CN"/>
                    </w:rPr>
                  </w:pPr>
                </w:p>
              </w:tc>
            </w:tr>
            <w:tr w:rsidR="00142E92" w:rsidRPr="00F91457" w14:paraId="5A8442B3" w14:textId="77777777" w:rsidTr="00142E92">
              <w:trPr>
                <w:trHeight w:val="237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177FA" w14:textId="77777777" w:rsidR="00142E92" w:rsidRPr="000F28A5" w:rsidRDefault="00142E92" w:rsidP="00C6314B">
                  <w:pPr>
                    <w:spacing w:after="0"/>
                    <w:rPr>
                      <w:sz w:val="18"/>
                      <w:szCs w:val="18"/>
                    </w:rPr>
                  </w:pPr>
                  <w:r w:rsidRPr="006C3E87">
                    <w:rPr>
                      <w:rFonts w:ascii="Calibri" w:eastAsia="Arial" w:hAnsi="Calibri" w:cs="Arial"/>
                    </w:rPr>
                    <w:t>Wszystkie oferowane elementy systemu pochodzą od tego samego producenta lub oświadczenie tych producentów, że elementy są ze sobą kompatybilne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49EFF" w14:textId="77777777" w:rsidR="00142E92" w:rsidRPr="00F91457" w:rsidRDefault="00142E92" w:rsidP="00C6314B">
                  <w:pPr>
                    <w:spacing w:after="0"/>
                    <w:jc w:val="center"/>
                    <w:rPr>
                      <w:rFonts w:ascii="Calibri" w:eastAsia="SimSun" w:hAnsi="Calibri"/>
                      <w:sz w:val="20"/>
                      <w:lang w:eastAsia="zh-CN"/>
                    </w:rPr>
                  </w:pPr>
                </w:p>
              </w:tc>
            </w:tr>
          </w:tbl>
          <w:p w14:paraId="1EFFB15C" w14:textId="77777777" w:rsidR="00142E92" w:rsidRPr="00142E92" w:rsidRDefault="00142E92" w:rsidP="00C6314B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</w:tc>
      </w:tr>
      <w:bookmarkEnd w:id="4"/>
      <w:tr w:rsidR="00883F3D" w:rsidRPr="00920317" w14:paraId="2AC8EBBB" w14:textId="77777777" w:rsidTr="00883F3D">
        <w:trPr>
          <w:trHeight w:val="7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314261" w14:textId="77777777" w:rsidR="00883F3D" w:rsidRPr="00883F3D" w:rsidRDefault="00883F3D" w:rsidP="00883F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4"/>
                <w:szCs w:val="10"/>
                <w:lang w:eastAsia="pl-PL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CC403C" w14:textId="77777777" w:rsidR="00883F3D" w:rsidRPr="00883F3D" w:rsidRDefault="00883F3D" w:rsidP="00883F3D">
            <w:pPr>
              <w:spacing w:after="0" w:line="240" w:lineRule="auto"/>
              <w:rPr>
                <w:rFonts w:eastAsia="Times New Roman" w:cstheme="minorHAnsi"/>
                <w:b/>
                <w:bCs/>
                <w:sz w:val="4"/>
                <w:szCs w:val="10"/>
                <w:lang w:eastAsia="pl-PL"/>
              </w:rPr>
            </w:pPr>
          </w:p>
        </w:tc>
      </w:tr>
      <w:bookmarkEnd w:id="3"/>
      <w:tr w:rsidR="00883F3D" w:rsidRPr="00920317" w14:paraId="548BB5AE" w14:textId="77777777" w:rsidTr="00883F3D">
        <w:trPr>
          <w:trHeight w:val="6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2FCDE2F" w14:textId="77777777" w:rsidR="00883F3D" w:rsidRPr="00F74E35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OFEROWANA WARTOŚĆ</w:t>
            </w:r>
          </w:p>
          <w:p w14:paraId="49E49242" w14:textId="77777777" w:rsidR="00883F3D" w:rsidRPr="00F74E35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ZA WYKONANIE </w:t>
            </w:r>
          </w:p>
          <w:p w14:paraId="60CBB801" w14:textId="4F8F47DE" w:rsidR="00883F3D" w:rsidRPr="00F74E35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ZADANIA NR</w:t>
            </w:r>
            <w:r w:rsid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  <w:p w14:paraId="33A04FE7" w14:textId="77777777" w:rsidR="00883F3D" w:rsidRPr="00F74E35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61B79" w14:textId="77777777" w:rsidR="00883F3D" w:rsidRPr="00883F3D" w:rsidRDefault="00883F3D" w:rsidP="00047431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  <w:p w14:paraId="58F8C088" w14:textId="77777777" w:rsidR="00883F3D" w:rsidRPr="00883F3D" w:rsidRDefault="00883F3D" w:rsidP="0004743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lang w:eastAsia="pl-PL"/>
              </w:rPr>
              <w:t xml:space="preserve">wartość brutto: </w:t>
            </w:r>
          </w:p>
          <w:p w14:paraId="3076B1B2" w14:textId="77777777" w:rsidR="00883F3D" w:rsidRPr="00883F3D" w:rsidRDefault="00883F3D" w:rsidP="00047431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883F3D">
              <w:rPr>
                <w:rFonts w:eastAsia="Times New Roman" w:cstheme="minorHAnsi"/>
                <w:lang w:eastAsia="pl-PL"/>
              </w:rPr>
              <w:t>VAT %:</w:t>
            </w:r>
            <w:r w:rsidRPr="00883F3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883F3D" w:rsidRPr="00920317" w14:paraId="45D37ABE" w14:textId="77777777" w:rsidTr="00883F3D">
        <w:trPr>
          <w:trHeight w:val="6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C5C103" w14:textId="77777777" w:rsidR="00883F3D" w:rsidRPr="00F74E35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TERMIN DOSTAWY</w:t>
            </w:r>
          </w:p>
          <w:p w14:paraId="538A39AD" w14:textId="0AD0EAC3" w:rsidR="00883F3D" w:rsidRPr="00F74E35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ZADANIA</w:t>
            </w:r>
            <w:r w:rsid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NR</w:t>
            </w: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2</w:t>
            </w:r>
          </w:p>
          <w:p w14:paraId="78D3746A" w14:textId="77777777" w:rsidR="00883F3D" w:rsidRPr="00F74E35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60D27" w14:textId="77777777" w:rsidR="00883F3D" w:rsidRPr="00883F3D" w:rsidRDefault="00883F3D" w:rsidP="00047431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142E92" w:rsidRPr="00920317" w14:paraId="77720743" w14:textId="77777777" w:rsidTr="00C6314B">
        <w:trPr>
          <w:trHeight w:val="6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B2AF91" w14:textId="77777777" w:rsidR="00142E92" w:rsidRPr="00F74E35" w:rsidRDefault="00142E92" w:rsidP="00C631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OCENA JAKOŚCIOWA </w:t>
            </w:r>
          </w:p>
          <w:p w14:paraId="00061875" w14:textId="70075CD6" w:rsidR="00142E92" w:rsidRPr="00F74E35" w:rsidRDefault="00F74E35" w:rsidP="00C631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ZADANIE NR 2</w:t>
            </w:r>
          </w:p>
          <w:p w14:paraId="04E4FEA0" w14:textId="77777777" w:rsidR="00142E92" w:rsidRPr="00F74E35" w:rsidRDefault="00142E92" w:rsidP="00C631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Należy wpisać: TAK albo NIE</w:t>
            </w:r>
          </w:p>
          <w:p w14:paraId="500C3614" w14:textId="6C8D7E16" w:rsidR="00142E92" w:rsidRPr="00F74E35" w:rsidRDefault="00142E92" w:rsidP="00142E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75"/>
              <w:gridCol w:w="1243"/>
            </w:tblGrid>
            <w:tr w:rsidR="00142E92" w:rsidRPr="00F91457" w14:paraId="2CF9BA4B" w14:textId="77777777" w:rsidTr="00142E92">
              <w:trPr>
                <w:trHeight w:val="970"/>
              </w:trPr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86075" w14:textId="77777777" w:rsidR="00142E92" w:rsidRPr="000F28A5" w:rsidRDefault="00142E92" w:rsidP="00C6314B">
                  <w:pPr>
                    <w:spacing w:after="0"/>
                    <w:rPr>
                      <w:sz w:val="18"/>
                      <w:szCs w:val="18"/>
                    </w:rPr>
                  </w:pPr>
                  <w:r w:rsidRPr="006C3E87">
                    <w:rPr>
                      <w:rFonts w:ascii="Calibri" w:eastAsia="Arial" w:hAnsi="Calibri" w:cs="Arial"/>
                    </w:rPr>
                    <w:t>Wszystkie oferowane elementy systemu pochodzą od tego samego producenta lub oświadczenie tych producentów, że elementy są ze sobą kompatybilne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93096" w14:textId="77777777" w:rsidR="00142E92" w:rsidRPr="00F91457" w:rsidRDefault="00142E92" w:rsidP="00C6314B">
                  <w:pPr>
                    <w:spacing w:after="0"/>
                    <w:jc w:val="center"/>
                    <w:rPr>
                      <w:rFonts w:ascii="Calibri" w:eastAsia="SimSun" w:hAnsi="Calibri"/>
                      <w:sz w:val="20"/>
                      <w:lang w:eastAsia="zh-CN"/>
                    </w:rPr>
                  </w:pPr>
                </w:p>
              </w:tc>
            </w:tr>
          </w:tbl>
          <w:p w14:paraId="036C93E2" w14:textId="77777777" w:rsidR="00142E92" w:rsidRPr="00142E92" w:rsidRDefault="00142E92" w:rsidP="00C6314B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83F3D" w:rsidRPr="00920317" w14:paraId="7412ADD7" w14:textId="77777777" w:rsidTr="00883F3D">
        <w:trPr>
          <w:trHeight w:val="7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3C73AB7" w14:textId="77777777" w:rsidR="00883F3D" w:rsidRPr="00F74E35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244908" w14:textId="77777777" w:rsidR="00883F3D" w:rsidRPr="00883F3D" w:rsidRDefault="00883F3D" w:rsidP="00047431">
            <w:pPr>
              <w:spacing w:after="0" w:line="240" w:lineRule="auto"/>
              <w:rPr>
                <w:rFonts w:eastAsia="Times New Roman" w:cstheme="minorHAnsi"/>
                <w:b/>
                <w:bCs/>
                <w:sz w:val="4"/>
                <w:szCs w:val="10"/>
                <w:lang w:eastAsia="pl-PL"/>
              </w:rPr>
            </w:pPr>
          </w:p>
        </w:tc>
      </w:tr>
      <w:tr w:rsidR="00883F3D" w:rsidRPr="00920317" w14:paraId="33E1A08B" w14:textId="77777777" w:rsidTr="006E2FA5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883F3D" w:rsidRPr="00920317" w:rsidRDefault="00883F3D" w:rsidP="00883F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vAlign w:val="center"/>
          </w:tcPr>
          <w:p w14:paraId="3007BCC5" w14:textId="7C6A3C4C" w:rsidR="00883F3D" w:rsidRPr="00920317" w:rsidRDefault="00142E92" w:rsidP="00883F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883F3D"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883F3D" w:rsidRPr="00920317" w14:paraId="6FFD673A" w14:textId="77777777" w:rsidTr="006E2FA5">
        <w:trPr>
          <w:trHeight w:val="317"/>
        </w:trPr>
        <w:tc>
          <w:tcPr>
            <w:tcW w:w="1980" w:type="dxa"/>
            <w:gridSpan w:val="2"/>
            <w:vAlign w:val="center"/>
          </w:tcPr>
          <w:p w14:paraId="71D8B934" w14:textId="77777777" w:rsidR="00883F3D" w:rsidRPr="00920317" w:rsidRDefault="00883F3D" w:rsidP="00883F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gridSpan w:val="2"/>
            <w:vAlign w:val="center"/>
          </w:tcPr>
          <w:p w14:paraId="2245EF63" w14:textId="22E75D3C" w:rsidR="00883F3D" w:rsidRPr="00920317" w:rsidRDefault="00142E92" w:rsidP="00883F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24</w:t>
            </w:r>
            <w:r w:rsidR="00883F3D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883F3D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49B9E59D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142E92">
        <w:rPr>
          <w:rFonts w:eastAsia="Times New Roman" w:cs="Segoe UI"/>
          <w:b/>
          <w:sz w:val="20"/>
          <w:szCs w:val="20"/>
          <w:lang w:eastAsia="pl-PL"/>
        </w:rPr>
        <w:t>3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2F2848">
        <w:rPr>
          <w:rFonts w:eastAsia="Times New Roman" w:cs="Segoe UI"/>
          <w:sz w:val="20"/>
          <w:szCs w:val="20"/>
          <w:lang w:eastAsia="pl-PL"/>
        </w:rPr>
        <w:t>,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36301B22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2F2848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lastRenderedPageBreak/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142E92">
        <w:trPr>
          <w:trHeight w:val="275"/>
        </w:trPr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637A1B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Pr="00637A1B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6"/>
          <w:szCs w:val="16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23D0DC38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B73D4F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54E14496" w:rsidR="00415BF5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>jednoosobowa działalność gospodarcza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niniejszym </w:t>
      </w:r>
      <w:proofErr w:type="gramStart"/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postępowaniu.*</w:t>
      </w:r>
      <w:proofErr w:type="gramEnd"/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* W </w:t>
      </w:r>
      <w:proofErr w:type="gramStart"/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przypadku</w:t>
      </w:r>
      <w:proofErr w:type="gramEnd"/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</w:t>
      </w:r>
      <w:proofErr w:type="gramStart"/>
      <w:r w:rsidRPr="00920317">
        <w:rPr>
          <w:rFonts w:asciiTheme="minorHAnsi" w:hAnsiTheme="minorHAnsi"/>
          <w:sz w:val="18"/>
          <w:szCs w:val="18"/>
        </w:rPr>
        <w:t>…….</w:t>
      </w:r>
      <w:proofErr w:type="gramEnd"/>
      <w:r w:rsidRPr="00920317">
        <w:rPr>
          <w:rFonts w:asciiTheme="minorHAnsi" w:hAnsiTheme="minorHAnsi"/>
          <w:sz w:val="18"/>
          <w:szCs w:val="18"/>
        </w:rPr>
        <w:t>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4914D0B3" w14:textId="77777777" w:rsidR="00637A1B" w:rsidRDefault="00637A1B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6E6E0C6" w14:textId="20DD4130" w:rsidR="00A71656" w:rsidRPr="00920317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  <w:bookmarkStart w:id="5" w:name="_Hlk80264870"/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5"/>
    <w:p w14:paraId="0BFF33C9" w14:textId="77777777" w:rsidR="00FB4A38" w:rsidRDefault="00FB4A3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371F4C9C" w14:textId="631A88CE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7EA958DD" w14:textId="1CC47092" w:rsidR="00484CF8" w:rsidRPr="00484CF8" w:rsidRDefault="00484CF8" w:rsidP="00484CF8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187BF72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6" w:name="_Hlk62729996"/>
      <w:bookmarkStart w:id="7" w:name="_Hlk120788539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</w:t>
      </w:r>
      <w:r w:rsidR="00D60C8B">
        <w:rPr>
          <w:rFonts w:eastAsia="Times New Roman" w:cs="Times New Roman"/>
          <w:bCs/>
          <w:i/>
          <w:lang w:eastAsia="pl-PL"/>
        </w:rPr>
        <w:t>a</w:t>
      </w:r>
      <w:r w:rsidRPr="00920317">
        <w:rPr>
          <w:rFonts w:eastAsia="Times New Roman" w:cs="Times New Roman"/>
          <w:bCs/>
          <w:i/>
          <w:lang w:eastAsia="pl-PL"/>
        </w:rPr>
        <w:t xml:space="preserve"> do SWZ</w:t>
      </w:r>
      <w:r w:rsidR="00C41D09" w:rsidRPr="00920317">
        <w:t xml:space="preserve"> </w:t>
      </w:r>
    </w:p>
    <w:p w14:paraId="2B7AADDE" w14:textId="2E2DA0A2" w:rsidR="0085154B" w:rsidRPr="00131F8A" w:rsidRDefault="00FE3969" w:rsidP="00FE3969">
      <w:pPr>
        <w:jc w:val="center"/>
      </w:pPr>
      <w:r>
        <w:t>OPIS PRZEDMIOTU ZAMÓWIENIA</w:t>
      </w:r>
    </w:p>
    <w:bookmarkEnd w:id="6"/>
    <w:p w14:paraId="3C033F71" w14:textId="77777777" w:rsidR="00D60C8B" w:rsidRPr="00D60C8B" w:rsidRDefault="00D60C8B" w:rsidP="00FE3969">
      <w:pPr>
        <w:rPr>
          <w:b/>
          <w:bCs/>
          <w:sz w:val="24"/>
          <w:szCs w:val="24"/>
          <w:lang w:eastAsia="pl-PL"/>
        </w:rPr>
      </w:pPr>
      <w:r w:rsidRPr="00D60C8B">
        <w:rPr>
          <w:b/>
          <w:bCs/>
          <w:sz w:val="24"/>
          <w:szCs w:val="24"/>
          <w:lang w:eastAsia="pl-PL"/>
        </w:rPr>
        <w:t>Sukcesywne dostawy zamkniętego, próżniowego systemu do pobierania krwi do badań laboratoryjnych</w:t>
      </w:r>
    </w:p>
    <w:p w14:paraId="3394B438" w14:textId="0320AE89" w:rsidR="00904AD1" w:rsidRDefault="00D60C8B" w:rsidP="00FE3969">
      <w:pPr>
        <w:rPr>
          <w:lang w:eastAsia="pl-PL"/>
        </w:rPr>
      </w:pPr>
      <w:r w:rsidRPr="00D60C8B">
        <w:rPr>
          <w:u w:val="single"/>
          <w:lang w:eastAsia="pl-PL"/>
        </w:rPr>
        <w:t>Warunki graniczne</w:t>
      </w:r>
      <w:r w:rsidR="004D09D5">
        <w:rPr>
          <w:u w:val="single"/>
          <w:lang w:eastAsia="pl-PL"/>
        </w:rPr>
        <w:t xml:space="preserve"> dla zadania nr 1 i zadania nr 2</w:t>
      </w:r>
      <w:r w:rsidR="00904AD1" w:rsidRPr="00D60C8B">
        <w:rPr>
          <w:lang w:eastAsia="pl-PL"/>
        </w:rPr>
        <w:t xml:space="preserve">. </w:t>
      </w:r>
    </w:p>
    <w:p w14:paraId="0358EE30" w14:textId="527026FE" w:rsidR="00D60C8B" w:rsidRDefault="00904AD1" w:rsidP="00904AD1">
      <w:pPr>
        <w:pStyle w:val="Akapitzlist"/>
        <w:numPr>
          <w:ilvl w:val="0"/>
          <w:numId w:val="29"/>
        </w:numPr>
        <w:spacing w:after="0"/>
        <w:ind w:left="426"/>
        <w:rPr>
          <w:lang w:eastAsia="pl-PL"/>
        </w:rPr>
      </w:pPr>
      <w:r w:rsidRPr="00D60C8B">
        <w:rPr>
          <w:lang w:eastAsia="pl-PL"/>
        </w:rPr>
        <w:t xml:space="preserve">Oferowane wyroby muszą spełniać wymagania ustawy z dnia 7 kwietnia 2022r. o wyrobach medycznych. </w:t>
      </w:r>
      <w:r>
        <w:rPr>
          <w:lang w:eastAsia="pl-PL"/>
        </w:rPr>
        <w:t>Wyrób zgodny z rozporządzeniem IVDR.</w:t>
      </w:r>
    </w:p>
    <w:p w14:paraId="3D150E79" w14:textId="1313EA4C" w:rsidR="00904AD1" w:rsidRPr="00904AD1" w:rsidRDefault="00904AD1" w:rsidP="00904AD1">
      <w:pPr>
        <w:pStyle w:val="Akapitzlist"/>
        <w:numPr>
          <w:ilvl w:val="0"/>
          <w:numId w:val="29"/>
        </w:numPr>
        <w:spacing w:after="0"/>
        <w:ind w:left="426"/>
        <w:rPr>
          <w:lang w:eastAsia="pl-PL"/>
        </w:rPr>
      </w:pPr>
      <w:r w:rsidRPr="00904AD1">
        <w:rPr>
          <w:lang w:eastAsia="pl-PL"/>
        </w:rPr>
        <w:t>Wykonawca zobowiązuje się do sukcesywnego dostarczania przedmiotu zamówienia do Zamawiającego własnym transportem lub za pośrednictwem firmy kurierskiej na własny koszt.</w:t>
      </w:r>
    </w:p>
    <w:p w14:paraId="6BD90116" w14:textId="5FDA89AF" w:rsidR="00904AD1" w:rsidRPr="00904AD1" w:rsidRDefault="00904AD1" w:rsidP="00904AD1">
      <w:pPr>
        <w:pStyle w:val="Akapitzlist"/>
        <w:numPr>
          <w:ilvl w:val="0"/>
          <w:numId w:val="29"/>
        </w:numPr>
        <w:spacing w:after="0"/>
        <w:ind w:left="426"/>
        <w:rPr>
          <w:lang w:eastAsia="pl-PL"/>
        </w:rPr>
      </w:pPr>
      <w:r w:rsidRPr="00904AD1">
        <w:rPr>
          <w:lang w:eastAsia="pl-PL"/>
        </w:rPr>
        <w:t>Wykonawca zobowiązany jest do dostarczenia aktualnych świadectw dopuszczenia do obrotu medycznego, atestów, gwarancji, itp. w języku polskim, które potwierdzają, że przedmiot postępowania spełnia wszelkie wymogi w zakresie bezpieczeństwa</w:t>
      </w:r>
      <w:r>
        <w:rPr>
          <w:lang w:eastAsia="pl-PL"/>
        </w:rPr>
        <w:t xml:space="preserve"> wraz z pierwsza dostawą.</w:t>
      </w:r>
    </w:p>
    <w:p w14:paraId="7F0B8D9E" w14:textId="71F515A4" w:rsidR="00904AD1" w:rsidRPr="00904AD1" w:rsidRDefault="00904AD1" w:rsidP="00904AD1">
      <w:pPr>
        <w:pStyle w:val="Akapitzlist"/>
        <w:numPr>
          <w:ilvl w:val="0"/>
          <w:numId w:val="29"/>
        </w:numPr>
        <w:spacing w:after="0"/>
        <w:ind w:left="426"/>
        <w:rPr>
          <w:lang w:eastAsia="pl-PL"/>
        </w:rPr>
      </w:pPr>
      <w:r w:rsidRPr="00904AD1">
        <w:rPr>
          <w:lang w:eastAsia="pl-PL"/>
        </w:rPr>
        <w:t xml:space="preserve">Wykonawca zobowiązuje się do dostarczenia przedmiotu postępowania o odpowiedniej jakości i ilości w ciągu 5 dni (zad. nr 1) </w:t>
      </w:r>
      <w:r w:rsidR="004D09D5">
        <w:rPr>
          <w:lang w:eastAsia="pl-PL"/>
        </w:rPr>
        <w:t>/</w:t>
      </w:r>
      <w:r w:rsidRPr="00904AD1">
        <w:rPr>
          <w:lang w:eastAsia="pl-PL"/>
        </w:rPr>
        <w:t>3-7 dni roboczych (kryterium oceniane dla zad. nr 2) od daty złożenia zamówienia</w:t>
      </w:r>
    </w:p>
    <w:p w14:paraId="7944E480" w14:textId="7F4467E9" w:rsidR="00904AD1" w:rsidRPr="00904AD1" w:rsidRDefault="00904AD1" w:rsidP="00904AD1">
      <w:pPr>
        <w:pStyle w:val="Akapitzlist"/>
        <w:numPr>
          <w:ilvl w:val="0"/>
          <w:numId w:val="29"/>
        </w:numPr>
        <w:spacing w:after="0"/>
        <w:ind w:left="426"/>
        <w:rPr>
          <w:lang w:eastAsia="pl-PL"/>
        </w:rPr>
      </w:pPr>
      <w:r w:rsidRPr="00904AD1">
        <w:rPr>
          <w:lang w:eastAsia="pl-PL"/>
        </w:rPr>
        <w:t>Jeżeli w dostarczonej partii towaru Zamawiający stwierdzi wady jakościowe, ilościowe lub niezgodność artykułów z zamówieniem niezwłocznie zawiadomi o tym Wykonawcę, który wymieni towar na wolny od wad w ciągu 5 dni roboczych od daty zawiadomienia, nie obciążając Zamawiającego kosztami wymiany</w:t>
      </w:r>
    </w:p>
    <w:p w14:paraId="62FEF750" w14:textId="7E534330" w:rsidR="00904AD1" w:rsidRPr="00904AD1" w:rsidRDefault="00904AD1" w:rsidP="00904AD1">
      <w:pPr>
        <w:pStyle w:val="Akapitzlist"/>
        <w:numPr>
          <w:ilvl w:val="0"/>
          <w:numId w:val="29"/>
        </w:numPr>
        <w:spacing w:after="0"/>
        <w:ind w:left="426"/>
        <w:rPr>
          <w:lang w:eastAsia="pl-PL"/>
        </w:rPr>
      </w:pPr>
      <w:r w:rsidRPr="00904AD1">
        <w:rPr>
          <w:lang w:eastAsia="pl-PL"/>
        </w:rPr>
        <w:t>W przypadku zaprzestania produkcji przedmiotu zamówienia przez producenta, Wykonawca zobowiązany jest do dostarczenia produktu zamiennego o parametrach tożsamych lub jakościowo lepszego, w cenie produktu zaoferowanego w ofercie</w:t>
      </w:r>
    </w:p>
    <w:p w14:paraId="4E4275F4" w14:textId="77777777" w:rsidR="004D09D5" w:rsidRDefault="004D09D5" w:rsidP="004D09D5">
      <w:pPr>
        <w:spacing w:after="0"/>
        <w:rPr>
          <w:b/>
          <w:bCs/>
          <w:u w:val="single"/>
          <w:lang w:eastAsia="pl-PL"/>
        </w:rPr>
      </w:pPr>
    </w:p>
    <w:p w14:paraId="3E8E62E8" w14:textId="17D48015" w:rsidR="00D60C8B" w:rsidRPr="00D60C8B" w:rsidRDefault="00D60C8B" w:rsidP="004D09D5">
      <w:pPr>
        <w:spacing w:after="0"/>
        <w:rPr>
          <w:b/>
          <w:bCs/>
          <w:u w:val="single"/>
          <w:lang w:eastAsia="pl-PL"/>
        </w:rPr>
      </w:pPr>
      <w:r w:rsidRPr="00D60C8B">
        <w:rPr>
          <w:b/>
          <w:bCs/>
          <w:u w:val="single"/>
          <w:lang w:eastAsia="pl-PL"/>
        </w:rPr>
        <w:t xml:space="preserve">Zadanie 1 </w:t>
      </w:r>
    </w:p>
    <w:p w14:paraId="777530A0" w14:textId="57E5A2C7" w:rsidR="00D60C8B" w:rsidRPr="00D60C8B" w:rsidRDefault="00D60C8B" w:rsidP="004D09D5">
      <w:pPr>
        <w:pStyle w:val="Akapitzlist"/>
        <w:numPr>
          <w:ilvl w:val="0"/>
          <w:numId w:val="30"/>
        </w:numPr>
        <w:spacing w:after="0"/>
        <w:ind w:left="284"/>
        <w:rPr>
          <w:lang w:eastAsia="pl-PL"/>
        </w:rPr>
      </w:pPr>
      <w:r w:rsidRPr="00D60C8B">
        <w:rPr>
          <w:lang w:eastAsia="pl-PL"/>
        </w:rPr>
        <w:t>System próżniowy – próżnia wytworzona i kalibrowana na etapie produkcji, zapewniająca pobranie wystandaryzowanej objętości krwi i optymalne rozcieńczenie zawartych składników.</w:t>
      </w:r>
    </w:p>
    <w:p w14:paraId="65D75BDD" w14:textId="0CF338C8" w:rsidR="00D60C8B" w:rsidRPr="00D60C8B" w:rsidRDefault="00D60C8B" w:rsidP="004D09D5">
      <w:pPr>
        <w:pStyle w:val="Akapitzlist"/>
        <w:numPr>
          <w:ilvl w:val="0"/>
          <w:numId w:val="30"/>
        </w:numPr>
        <w:spacing w:after="0"/>
        <w:ind w:left="284"/>
        <w:rPr>
          <w:lang w:eastAsia="pl-PL"/>
        </w:rPr>
      </w:pPr>
      <w:r w:rsidRPr="00D60C8B">
        <w:rPr>
          <w:lang w:eastAsia="pl-PL"/>
        </w:rPr>
        <w:t>System wykonany zgodnie ze standardem ISO 6710</w:t>
      </w:r>
      <w:r w:rsidR="00FE3969">
        <w:rPr>
          <w:lang w:eastAsia="pl-PL"/>
        </w:rPr>
        <w:t xml:space="preserve"> luz równoważnym.</w:t>
      </w:r>
    </w:p>
    <w:p w14:paraId="11EC234D" w14:textId="3BA9DAD8" w:rsidR="00D60C8B" w:rsidRPr="00D60C8B" w:rsidRDefault="00D60C8B" w:rsidP="004D09D5">
      <w:pPr>
        <w:pStyle w:val="Akapitzlist"/>
        <w:numPr>
          <w:ilvl w:val="0"/>
          <w:numId w:val="30"/>
        </w:numPr>
        <w:spacing w:after="0"/>
        <w:ind w:left="284"/>
        <w:rPr>
          <w:lang w:eastAsia="pl-PL"/>
        </w:rPr>
      </w:pPr>
      <w:r w:rsidRPr="00D60C8B">
        <w:rPr>
          <w:lang w:eastAsia="pl-PL"/>
        </w:rPr>
        <w:t xml:space="preserve">Wszystkie elementy systemu (probówki, uchwyty, igły) muszą ze sobą współpracować bezawaryjnie. </w:t>
      </w:r>
    </w:p>
    <w:p w14:paraId="2B12F7AC" w14:textId="6E35B333" w:rsidR="00D60C8B" w:rsidRPr="00D60C8B" w:rsidRDefault="00D60C8B" w:rsidP="004D09D5">
      <w:pPr>
        <w:pStyle w:val="Akapitzlist"/>
        <w:numPr>
          <w:ilvl w:val="0"/>
          <w:numId w:val="30"/>
        </w:numPr>
        <w:spacing w:after="0"/>
        <w:ind w:left="284"/>
        <w:rPr>
          <w:lang w:eastAsia="pl-PL"/>
        </w:rPr>
      </w:pPr>
      <w:r w:rsidRPr="00D60C8B">
        <w:rPr>
          <w:lang w:eastAsia="pl-PL"/>
        </w:rPr>
        <w:t xml:space="preserve">System umożliwia współpracę z tradycyjnym sprzętem posiadającym standardowe końcówki typu </w:t>
      </w:r>
      <w:proofErr w:type="spellStart"/>
      <w:r w:rsidRPr="00D60C8B">
        <w:rPr>
          <w:lang w:eastAsia="pl-PL"/>
        </w:rPr>
        <w:t>Luer</w:t>
      </w:r>
      <w:proofErr w:type="spellEnd"/>
      <w:r w:rsidRPr="00D60C8B">
        <w:rPr>
          <w:lang w:eastAsia="pl-PL"/>
        </w:rPr>
        <w:t xml:space="preserve"> (</w:t>
      </w:r>
      <w:proofErr w:type="spellStart"/>
      <w:r w:rsidRPr="00D60C8B">
        <w:rPr>
          <w:lang w:eastAsia="pl-PL"/>
        </w:rPr>
        <w:t>wenflon</w:t>
      </w:r>
      <w:proofErr w:type="spellEnd"/>
      <w:r w:rsidRPr="00D60C8B">
        <w:rPr>
          <w:lang w:eastAsia="pl-PL"/>
        </w:rPr>
        <w:t>, cewnik), z zachowaniem zasad systemu zamkniętego.</w:t>
      </w:r>
    </w:p>
    <w:p w14:paraId="11B44BE4" w14:textId="2856F7C4" w:rsidR="00D60C8B" w:rsidRPr="00D60C8B" w:rsidRDefault="00D60C8B" w:rsidP="004D09D5">
      <w:pPr>
        <w:pStyle w:val="Akapitzlist"/>
        <w:numPr>
          <w:ilvl w:val="0"/>
          <w:numId w:val="30"/>
        </w:numPr>
        <w:spacing w:after="0"/>
        <w:ind w:left="284"/>
        <w:rPr>
          <w:lang w:eastAsia="pl-PL"/>
        </w:rPr>
      </w:pPr>
      <w:r w:rsidRPr="00D60C8B">
        <w:rPr>
          <w:lang w:eastAsia="pl-PL"/>
        </w:rPr>
        <w:t xml:space="preserve">Wszystkie zaoferowane probówki wykonane z tworzywa typu PET. </w:t>
      </w:r>
    </w:p>
    <w:p w14:paraId="4CD02B77" w14:textId="7B512EBC" w:rsidR="00D60C8B" w:rsidRPr="00D60C8B" w:rsidRDefault="00D60C8B" w:rsidP="004D09D5">
      <w:pPr>
        <w:pStyle w:val="Akapitzlist"/>
        <w:numPr>
          <w:ilvl w:val="0"/>
          <w:numId w:val="30"/>
        </w:numPr>
        <w:spacing w:after="0"/>
        <w:ind w:left="284"/>
        <w:rPr>
          <w:lang w:eastAsia="pl-PL"/>
        </w:rPr>
      </w:pPr>
      <w:r w:rsidRPr="00D60C8B">
        <w:rPr>
          <w:lang w:eastAsia="pl-PL"/>
        </w:rPr>
        <w:t xml:space="preserve">Standardowy rozmiar probówek: 13 x </w:t>
      </w:r>
      <w:smartTag w:uri="urn:schemas-microsoft-com:office:smarttags" w:element="metricconverter">
        <w:smartTagPr>
          <w:attr w:name="ProductID" w:val="75 mm"/>
        </w:smartTagPr>
        <w:r w:rsidRPr="00D60C8B">
          <w:rPr>
            <w:lang w:eastAsia="pl-PL"/>
          </w:rPr>
          <w:t>75 mm</w:t>
        </w:r>
      </w:smartTag>
      <w:r w:rsidRPr="00D60C8B">
        <w:rPr>
          <w:lang w:eastAsia="pl-PL"/>
        </w:rPr>
        <w:t>, 13 x 100 mm</w:t>
      </w:r>
    </w:p>
    <w:p w14:paraId="69205290" w14:textId="403CA8C1" w:rsidR="00D60C8B" w:rsidRPr="00D60C8B" w:rsidRDefault="00D60C8B" w:rsidP="004D09D5">
      <w:pPr>
        <w:pStyle w:val="Akapitzlist"/>
        <w:numPr>
          <w:ilvl w:val="0"/>
          <w:numId w:val="30"/>
        </w:numPr>
        <w:spacing w:after="0"/>
        <w:ind w:left="284"/>
        <w:rPr>
          <w:lang w:eastAsia="pl-PL"/>
        </w:rPr>
      </w:pPr>
      <w:r w:rsidRPr="00D60C8B">
        <w:rPr>
          <w:lang w:eastAsia="pl-PL"/>
        </w:rPr>
        <w:t>Wszystkie probówki zamykane korkami o jednakowej konstrukcji gumowo – plastikowej, gwarantującej bezpieczny transport pobranych próbek krwi oraz zapobiegającej powstawaniu efektu aerozolu podczas ich otwierania.</w:t>
      </w:r>
    </w:p>
    <w:p w14:paraId="180C5274" w14:textId="0AE51CBA" w:rsidR="00D60C8B" w:rsidRPr="00D60C8B" w:rsidRDefault="00D60C8B" w:rsidP="004D09D5">
      <w:pPr>
        <w:pStyle w:val="Akapitzlist"/>
        <w:numPr>
          <w:ilvl w:val="0"/>
          <w:numId w:val="30"/>
        </w:numPr>
        <w:spacing w:after="0"/>
        <w:ind w:left="284"/>
        <w:rPr>
          <w:lang w:eastAsia="pl-PL"/>
        </w:rPr>
      </w:pPr>
      <w:r w:rsidRPr="00D60C8B">
        <w:rPr>
          <w:lang w:eastAsia="pl-PL"/>
        </w:rPr>
        <w:t>Zamknięcie probówek umożliwiające ich wielokrotne zamykanie i otwieranie.</w:t>
      </w:r>
    </w:p>
    <w:p w14:paraId="2BC3F473" w14:textId="7162CFC5" w:rsidR="00D60C8B" w:rsidRPr="00D60C8B" w:rsidRDefault="00D60C8B" w:rsidP="004D09D5">
      <w:pPr>
        <w:pStyle w:val="Akapitzlist"/>
        <w:numPr>
          <w:ilvl w:val="0"/>
          <w:numId w:val="30"/>
        </w:numPr>
        <w:spacing w:after="0"/>
        <w:ind w:left="284"/>
        <w:rPr>
          <w:lang w:eastAsia="pl-PL"/>
        </w:rPr>
      </w:pPr>
      <w:r w:rsidRPr="00D60C8B">
        <w:rPr>
          <w:lang w:eastAsia="pl-PL"/>
        </w:rPr>
        <w:t>Zamknięcie probówek wykluczające możliwość przypadkowego kontaktu z krwią.</w:t>
      </w:r>
    </w:p>
    <w:p w14:paraId="7C0FC388" w14:textId="080E250D" w:rsidR="00D60C8B" w:rsidRPr="00D60C8B" w:rsidRDefault="00D60C8B" w:rsidP="004D09D5">
      <w:pPr>
        <w:pStyle w:val="Akapitzlist"/>
        <w:numPr>
          <w:ilvl w:val="0"/>
          <w:numId w:val="30"/>
        </w:numPr>
        <w:spacing w:after="0"/>
        <w:ind w:left="284"/>
        <w:rPr>
          <w:lang w:eastAsia="pl-PL"/>
        </w:rPr>
      </w:pPr>
      <w:r w:rsidRPr="00D60C8B">
        <w:rPr>
          <w:lang w:eastAsia="pl-PL"/>
        </w:rPr>
        <w:t>Probówki do koagulologii z pogrubionymi ściankami lub wykonane w technologii "probówka w probówce", o ograniczonej przestrzeni martwej.</w:t>
      </w:r>
    </w:p>
    <w:p w14:paraId="03CD220F" w14:textId="1780ED3F" w:rsidR="00D60C8B" w:rsidRPr="00D60C8B" w:rsidRDefault="00D60C8B" w:rsidP="004D09D5">
      <w:pPr>
        <w:pStyle w:val="Akapitzlist"/>
        <w:numPr>
          <w:ilvl w:val="0"/>
          <w:numId w:val="30"/>
        </w:numPr>
        <w:spacing w:after="0"/>
        <w:ind w:left="284"/>
        <w:rPr>
          <w:lang w:eastAsia="pl-PL"/>
        </w:rPr>
      </w:pPr>
      <w:r w:rsidRPr="00D60C8B">
        <w:rPr>
          <w:lang w:eastAsia="pl-PL"/>
        </w:rPr>
        <w:t>Fabryczny okres trwałości probówek minimum 6 miesięcy od daty dostarczenia do magazynu Szpitala. Data przydatności do użycia nie ulega skróceniu po otwarciu najmniejszego opakowania handlowego.</w:t>
      </w:r>
    </w:p>
    <w:p w14:paraId="6FA0516B" w14:textId="4172B49A" w:rsidR="00D60C8B" w:rsidRPr="00D60C8B" w:rsidRDefault="00D60C8B" w:rsidP="004D09D5">
      <w:pPr>
        <w:pStyle w:val="Akapitzlist"/>
        <w:numPr>
          <w:ilvl w:val="0"/>
          <w:numId w:val="30"/>
        </w:numPr>
        <w:spacing w:after="0"/>
        <w:ind w:left="284"/>
        <w:rPr>
          <w:lang w:eastAsia="pl-PL"/>
        </w:rPr>
      </w:pPr>
      <w:r w:rsidRPr="00D60C8B">
        <w:rPr>
          <w:lang w:eastAsia="pl-PL"/>
        </w:rPr>
        <w:t>Probówki zaopatrzone w etykietę określającą: numer serii, datę ważności, nazwę dodanej substancji, nazwę producenta, oznaczenie sterylności, znacznik pobrania krwi.</w:t>
      </w:r>
    </w:p>
    <w:p w14:paraId="74606A02" w14:textId="77C80CFE" w:rsidR="00D60C8B" w:rsidRPr="00D60C8B" w:rsidRDefault="00D60C8B" w:rsidP="004D09D5">
      <w:pPr>
        <w:pStyle w:val="Akapitzlist"/>
        <w:numPr>
          <w:ilvl w:val="0"/>
          <w:numId w:val="30"/>
        </w:numPr>
        <w:spacing w:after="0"/>
        <w:ind w:left="284"/>
        <w:rPr>
          <w:lang w:eastAsia="pl-PL"/>
        </w:rPr>
      </w:pPr>
      <w:r w:rsidRPr="00D60C8B">
        <w:rPr>
          <w:lang w:eastAsia="pl-PL"/>
        </w:rPr>
        <w:t>Wszystkie probówki dostarczane w statywach jednorazowego użytku, umożliwiające pionowe przechowywanie probówek.</w:t>
      </w:r>
    </w:p>
    <w:p w14:paraId="09A77037" w14:textId="49479862" w:rsidR="00D60C8B" w:rsidRPr="00D60C8B" w:rsidRDefault="00D60C8B" w:rsidP="004D09D5">
      <w:pPr>
        <w:pStyle w:val="Akapitzlist"/>
        <w:numPr>
          <w:ilvl w:val="0"/>
          <w:numId w:val="30"/>
        </w:numPr>
        <w:spacing w:after="0"/>
        <w:ind w:left="284"/>
        <w:rPr>
          <w:lang w:eastAsia="pl-PL"/>
        </w:rPr>
      </w:pPr>
      <w:r w:rsidRPr="00D60C8B">
        <w:rPr>
          <w:lang w:eastAsia="pl-PL"/>
        </w:rPr>
        <w:t xml:space="preserve">Igły systemowe oraz adaptery </w:t>
      </w:r>
      <w:proofErr w:type="spellStart"/>
      <w:r w:rsidRPr="00D60C8B">
        <w:rPr>
          <w:lang w:eastAsia="pl-PL"/>
        </w:rPr>
        <w:t>Luer</w:t>
      </w:r>
      <w:proofErr w:type="spellEnd"/>
      <w:r w:rsidRPr="00D60C8B">
        <w:rPr>
          <w:lang w:eastAsia="pl-PL"/>
        </w:rPr>
        <w:t xml:space="preserve"> umożliwiające pobranie krwi do wielu probówek i uniemożliwiające wypływ krwi w trakcie wymiany probówek.</w:t>
      </w:r>
    </w:p>
    <w:p w14:paraId="7788A4FA" w14:textId="79D69A4C" w:rsidR="00D60C8B" w:rsidRPr="00D60C8B" w:rsidRDefault="00D60C8B" w:rsidP="004D09D5">
      <w:pPr>
        <w:pStyle w:val="Akapitzlist"/>
        <w:numPr>
          <w:ilvl w:val="0"/>
          <w:numId w:val="30"/>
        </w:numPr>
        <w:spacing w:after="0"/>
        <w:ind w:left="284"/>
        <w:rPr>
          <w:lang w:eastAsia="pl-PL"/>
        </w:rPr>
      </w:pPr>
      <w:r w:rsidRPr="00D60C8B">
        <w:rPr>
          <w:lang w:eastAsia="pl-PL"/>
        </w:rPr>
        <w:t>Probówki i igły sterylne (czystość mikrobiologiczna 10¯6; SAL≥6)</w:t>
      </w:r>
    </w:p>
    <w:p w14:paraId="502DF119" w14:textId="0DC41CBE" w:rsidR="00D60C8B" w:rsidRPr="00D60C8B" w:rsidRDefault="00D60C8B" w:rsidP="004D09D5">
      <w:pPr>
        <w:pStyle w:val="Akapitzlist"/>
        <w:numPr>
          <w:ilvl w:val="0"/>
          <w:numId w:val="30"/>
        </w:numPr>
        <w:spacing w:after="0"/>
        <w:ind w:left="284"/>
        <w:rPr>
          <w:lang w:eastAsia="pl-PL"/>
        </w:rPr>
      </w:pPr>
      <w:r w:rsidRPr="00D60C8B">
        <w:rPr>
          <w:lang w:eastAsia="pl-PL"/>
        </w:rPr>
        <w:t>Probówki i uchwyty pakowane w oryginalnych opakowaniach producenta.</w:t>
      </w:r>
    </w:p>
    <w:p w14:paraId="0D8723AD" w14:textId="77722958" w:rsidR="00D60C8B" w:rsidRPr="00D60C8B" w:rsidRDefault="00D60C8B" w:rsidP="004D09D5">
      <w:pPr>
        <w:pStyle w:val="Akapitzlist"/>
        <w:numPr>
          <w:ilvl w:val="0"/>
          <w:numId w:val="30"/>
        </w:numPr>
        <w:spacing w:after="0"/>
        <w:ind w:left="284"/>
        <w:rPr>
          <w:lang w:eastAsia="pl-PL"/>
        </w:rPr>
      </w:pPr>
      <w:r w:rsidRPr="00D60C8B">
        <w:rPr>
          <w:lang w:eastAsia="pl-PL"/>
        </w:rPr>
        <w:t>W ramach przedmiotu zamówienia i w jego cenie Wykonawca zobowiązany będzie do minimum trzykrotnego przeszkolenia personelu medycznego Zamawiającego w zakresie bezpiecznego posługiwania się oferowanym systemem.</w:t>
      </w:r>
    </w:p>
    <w:p w14:paraId="36C42674" w14:textId="7851566D" w:rsidR="00D60C8B" w:rsidRPr="00D60C8B" w:rsidRDefault="00D60C8B" w:rsidP="004D09D5">
      <w:pPr>
        <w:pStyle w:val="Akapitzlist"/>
        <w:numPr>
          <w:ilvl w:val="0"/>
          <w:numId w:val="30"/>
        </w:numPr>
        <w:spacing w:after="0"/>
        <w:ind w:left="284"/>
        <w:rPr>
          <w:lang w:eastAsia="pl-PL"/>
        </w:rPr>
      </w:pPr>
      <w:r w:rsidRPr="00D60C8B">
        <w:rPr>
          <w:lang w:eastAsia="pl-PL"/>
        </w:rPr>
        <w:t xml:space="preserve">Zobowiązanie dostawcy do przeprowadzenia na własny koszt audytu na oddziałach szpitala oraz w punkcie pobrań dot. dobrej praktyki pobrań wraz poświadczeniem dołączonym do oferty z jednostki szpitala potwierdzającym przeprowadzenie programu kontroli fazy </w:t>
      </w:r>
      <w:proofErr w:type="spellStart"/>
      <w:r w:rsidRPr="00D60C8B">
        <w:rPr>
          <w:lang w:eastAsia="pl-PL"/>
        </w:rPr>
        <w:t>przedlaboratoryjnej</w:t>
      </w:r>
      <w:proofErr w:type="spellEnd"/>
    </w:p>
    <w:p w14:paraId="1E03F321" w14:textId="5E3D4CD2" w:rsidR="00D60C8B" w:rsidRPr="00D60C8B" w:rsidRDefault="00D60C8B" w:rsidP="004D09D5">
      <w:pPr>
        <w:pStyle w:val="Akapitzlist"/>
        <w:numPr>
          <w:ilvl w:val="0"/>
          <w:numId w:val="30"/>
        </w:numPr>
        <w:spacing w:after="0"/>
        <w:ind w:left="284"/>
        <w:rPr>
          <w:lang w:eastAsia="pl-PL"/>
        </w:rPr>
      </w:pPr>
      <w:r w:rsidRPr="00D60C8B">
        <w:rPr>
          <w:lang w:eastAsia="pl-PL"/>
        </w:rPr>
        <w:t>Na każdym pojedynczym uchwycie naniesiona nazwa systemu lub nazwa producenta systemu</w:t>
      </w:r>
    </w:p>
    <w:p w14:paraId="5F1CB50B" w14:textId="1FA29053" w:rsidR="00D60C8B" w:rsidRPr="00FE3969" w:rsidRDefault="00D60C8B" w:rsidP="00904AD1">
      <w:pPr>
        <w:spacing w:after="0"/>
        <w:rPr>
          <w:lang w:eastAsia="pl-PL"/>
        </w:rPr>
      </w:pPr>
    </w:p>
    <w:p w14:paraId="64764686" w14:textId="1D6D8C3D" w:rsidR="00D60C8B" w:rsidRPr="00D60C8B" w:rsidRDefault="00D60C8B" w:rsidP="00D60C8B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D60C8B">
        <w:rPr>
          <w:rFonts w:eastAsia="Times New Roman" w:cs="Times New Roman"/>
          <w:bCs/>
          <w:i/>
          <w:lang w:eastAsia="pl-PL"/>
        </w:rPr>
        <w:lastRenderedPageBreak/>
        <w:t>Załącznik nr 2b do SWZ</w:t>
      </w:r>
    </w:p>
    <w:p w14:paraId="20433B8B" w14:textId="77777777" w:rsidR="00D60C8B" w:rsidRDefault="00D60C8B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</w:p>
    <w:p w14:paraId="6A08194D" w14:textId="4E50061B" w:rsidR="00637A1B" w:rsidRPr="00D60C8B" w:rsidRDefault="00637A1B" w:rsidP="00D60C8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  <w:r w:rsidRPr="00637A1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Formularz asortymentowo </w:t>
      </w:r>
      <w:r w:rsidR="00B10F9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>–</w:t>
      </w:r>
      <w:r w:rsidRPr="00637A1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 cenowy</w:t>
      </w:r>
      <w:r w:rsidR="00B10F9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 do pobrania w oddzielnym pliku</w:t>
      </w:r>
    </w:p>
    <w:p w14:paraId="277E290B" w14:textId="2ABBA0EC" w:rsidR="00637A1B" w:rsidRPr="00637A1B" w:rsidRDefault="00637A1B" w:rsidP="00B10F9B">
      <w:pPr>
        <w:tabs>
          <w:tab w:val="left" w:pos="375"/>
          <w:tab w:val="left" w:pos="3300"/>
        </w:tabs>
        <w:spacing w:after="0" w:line="240" w:lineRule="auto"/>
        <w:jc w:val="left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637A1B">
        <w:rPr>
          <w:rFonts w:ascii="Calibri" w:eastAsia="Times New Roman" w:hAnsi="Calibri" w:cs="Times New Roman"/>
          <w:b/>
          <w:lang w:eastAsia="pl-PL"/>
        </w:rPr>
        <w:tab/>
      </w:r>
    </w:p>
    <w:p w14:paraId="147F9CAD" w14:textId="7B194DD4" w:rsidR="008103FA" w:rsidRPr="00572A22" w:rsidRDefault="008103FA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="Calibri"/>
          <w:u w:val="single"/>
          <w:lang w:eastAsia="pl-PL"/>
        </w:rPr>
      </w:pPr>
    </w:p>
    <w:p w14:paraId="1421BE5E" w14:textId="77777777" w:rsid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bookmarkEnd w:id="7"/>
    <w:p w14:paraId="30B0CB52" w14:textId="50BE2FAC" w:rsidR="00C154F0" w:rsidRDefault="00FB4A38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64DF03E2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004A7DBA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281D96D5" w14:textId="77777777" w:rsidR="00FB4A38" w:rsidRDefault="00FB4A38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14:paraId="0F9559BB" w14:textId="20604401" w:rsidR="009D6D9B" w:rsidRDefault="009D6D9B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Cs/>
          <w:i/>
          <w:lang w:eastAsia="pl-PL"/>
        </w:rPr>
        <w:t>3 do SWZ</w:t>
      </w:r>
    </w:p>
    <w:p w14:paraId="6FA0068A" w14:textId="77777777" w:rsidR="009D6D9B" w:rsidRDefault="009D6D9B" w:rsidP="009D6D9B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B4A38" w:rsidRPr="00920317" w14:paraId="235DF3AE" w14:textId="77777777" w:rsidTr="00AD2780">
        <w:tc>
          <w:tcPr>
            <w:tcW w:w="5416" w:type="dxa"/>
            <w:hideMark/>
          </w:tcPr>
          <w:p w14:paraId="0FA40B9B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8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B4A38" w:rsidRPr="00920317" w14:paraId="599C5488" w14:textId="77777777" w:rsidTr="00AD278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FB4A38" w:rsidRPr="00920317" w14:paraId="5C448616" w14:textId="77777777" w:rsidTr="00AD2780">
              <w:tc>
                <w:tcPr>
                  <w:tcW w:w="5190" w:type="dxa"/>
                </w:tcPr>
                <w:p w14:paraId="665A20C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AA8E9A2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D17B62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1B4E3B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391D27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4BD8DCD2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B4A38" w:rsidRPr="00920317" w14:paraId="573C5F17" w14:textId="77777777" w:rsidTr="00AD2780">
        <w:tc>
          <w:tcPr>
            <w:tcW w:w="5416" w:type="dxa"/>
            <w:hideMark/>
          </w:tcPr>
          <w:p w14:paraId="5D63C2FD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8"/>
    </w:tbl>
    <w:p w14:paraId="4218E6DF" w14:textId="77777777" w:rsidR="00FB4A38" w:rsidRPr="00920317" w:rsidRDefault="00FB4A38" w:rsidP="00FB4A38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05DD9F8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3B7FDA95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32F157A7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>- dalej jako: ustawa Pzp)</w:t>
      </w:r>
    </w:p>
    <w:p w14:paraId="6FBC6D1E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2017B6DF" w14:textId="77777777" w:rsidR="00097864" w:rsidRDefault="00097864" w:rsidP="00B0546C">
      <w:pPr>
        <w:pStyle w:val="Podtytu"/>
        <w:shd w:val="clear" w:color="auto" w:fill="D5DCE4" w:themeFill="text2" w:themeFillTint="33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/>
          <w:color w:val="000000"/>
          <w:sz w:val="22"/>
          <w:szCs w:val="22"/>
        </w:rPr>
      </w:pPr>
      <w:r w:rsidRPr="00097864">
        <w:rPr>
          <w:rFonts w:asciiTheme="minorHAnsi" w:eastAsia="Calibri" w:hAnsiTheme="minorHAnsi" w:cs="Arial"/>
          <w:b/>
          <w:color w:val="000000"/>
          <w:sz w:val="22"/>
          <w:szCs w:val="22"/>
        </w:rPr>
        <w:t xml:space="preserve">ZAMKNIĘTY, PRÓŻNIOWY SYSTEM DO POBIERANIA KRWI DO BADAŃ LABORATORYJNYCH </w:t>
      </w:r>
    </w:p>
    <w:p w14:paraId="332F1516" w14:textId="72C58F4F" w:rsidR="00FB4A38" w:rsidRPr="00F73CD4" w:rsidRDefault="00FB4A38" w:rsidP="00FB4A38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3048CDF3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7411BEC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67D036B9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proofErr w:type="gramStart"/>
      <w:r w:rsidRPr="00F73CD4">
        <w:rPr>
          <w:rFonts w:eastAsia="Times New Roman" w:cs="Tahoma"/>
          <w:bCs/>
          <w:iCs/>
          <w:lang w:eastAsia="pl-PL"/>
        </w:rPr>
        <w:t xml:space="preserve">ofert  </w:t>
      </w:r>
      <w:r w:rsidRPr="00F73CD4">
        <w:rPr>
          <w:rFonts w:eastAsia="Times New Roman" w:cs="Tahoma"/>
          <w:b/>
          <w:i/>
          <w:u w:val="single"/>
          <w:lang w:eastAsia="pl-PL"/>
        </w:rPr>
        <w:t>spełniam</w:t>
      </w:r>
      <w:proofErr w:type="gramEnd"/>
      <w:r w:rsidRPr="00F73CD4">
        <w:rPr>
          <w:rFonts w:eastAsia="Times New Roman" w:cs="Tahoma"/>
          <w:b/>
          <w:i/>
          <w:u w:val="single"/>
          <w:lang w:eastAsia="pl-PL"/>
        </w:rPr>
        <w:t xml:space="preserve">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39D04906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068E41A7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1A79484F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Pzp.</w:t>
      </w:r>
    </w:p>
    <w:p w14:paraId="39D7D1B8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2795639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2919CF2D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5E2DC3D8" w14:textId="77777777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1CBF0EC9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68A6FC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</w:t>
      </w:r>
      <w:proofErr w:type="gramStart"/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proofErr w:type="gram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928FFAA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FB4A38" w14:paraId="4272B39C" w14:textId="77777777" w:rsidTr="00AD2780">
        <w:tc>
          <w:tcPr>
            <w:tcW w:w="8394" w:type="dxa"/>
          </w:tcPr>
          <w:p w14:paraId="64E50EB9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56150CC" w14:textId="77777777" w:rsidR="00FB4A38" w:rsidRPr="006F74DA" w:rsidRDefault="00FB4A38" w:rsidP="00FB4A38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416575E1" w14:textId="77777777" w:rsidR="00FB4A38" w:rsidRPr="00F73CD4" w:rsidRDefault="00FB4A38" w:rsidP="00FB4A38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6C68156C" w14:textId="6D30D182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68221EEC" w14:textId="77777777" w:rsidTr="00AD2780">
        <w:tc>
          <w:tcPr>
            <w:tcW w:w="10259" w:type="dxa"/>
          </w:tcPr>
          <w:p w14:paraId="700AC485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00920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0966305C" w14:textId="77777777" w:rsidTr="00AD2780">
        <w:tc>
          <w:tcPr>
            <w:tcW w:w="10259" w:type="dxa"/>
          </w:tcPr>
          <w:p w14:paraId="7927DD6A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059FC7C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0737EA55" w14:textId="11F03306" w:rsidR="00FB4A38" w:rsidRPr="00C32C2A" w:rsidRDefault="00FB4A38" w:rsidP="00FB4A38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podlega/ją /nie podlega/ją* wykluczeniu z postępowania o udzielenie zamówienia.</w:t>
      </w:r>
    </w:p>
    <w:p w14:paraId="072564B9" w14:textId="77777777" w:rsidR="00FB4A38" w:rsidRPr="00A76B50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FB4A38" w:rsidRPr="00920317" w14:paraId="67FF8A79" w14:textId="77777777" w:rsidTr="00AD278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B645" w14:textId="77777777" w:rsidR="00FB4A38" w:rsidRPr="00F73CD4" w:rsidRDefault="00FB4A38" w:rsidP="00AD2780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4A7E3D39" w14:textId="77777777" w:rsidR="00FB4A38" w:rsidRPr="003B2A06" w:rsidRDefault="00FB4A38" w:rsidP="00AD2780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1702AD5" w14:textId="77777777" w:rsidR="00FB4A38" w:rsidRDefault="00FB4A38" w:rsidP="00FB4A38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57281647" w14:textId="77777777" w:rsidR="00FB4A38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7EB8706" w14:textId="77777777" w:rsidR="00FB4A38" w:rsidRPr="003B2A06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1A7B3DD" w14:textId="77777777" w:rsidR="00FB4A38" w:rsidRPr="00920317" w:rsidRDefault="00FB4A38" w:rsidP="00FB4A38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9AC1872" w14:textId="77777777" w:rsidR="00FB4A38" w:rsidRPr="00920317" w:rsidRDefault="00FB4A38" w:rsidP="00FB4A38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D56F71D" w14:textId="5A32D495" w:rsidR="00637A1B" w:rsidRPr="00572A22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637A1B">
        <w:rPr>
          <w:rFonts w:eastAsia="Times New Roman" w:cs="Calibri"/>
          <w:i/>
        </w:rPr>
        <w:br w:type="page"/>
      </w:r>
    </w:p>
    <w:p w14:paraId="34E6E94C" w14:textId="06A19037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54AAB7E6" w:rsidR="00C7442C" w:rsidRPr="00AB1953" w:rsidRDefault="00C7442C" w:rsidP="00720F4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1F598F">
        <w:rPr>
          <w:rFonts w:eastAsia="Times New Roman"/>
          <w:b/>
          <w:bCs/>
          <w:sz w:val="24"/>
          <w:szCs w:val="24"/>
          <w:lang w:eastAsia="pl-PL"/>
        </w:rPr>
        <w:t>4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1D10F953" w14:textId="77777777" w:rsidR="00C7442C" w:rsidRPr="00AB1953" w:rsidRDefault="00C7442C" w:rsidP="00720F4E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</w:t>
      </w:r>
      <w:proofErr w:type="gramStart"/>
      <w:r w:rsidRPr="00AB1953">
        <w:rPr>
          <w:rFonts w:eastAsia="Calibri" w:cs="Times New Roman"/>
          <w:b/>
          <w:bCs/>
          <w:sz w:val="24"/>
          <w:szCs w:val="24"/>
        </w:rPr>
        <w:t>dniu  ...</w:t>
      </w:r>
      <w:proofErr w:type="gramEnd"/>
      <w:r w:rsidRPr="00AB1953">
        <w:rPr>
          <w:rFonts w:eastAsia="Calibri" w:cs="Times New Roman"/>
          <w:b/>
          <w:bCs/>
          <w:sz w:val="24"/>
          <w:szCs w:val="24"/>
        </w:rPr>
        <w:t xml:space="preserve">. …… …… roku </w:t>
      </w:r>
    </w:p>
    <w:p w14:paraId="7BDA4E38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00F7C591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3C62EBAC" w14:textId="0A0223D5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</w:t>
      </w:r>
      <w:r w:rsidR="001F598F">
        <w:rPr>
          <w:rFonts w:eastAsia="Times New Roman" w:cs="Times New Roman"/>
          <w:b/>
          <w:i/>
          <w:sz w:val="24"/>
          <w:szCs w:val="24"/>
          <w:lang w:eastAsia="pl-PL"/>
        </w:rPr>
        <w:t xml:space="preserve"> Ludwika</w:t>
      </w: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 xml:space="preserve"> 1</w:t>
      </w:r>
    </w:p>
    <w:p w14:paraId="39F7EE77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7842D62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24CE06DC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EE9DBF3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07649C3F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39CAD17D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</w:t>
      </w:r>
      <w:proofErr w:type="gramStart"/>
      <w:r w:rsidRPr="00AB1953">
        <w:rPr>
          <w:rFonts w:eastAsia="Calibri" w:cs="Times New Roman"/>
          <w:sz w:val="24"/>
          <w:szCs w:val="24"/>
        </w:rPr>
        <w:t>…….</w:t>
      </w:r>
      <w:proofErr w:type="gramEnd"/>
      <w:r w:rsidRPr="00AB1953">
        <w:rPr>
          <w:rFonts w:eastAsia="Calibri" w:cs="Times New Roman"/>
          <w:sz w:val="24"/>
          <w:szCs w:val="24"/>
        </w:rPr>
        <w:t>. – Sąd Rejonowy w ……</w:t>
      </w:r>
      <w:proofErr w:type="gramStart"/>
      <w:r w:rsidRPr="00AB1953">
        <w:rPr>
          <w:rFonts w:eastAsia="Calibri" w:cs="Times New Roman"/>
          <w:sz w:val="24"/>
          <w:szCs w:val="24"/>
        </w:rPr>
        <w:t>…, ….</w:t>
      </w:r>
      <w:proofErr w:type="gramEnd"/>
      <w:r w:rsidRPr="00AB1953">
        <w:rPr>
          <w:rFonts w:eastAsia="Calibri" w:cs="Times New Roman"/>
          <w:sz w:val="24"/>
          <w:szCs w:val="24"/>
        </w:rPr>
        <w:t xml:space="preserve">. Wydziału Gospodarczego Krajowego Rejestru Sądowego, </w:t>
      </w:r>
    </w:p>
    <w:p w14:paraId="2E6A0341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40BA876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3E4A7429" w14:textId="77777777" w:rsidR="00783A69" w:rsidRPr="00AB1953" w:rsidRDefault="00783A69" w:rsidP="00546DC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74B19E2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72CBDE2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5A7D4537" w14:textId="73E52A5D" w:rsidR="00783A69" w:rsidRPr="00086BEC" w:rsidRDefault="00783A69" w:rsidP="00783A69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FB4A38">
        <w:rPr>
          <w:rFonts w:eastAsia="Times New Roman" w:cs="Calibri"/>
          <w:sz w:val="24"/>
          <w:szCs w:val="24"/>
          <w:lang w:eastAsia="pl-PL"/>
        </w:rPr>
        <w:t>podstawowym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B0546C" w:rsidRPr="00B0546C">
        <w:rPr>
          <w:rFonts w:eastAsia="Times New Roman" w:cs="Times New Roman"/>
          <w:b/>
          <w:sz w:val="24"/>
          <w:szCs w:val="24"/>
          <w:lang w:eastAsia="pl-PL"/>
        </w:rPr>
        <w:t>ZAMKNIĘTY, PRÓŻNIOWY SYSTEM DO POBIERANIA KRWI DO BADAŃ LABORATORYJNYCH</w:t>
      </w:r>
      <w:r w:rsidRPr="00AB1953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”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B0546C">
        <w:rPr>
          <w:rFonts w:eastAsia="Times New Roman" w:cs="Times New Roman"/>
          <w:spacing w:val="-3"/>
          <w:sz w:val="24"/>
          <w:szCs w:val="24"/>
          <w:lang w:eastAsia="pl-PL"/>
        </w:rPr>
        <w:t>20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1F598F">
        <w:rPr>
          <w:rFonts w:eastAsia="Times New Roman" w:cs="Times New Roman"/>
          <w:spacing w:val="-3"/>
          <w:sz w:val="24"/>
          <w:szCs w:val="24"/>
          <w:lang w:eastAsia="pl-PL"/>
        </w:rPr>
        <w:t>4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</w:t>
      </w:r>
      <w:proofErr w:type="spellStart"/>
      <w:r w:rsidRPr="00AB1953">
        <w:rPr>
          <w:rFonts w:eastAsia="Times New Roman" w:cs="Times New Roman"/>
          <w:bCs/>
          <w:sz w:val="24"/>
          <w:szCs w:val="24"/>
          <w:lang w:eastAsia="pl-PL"/>
        </w:rPr>
        <w:t>t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>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j</w:t>
      </w:r>
      <w:proofErr w:type="spellEnd"/>
      <w:r w:rsidRPr="00AB1953">
        <w:rPr>
          <w:rFonts w:eastAsia="Times New Roman" w:cs="Times New Roman"/>
          <w:bCs/>
          <w:sz w:val="24"/>
          <w:szCs w:val="24"/>
          <w:lang w:eastAsia="pl-PL"/>
        </w:rPr>
        <w:t>. Dz. U. 202</w:t>
      </w:r>
      <w:r w:rsidR="001F598F">
        <w:rPr>
          <w:rFonts w:eastAsia="Times New Roman" w:cs="Times New Roman"/>
          <w:bCs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</w:t>
      </w:r>
      <w:r w:rsidR="001F598F">
        <w:rPr>
          <w:rFonts w:eastAsia="Times New Roman" w:cs="Times New Roman"/>
          <w:bCs/>
          <w:sz w:val="24"/>
          <w:szCs w:val="24"/>
          <w:lang w:eastAsia="pl-PL"/>
        </w:rPr>
        <w:t>1605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65CF3161" w14:textId="77777777" w:rsidR="001F598F" w:rsidRPr="00AB1953" w:rsidRDefault="001F598F" w:rsidP="001F598F">
      <w:pPr>
        <w:spacing w:after="0"/>
        <w:jc w:val="center"/>
        <w:rPr>
          <w:b/>
          <w:sz w:val="24"/>
          <w:szCs w:val="24"/>
        </w:rPr>
      </w:pPr>
      <w:r w:rsidRPr="00AB1953">
        <w:rPr>
          <w:b/>
          <w:sz w:val="24"/>
          <w:szCs w:val="24"/>
        </w:rPr>
        <w:t>§ 1</w:t>
      </w:r>
    </w:p>
    <w:p w14:paraId="3E545E9B" w14:textId="77777777" w:rsidR="00B052E3" w:rsidRPr="00B052E3" w:rsidRDefault="00B052E3" w:rsidP="00B052E3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ind w:left="426"/>
        <w:textAlignment w:val="baseline"/>
        <w:rPr>
          <w:sz w:val="24"/>
          <w:szCs w:val="24"/>
        </w:rPr>
      </w:pPr>
      <w:r w:rsidRPr="00B052E3">
        <w:rPr>
          <w:sz w:val="24"/>
          <w:szCs w:val="24"/>
        </w:rPr>
        <w:t xml:space="preserve">Umowa dotyczy sukcesywnego zaopatrywania Zamawiającego przez Wykonawcę w </w:t>
      </w:r>
      <w:r w:rsidRPr="00B052E3">
        <w:rPr>
          <w:b/>
          <w:sz w:val="24"/>
          <w:szCs w:val="24"/>
        </w:rPr>
        <w:t xml:space="preserve">zamknięty, próżniowy system do pobierania krwi, </w:t>
      </w:r>
      <w:r w:rsidRPr="00B052E3">
        <w:rPr>
          <w:sz w:val="24"/>
          <w:szCs w:val="24"/>
        </w:rPr>
        <w:t>w cenach zgodnie ze złożoną ofertą, którego formularz asortymentowo – cenowy stanowi załącznik nr 1do niniejszej umowy.</w:t>
      </w:r>
    </w:p>
    <w:p w14:paraId="45BE3820" w14:textId="77777777" w:rsidR="00B052E3" w:rsidRPr="00B052E3" w:rsidRDefault="00B052E3" w:rsidP="00B052E3">
      <w:pPr>
        <w:pStyle w:val="Akapitzlist"/>
        <w:numPr>
          <w:ilvl w:val="0"/>
          <w:numId w:val="22"/>
        </w:numPr>
        <w:ind w:left="426"/>
        <w:rPr>
          <w:rFonts w:eastAsia="Times New Roman" w:cs="Calibri"/>
          <w:sz w:val="24"/>
          <w:szCs w:val="24"/>
        </w:rPr>
      </w:pPr>
      <w:r w:rsidRPr="00B052E3">
        <w:rPr>
          <w:rFonts w:eastAsia="Times New Roman" w:cs="Calibri"/>
          <w:sz w:val="24"/>
          <w:szCs w:val="24"/>
        </w:rPr>
        <w:t xml:space="preserve">Wykonawca oświadcza, że posiada </w:t>
      </w:r>
      <w:r w:rsidRPr="00B052E3">
        <w:rPr>
          <w:rFonts w:eastAsia="Times New Roman" w:cs="Calibri"/>
          <w:bCs/>
          <w:sz w:val="24"/>
          <w:szCs w:val="24"/>
        </w:rPr>
        <w:t>aktualne świadectwa dopuszczające do obrotu medycznego lub wpis do rejestru wyrobów medycznych dla przedmiotu umowy oraz udostępnię je na każde żądanie Zamawiającego w ciągu 4 dni roboczych.</w:t>
      </w:r>
    </w:p>
    <w:p w14:paraId="2D7C046F" w14:textId="1E582003" w:rsidR="00B052E3" w:rsidRPr="00B052E3" w:rsidRDefault="00B052E3" w:rsidP="00B052E3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40"/>
        <w:ind w:left="426" w:hanging="357"/>
        <w:textAlignment w:val="baseline"/>
        <w:rPr>
          <w:sz w:val="24"/>
          <w:szCs w:val="24"/>
        </w:rPr>
      </w:pPr>
      <w:r w:rsidRPr="00B052E3">
        <w:rPr>
          <w:rFonts w:eastAsia="Times New Roman" w:cs="Calibri"/>
          <w:sz w:val="24"/>
          <w:szCs w:val="24"/>
        </w:rPr>
        <w:t xml:space="preserve">Wykonawca w ramach ceny przedmiotu umowy przeszkoli minimum trzykrotnie personel medyczny Zamawiającego w zakresie bezpiecznego posługiwania się oferowanym systemem oraz przeprowadzi audyt na oddziałach szpitala oraz </w:t>
      </w:r>
      <w:r w:rsidRPr="00B052E3">
        <w:rPr>
          <w:rFonts w:eastAsia="Times New Roman" w:cs="Calibri"/>
          <w:sz w:val="24"/>
          <w:szCs w:val="24"/>
        </w:rPr>
        <w:t>w punkcie</w:t>
      </w:r>
      <w:r w:rsidRPr="00B052E3">
        <w:rPr>
          <w:rFonts w:eastAsia="Times New Roman" w:cs="Calibri"/>
          <w:sz w:val="24"/>
          <w:szCs w:val="24"/>
        </w:rPr>
        <w:t xml:space="preserve"> pobrań dot. dobrej praktyki pobrań</w:t>
      </w:r>
      <w:r>
        <w:rPr>
          <w:rFonts w:eastAsia="Times New Roman" w:cs="Calibri"/>
          <w:sz w:val="24"/>
          <w:szCs w:val="24"/>
        </w:rPr>
        <w:t xml:space="preserve"> (dot. zadania nr 1)</w:t>
      </w:r>
      <w:r w:rsidRPr="00B052E3">
        <w:rPr>
          <w:rFonts w:eastAsia="Times New Roman" w:cs="Calibri"/>
          <w:sz w:val="24"/>
          <w:szCs w:val="24"/>
        </w:rPr>
        <w:t>.</w:t>
      </w:r>
    </w:p>
    <w:p w14:paraId="295D2DA2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76AC5B6B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4D3C0138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1207AA2C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4B1811E1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7572D1E8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50EBA412" w14:textId="77777777" w:rsidR="001F598F" w:rsidRPr="00AB1953" w:rsidRDefault="001F598F" w:rsidP="001F598F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7B022ADD" w14:textId="77777777" w:rsidR="001F598F" w:rsidRPr="00AB1953" w:rsidRDefault="001F598F" w:rsidP="001F598F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1D3368CF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Zadanie ….</w:t>
      </w:r>
    </w:p>
    <w:p w14:paraId="58487EE0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netto: ........................ (słownie: ...................)</w:t>
      </w:r>
    </w:p>
    <w:p w14:paraId="7038419F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393A6055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0F8E6231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6459A5F3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5E40454D" w14:textId="77777777" w:rsidR="001F598F" w:rsidRPr="00AB1953" w:rsidRDefault="001F598F" w:rsidP="001F598F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62AF75A2" w14:textId="77777777" w:rsidR="001F598F" w:rsidRPr="00AB1953" w:rsidRDefault="001F598F" w:rsidP="001F598F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Zapłata nastąpi przelewem na konto Wykonawcy w ciągu </w:t>
      </w:r>
      <w:r w:rsidRPr="00154871">
        <w:rPr>
          <w:b/>
          <w:bCs/>
          <w:sz w:val="24"/>
          <w:szCs w:val="24"/>
        </w:rPr>
        <w:t>30 dni</w:t>
      </w:r>
      <w:r w:rsidRPr="00AB1953">
        <w:rPr>
          <w:sz w:val="24"/>
          <w:szCs w:val="24"/>
        </w:rPr>
        <w:t xml:space="preserve"> od daty doręczenia faktury Zamawiającemu. </w:t>
      </w:r>
    </w:p>
    <w:p w14:paraId="0040BFD1" w14:textId="77777777" w:rsidR="001F598F" w:rsidRPr="00AB1953" w:rsidRDefault="001F598F" w:rsidP="001F598F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 datę zapłaty uważa się dzień obciążenia rachunku bankowego Zamawiającego. </w:t>
      </w:r>
    </w:p>
    <w:p w14:paraId="4F0B60FC" w14:textId="77777777" w:rsidR="001F598F" w:rsidRPr="00AB1953" w:rsidRDefault="001F598F" w:rsidP="001F598F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029475E6" w14:textId="77777777" w:rsidR="001F598F" w:rsidRPr="00AB1953" w:rsidRDefault="001F598F" w:rsidP="001F598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bookmarkStart w:id="9" w:name="_Hlk116898473"/>
      <w:r w:rsidRPr="00AB195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bookmarkEnd w:id="9"/>
    <w:p w14:paraId="147BABF5" w14:textId="77777777" w:rsidR="001F598F" w:rsidRPr="00AB1953" w:rsidRDefault="001F598F" w:rsidP="001F598F">
      <w:pPr>
        <w:tabs>
          <w:tab w:val="num" w:pos="720"/>
        </w:tabs>
        <w:spacing w:after="0"/>
        <w:ind w:left="720" w:hanging="720"/>
        <w:rPr>
          <w:rFonts w:cs="Calibri"/>
          <w:b/>
          <w:sz w:val="24"/>
          <w:szCs w:val="24"/>
        </w:rPr>
      </w:pPr>
      <w:r w:rsidRPr="00AB1953">
        <w:rPr>
          <w:rFonts w:cs="Calibri"/>
          <w:b/>
          <w:sz w:val="24"/>
          <w:szCs w:val="24"/>
          <w:highlight w:val="lightGray"/>
        </w:rPr>
        <w:t>DOSTAWA TOWARU</w:t>
      </w:r>
    </w:p>
    <w:p w14:paraId="76BB96D2" w14:textId="77777777" w:rsidR="00B052E3" w:rsidRPr="00B052E3" w:rsidRDefault="00B052E3" w:rsidP="00B052E3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052E3">
        <w:rPr>
          <w:rFonts w:eastAsia="Times New Roman" w:cs="Times New Roman"/>
          <w:sz w:val="24"/>
          <w:szCs w:val="24"/>
          <w:lang w:eastAsia="pl-PL"/>
        </w:rPr>
        <w:t xml:space="preserve">Wykonawca zobowiązuje się do sukcesywnego dostarczania przedmiotu umowy do Działu 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1595FCB7" w14:textId="77777777" w:rsidR="00B052E3" w:rsidRPr="00B052E3" w:rsidRDefault="00B052E3" w:rsidP="00B052E3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052E3">
        <w:rPr>
          <w:rFonts w:eastAsia="Times New Roman" w:cs="Times New Roman"/>
          <w:sz w:val="24"/>
          <w:szCs w:val="24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53548DC3" w14:textId="7A1F6163" w:rsidR="00B052E3" w:rsidRDefault="00B052E3" w:rsidP="00B052E3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8"/>
          <w:szCs w:val="28"/>
          <w:lang w:eastAsia="pl-PL"/>
        </w:rPr>
      </w:pPr>
      <w:r w:rsidRPr="00B052E3">
        <w:rPr>
          <w:rFonts w:eastAsia="Times New Roman" w:cs="Times New Roman"/>
          <w:sz w:val="24"/>
          <w:szCs w:val="24"/>
          <w:lang w:eastAsia="pl-PL"/>
        </w:rPr>
        <w:t xml:space="preserve">Wykonawca zobowiązuje się do dostarczenia przedmiotu umowy o odpowiedniej jakości i ilości w ciągu </w:t>
      </w:r>
      <w:r w:rsidRPr="00E0458F">
        <w:rPr>
          <w:rFonts w:eastAsia="Times New Roman" w:cs="Times New Roman"/>
          <w:b/>
          <w:bCs/>
          <w:sz w:val="24"/>
          <w:szCs w:val="24"/>
          <w:lang w:eastAsia="pl-PL"/>
        </w:rPr>
        <w:t>5 dni roboczych</w:t>
      </w:r>
      <w:r w:rsidRPr="00B052E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0458F">
        <w:rPr>
          <w:rFonts w:eastAsia="Times New Roman" w:cs="Times New Roman"/>
          <w:sz w:val="24"/>
          <w:szCs w:val="24"/>
          <w:lang w:eastAsia="pl-PL"/>
        </w:rPr>
        <w:t xml:space="preserve">(dot. zad. nr 1) / </w:t>
      </w:r>
      <w:proofErr w:type="gramStart"/>
      <w:r w:rsidR="00E0458F" w:rsidRPr="00E0458F">
        <w:rPr>
          <w:rFonts w:eastAsia="Times New Roman" w:cs="Times New Roman"/>
          <w:b/>
          <w:bCs/>
          <w:sz w:val="24"/>
          <w:szCs w:val="24"/>
          <w:lang w:eastAsia="pl-PL"/>
        </w:rPr>
        <w:t>…….</w:t>
      </w:r>
      <w:proofErr w:type="gramEnd"/>
      <w:r w:rsidR="00E0458F" w:rsidRPr="00E0458F">
        <w:rPr>
          <w:rFonts w:eastAsia="Times New Roman" w:cs="Times New Roman"/>
          <w:b/>
          <w:bCs/>
          <w:sz w:val="24"/>
          <w:szCs w:val="24"/>
          <w:lang w:eastAsia="pl-PL"/>
        </w:rPr>
        <w:t>. dni roboczych</w:t>
      </w:r>
      <w:r w:rsidR="00E0458F">
        <w:rPr>
          <w:rFonts w:eastAsia="Times New Roman" w:cs="Times New Roman"/>
          <w:sz w:val="24"/>
          <w:szCs w:val="24"/>
          <w:lang w:eastAsia="pl-PL"/>
        </w:rPr>
        <w:t xml:space="preserve"> (dot. zad. nr 2) </w:t>
      </w:r>
      <w:r w:rsidRPr="00B052E3">
        <w:rPr>
          <w:rFonts w:eastAsia="Times New Roman" w:cs="Times New Roman"/>
          <w:sz w:val="24"/>
          <w:szCs w:val="24"/>
          <w:lang w:eastAsia="pl-PL"/>
        </w:rPr>
        <w:t>od daty złożenia zamówienia</w:t>
      </w:r>
      <w:r w:rsidRPr="00B052E3">
        <w:rPr>
          <w:sz w:val="24"/>
          <w:szCs w:val="24"/>
        </w:rPr>
        <w:t>.</w:t>
      </w:r>
    </w:p>
    <w:p w14:paraId="357EEE90" w14:textId="6661DC7D" w:rsidR="00883F3D" w:rsidRPr="00B052E3" w:rsidRDefault="00883F3D" w:rsidP="00B052E3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8"/>
          <w:szCs w:val="28"/>
          <w:lang w:eastAsia="pl-PL"/>
        </w:rPr>
      </w:pPr>
      <w:r w:rsidRPr="00B052E3">
        <w:rPr>
          <w:rFonts w:eastAsia="Times New Roman" w:cs="Calibri"/>
          <w:sz w:val="24"/>
          <w:szCs w:val="24"/>
          <w:lang w:eastAsia="pl-PL"/>
        </w:rPr>
        <w:t>Wykonawca zobowiązany jest do dostarczenia faktury VAT wraz z dostawą danej partii towaru.</w:t>
      </w:r>
    </w:p>
    <w:p w14:paraId="6192CBA6" w14:textId="77777777" w:rsidR="00883F3D" w:rsidRPr="00DE2C63" w:rsidRDefault="00883F3D" w:rsidP="00883F3D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 xml:space="preserve">Wykonawca zobowiązuje się do dostarczenia przedmiotu umowy wolnego od wad, o odpowiedniej jakości określonej w ofercie przetargowej i ponosi </w:t>
      </w:r>
      <w:r w:rsidRPr="00DE2C63">
        <w:rPr>
          <w:rFonts w:eastAsia="Times New Roman" w:cs="Calibri"/>
          <w:sz w:val="24"/>
          <w:szCs w:val="24"/>
          <w:lang w:eastAsia="pl-PL"/>
        </w:rPr>
        <w:t>za tę jakość pełną odpowiedzialność.</w:t>
      </w:r>
    </w:p>
    <w:p w14:paraId="579B8821" w14:textId="1A8161A4" w:rsidR="00883F3D" w:rsidRPr="00DE2C63" w:rsidRDefault="00883F3D" w:rsidP="00883F3D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 xml:space="preserve">Jeżeli w dostarczonej partii towaru Zamawiający stwierdzi wady jakościowe, ilościowe </w:t>
      </w:r>
      <w:r w:rsidRPr="00DE2C63">
        <w:rPr>
          <w:rFonts w:eastAsia="Times New Roman" w:cs="Arial"/>
          <w:sz w:val="24"/>
          <w:szCs w:val="24"/>
          <w:lang w:eastAsia="pl-PL"/>
        </w:rPr>
        <w:t xml:space="preserve">lub niezgodność artykułów z zamówieniem </w:t>
      </w:r>
      <w:r w:rsidRPr="00DE2C63">
        <w:rPr>
          <w:rFonts w:eastAsia="Times New Roman" w:cs="Times New Roman"/>
          <w:sz w:val="24"/>
          <w:szCs w:val="24"/>
          <w:lang w:eastAsia="pl-PL"/>
        </w:rPr>
        <w:t>niezwłocznie zawiadomi o tym Wykonawcę, który wymieni towar na wolny od wad w ciągu</w:t>
      </w:r>
      <w:r w:rsidR="00E0458F">
        <w:rPr>
          <w:rFonts w:eastAsia="Times New Roman" w:cs="Times New Roman"/>
          <w:b/>
          <w:sz w:val="24"/>
          <w:szCs w:val="24"/>
          <w:lang w:eastAsia="pl-PL"/>
        </w:rPr>
        <w:t xml:space="preserve"> 5</w:t>
      </w:r>
      <w:r w:rsidRPr="00DE2C63">
        <w:rPr>
          <w:rFonts w:eastAsia="Times New Roman" w:cs="Times New Roman"/>
          <w:b/>
          <w:sz w:val="24"/>
          <w:szCs w:val="24"/>
          <w:lang w:eastAsia="pl-PL"/>
        </w:rPr>
        <w:t xml:space="preserve"> dni</w:t>
      </w:r>
      <w:r w:rsidRPr="00DE2C63">
        <w:rPr>
          <w:rFonts w:eastAsia="Times New Roman" w:cs="Times New Roman"/>
          <w:sz w:val="24"/>
          <w:szCs w:val="24"/>
          <w:lang w:eastAsia="pl-PL"/>
        </w:rPr>
        <w:t xml:space="preserve"> roboczych</w:t>
      </w:r>
      <w:r w:rsidR="00E0458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E2C63">
        <w:rPr>
          <w:rFonts w:eastAsia="Times New Roman" w:cs="Times New Roman"/>
          <w:sz w:val="24"/>
          <w:szCs w:val="24"/>
          <w:lang w:eastAsia="pl-PL"/>
        </w:rPr>
        <w:t>od daty zawiadomienia, nie obciążając Zamawiającego kosztami wymiany.</w:t>
      </w:r>
    </w:p>
    <w:p w14:paraId="04C23841" w14:textId="77777777" w:rsidR="00883F3D" w:rsidRPr="00DE2C63" w:rsidRDefault="00883F3D" w:rsidP="00883F3D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14:paraId="29F4B60F" w14:textId="77777777" w:rsidR="00883F3D" w:rsidRPr="00DE2C63" w:rsidRDefault="00883F3D" w:rsidP="00883F3D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przy zachowaniu ogólnej wartości zamówienia zastrzeżonej dla Wykonawcy w niniejszej umowie.</w:t>
      </w:r>
    </w:p>
    <w:p w14:paraId="2BF929E1" w14:textId="77777777" w:rsidR="00883F3D" w:rsidRPr="00DE2C63" w:rsidRDefault="00883F3D" w:rsidP="00883F3D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10C85AB5" w14:textId="77777777" w:rsidR="00883F3D" w:rsidRPr="00DE2C63" w:rsidRDefault="00883F3D" w:rsidP="00883F3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14:paraId="714C8D8B" w14:textId="77777777" w:rsidR="00883F3D" w:rsidRPr="00DE2C63" w:rsidRDefault="00883F3D" w:rsidP="00883F3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20DF0BC1" w14:textId="77777777" w:rsidR="00883F3D" w:rsidRPr="00DE2C63" w:rsidRDefault="00883F3D" w:rsidP="00883F3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 przypadku zakupu interwencyjnego zmniejsza się odpowiednio wielkość przedmiotu umowy oraz wartość umowy o wielkość tego zakupu.</w:t>
      </w:r>
    </w:p>
    <w:p w14:paraId="27D2A123" w14:textId="77777777" w:rsidR="00883F3D" w:rsidRPr="00DE2C63" w:rsidRDefault="00883F3D" w:rsidP="00883F3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lastRenderedPageBreak/>
        <w:t>W przypadku zakupu interwencyjnego Wykonawca zobowiązany jest do zwrotu Zamawiającemu różnicy pomiędzy ceną zakupu interwencyjnego i ceną dostawy oraz kary umownej za zwłokę w wysokości określonej w § 8 ust. 1.</w:t>
      </w:r>
    </w:p>
    <w:p w14:paraId="567C9421" w14:textId="77777777" w:rsidR="00883F3D" w:rsidRPr="00DE2C63" w:rsidRDefault="00883F3D" w:rsidP="00883F3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044B9CB8" w14:textId="77777777" w:rsidR="00883F3D" w:rsidRPr="00DE2C63" w:rsidRDefault="00883F3D" w:rsidP="00883F3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14:paraId="63C7F371" w14:textId="77777777" w:rsidR="00883F3D" w:rsidRPr="00DE2C63" w:rsidRDefault="00883F3D" w:rsidP="00883F3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Zamawiający wymaga, aby każde opakowanie przedmiotu umowy, a także opakowanie zbiorcze, zaopatrzone było w etykietę handlową sporządzoną w języku polskim i zawierało co najmniej: nazwę, wytwórcę/ producenta, rozmiar, datę produkcji/ serię.</w:t>
      </w:r>
    </w:p>
    <w:p w14:paraId="08D32386" w14:textId="36B9F7B4" w:rsidR="00883F3D" w:rsidRPr="00CE79DD" w:rsidRDefault="00883F3D" w:rsidP="00883F3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 xml:space="preserve">Zamawiający wymaga, aby termin ważności przedmiotu zamówienia był określony na minimum </w:t>
      </w:r>
      <w:r w:rsidR="00E0458F">
        <w:rPr>
          <w:rFonts w:eastAsia="Times New Roman" w:cs="Calibri"/>
          <w:sz w:val="24"/>
          <w:szCs w:val="24"/>
          <w:lang w:eastAsia="pl-PL"/>
        </w:rPr>
        <w:t>6</w:t>
      </w:r>
      <w:r w:rsidRPr="00DE2C63">
        <w:rPr>
          <w:rFonts w:eastAsia="Times New Roman" w:cs="Calibri"/>
          <w:sz w:val="24"/>
          <w:szCs w:val="24"/>
          <w:lang w:eastAsia="pl-PL"/>
        </w:rPr>
        <w:t xml:space="preserve"> miesięcy od daty dostawy każdej partii towaru.</w:t>
      </w:r>
    </w:p>
    <w:p w14:paraId="02F8DF54" w14:textId="77777777" w:rsidR="001F598F" w:rsidRPr="00AB1953" w:rsidRDefault="001F598F" w:rsidP="001F598F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37852AB4" w14:textId="0A4864E0" w:rsidR="00E0458F" w:rsidRDefault="00E0458F" w:rsidP="00E045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E0458F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odpowiedzialna za realizację niniejszej umowy ze strony Zamawiającego w sprawach formalnych dotyczących realizacji dostawy jest Kierownik Działu 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Gospodarczy i </w:t>
      </w:r>
      <w:r w:rsidRPr="00E0458F">
        <w:rPr>
          <w:rFonts w:eastAsia="Times New Roman" w:cs="Times New Roman"/>
          <w:bCs/>
          <w:sz w:val="24"/>
          <w:szCs w:val="24"/>
          <w:lang w:eastAsia="pl-PL"/>
        </w:rPr>
        <w:t>Zaopatrzenia tel. (67) 21 06 280. W</w:t>
      </w:r>
      <w:r>
        <w:rPr>
          <w:rFonts w:eastAsia="Times New Roman" w:cs="Times New Roman"/>
          <w:bCs/>
          <w:sz w:val="24"/>
          <w:szCs w:val="24"/>
          <w:lang w:eastAsia="pl-PL"/>
        </w:rPr>
        <w:t> </w:t>
      </w:r>
      <w:r w:rsidRPr="00E0458F">
        <w:rPr>
          <w:rFonts w:eastAsia="Times New Roman" w:cs="Times New Roman"/>
          <w:bCs/>
          <w:sz w:val="24"/>
          <w:szCs w:val="24"/>
          <w:lang w:eastAsia="pl-PL"/>
        </w:rPr>
        <w:t>sprawach merytorycznych– Kierownik Zakładu Diagnostyki Laboratoryjnej tel. (67) 21 06</w:t>
      </w:r>
      <w:r>
        <w:rPr>
          <w:rFonts w:eastAsia="Times New Roman" w:cs="Times New Roman"/>
          <w:bCs/>
          <w:sz w:val="24"/>
          <w:szCs w:val="24"/>
          <w:lang w:eastAsia="pl-PL"/>
        </w:rPr>
        <w:t> </w:t>
      </w:r>
      <w:r w:rsidRPr="00E0458F">
        <w:rPr>
          <w:rFonts w:eastAsia="Times New Roman" w:cs="Times New Roman"/>
          <w:bCs/>
          <w:sz w:val="24"/>
          <w:szCs w:val="24"/>
          <w:lang w:eastAsia="pl-PL"/>
        </w:rPr>
        <w:t>520</w:t>
      </w:r>
      <w:r>
        <w:rPr>
          <w:rFonts w:eastAsia="Times New Roman" w:cs="Times New Roman"/>
          <w:bCs/>
          <w:sz w:val="24"/>
          <w:szCs w:val="24"/>
          <w:lang w:eastAsia="pl-PL"/>
        </w:rPr>
        <w:t>/526</w:t>
      </w:r>
      <w:r w:rsidRPr="00E0458F">
        <w:rPr>
          <w:rFonts w:eastAsia="Times New Roman" w:cs="Times New Roman"/>
          <w:bCs/>
          <w:sz w:val="24"/>
          <w:szCs w:val="24"/>
          <w:lang w:eastAsia="pl-PL"/>
        </w:rPr>
        <w:t>.</w:t>
      </w:r>
    </w:p>
    <w:p w14:paraId="27597CEA" w14:textId="62D8F03C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2F19EC6F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1090267C" w14:textId="7B961CF6" w:rsidR="001F598F" w:rsidRPr="00AB1953" w:rsidRDefault="001F598F" w:rsidP="001F598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niedostarczenia przedmiotu umowy, o którym mowa w § 1, w terminie określonym w § 6 ust. 3, a także w przypadku naruszeń postanowień § 6 ust. 6 Wykonawca zapłaci Zamawiającemu karę umowną w wysokości 0,</w:t>
      </w:r>
      <w:r w:rsidR="00B64E7C">
        <w:rPr>
          <w:rFonts w:eastAsia="Times New Roman" w:cs="Times New Roman"/>
          <w:sz w:val="24"/>
          <w:szCs w:val="24"/>
          <w:lang w:eastAsia="pl-PL"/>
        </w:rPr>
        <w:t>5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% wartości brutto </w:t>
      </w:r>
      <w:r w:rsidR="00883F3D">
        <w:rPr>
          <w:rFonts w:eastAsia="Times New Roman" w:cs="Times New Roman"/>
          <w:sz w:val="24"/>
          <w:szCs w:val="24"/>
          <w:lang w:eastAsia="pl-PL"/>
        </w:rPr>
        <w:t>zadania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za każdy dzień zwłoki jednak nie więcej niż 10% wartości brutto </w:t>
      </w:r>
      <w:r w:rsidR="00883F3D">
        <w:rPr>
          <w:rFonts w:eastAsia="Times New Roman" w:cs="Times New Roman"/>
          <w:sz w:val="24"/>
          <w:szCs w:val="24"/>
          <w:lang w:eastAsia="pl-PL"/>
        </w:rPr>
        <w:t>zadania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05211374" w14:textId="77777777" w:rsidR="001F598F" w:rsidRPr="00AB1953" w:rsidRDefault="001F598F" w:rsidP="001F598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umowy danego zadania.</w:t>
      </w:r>
    </w:p>
    <w:p w14:paraId="60F409A7" w14:textId="77777777" w:rsidR="001F598F" w:rsidRDefault="001F598F" w:rsidP="001F598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Dokumenty, o których mowa w § 1 ust. 2 podlegają udostępnieniu na każde żądanie Zamawiającego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>terminie 4 dni roboczych od wezwania Zamawiającego. W przypadku niedostarczenia przedmiotowych dokumentów w terminie określonym w zdaniu 1 Wykonawca zapłaci Zamawiającemu karę umowną w wysokości 0,1% wartości brutto zadania za każdy dzień zwłoki</w:t>
      </w:r>
      <w:r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2955CB">
        <w:rPr>
          <w:rFonts w:eastAsia="Times New Roman" w:cs="Times New Roman"/>
          <w:sz w:val="24"/>
          <w:szCs w:val="24"/>
          <w:lang w:eastAsia="pl-PL"/>
        </w:rPr>
        <w:t>jednak nie więcej niż 10% wartości brutto zadania.</w:t>
      </w:r>
    </w:p>
    <w:p w14:paraId="1AA483E8" w14:textId="77777777" w:rsidR="001F598F" w:rsidRPr="00AB1953" w:rsidRDefault="001F598F" w:rsidP="001F598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34651DF8" w14:textId="77777777" w:rsidR="001F598F" w:rsidRPr="00AB1953" w:rsidRDefault="001F598F" w:rsidP="001F598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263B7FE6" w14:textId="77777777" w:rsidR="001F598F" w:rsidRPr="00AB1953" w:rsidRDefault="001F598F" w:rsidP="001F598F">
      <w:pPr>
        <w:spacing w:after="0"/>
        <w:ind w:left="357" w:hanging="357"/>
        <w:jc w:val="center"/>
        <w:rPr>
          <w:b/>
          <w:color w:val="000000"/>
          <w:sz w:val="24"/>
          <w:szCs w:val="24"/>
        </w:rPr>
      </w:pPr>
      <w:r w:rsidRPr="00AB1953">
        <w:rPr>
          <w:b/>
          <w:color w:val="000000"/>
          <w:sz w:val="24"/>
          <w:szCs w:val="24"/>
        </w:rPr>
        <w:t xml:space="preserve">§ 9 </w:t>
      </w:r>
    </w:p>
    <w:p w14:paraId="53A654FF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2F17AE8D" w14:textId="77777777" w:rsidR="001F598F" w:rsidRPr="00AB1953" w:rsidRDefault="001F598F" w:rsidP="001F598F">
      <w:pPr>
        <w:numPr>
          <w:ilvl w:val="0"/>
          <w:numId w:val="6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3A9030FD" w14:textId="77777777" w:rsidR="001F598F" w:rsidRPr="00AB1953" w:rsidRDefault="001F598F" w:rsidP="001F598F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48B4249D" w14:textId="77777777" w:rsidR="001F598F" w:rsidRPr="00AB1953" w:rsidRDefault="001F598F" w:rsidP="001F598F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41ED788C" w14:textId="77777777" w:rsidR="001F598F" w:rsidRPr="00AB1953" w:rsidRDefault="001F598F" w:rsidP="001F598F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4E3660B6" w14:textId="77777777" w:rsidR="001F598F" w:rsidRPr="00AB1953" w:rsidRDefault="001F598F" w:rsidP="001F598F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dostarczania przez Wykonawcę przedmiotu innego niż wskazany w ofercie,</w:t>
      </w:r>
    </w:p>
    <w:p w14:paraId="1728F565" w14:textId="77777777" w:rsidR="001F598F" w:rsidRPr="00AB1953" w:rsidRDefault="001F598F" w:rsidP="001F598F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zwłoka w dostawie przedmiotu zamówienia przekraczającego 14 dni.</w:t>
      </w:r>
    </w:p>
    <w:p w14:paraId="0BD588F7" w14:textId="65020C78" w:rsidR="00883F3D" w:rsidRPr="00883F3D" w:rsidRDefault="00883F3D" w:rsidP="00883F3D">
      <w:pPr>
        <w:numPr>
          <w:ilvl w:val="0"/>
          <w:numId w:val="6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883F3D">
        <w:rPr>
          <w:rFonts w:cs="Calibr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</w:t>
      </w:r>
    </w:p>
    <w:p w14:paraId="195ADDEA" w14:textId="6B17D1B9" w:rsidR="001F598F" w:rsidRPr="00AB1953" w:rsidRDefault="001F598F" w:rsidP="001F598F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 xml:space="preserve"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</w:t>
      </w:r>
      <w:r w:rsidRPr="00AB1953">
        <w:rPr>
          <w:rFonts w:cs="Calibri"/>
          <w:color w:val="000000"/>
          <w:sz w:val="24"/>
          <w:szCs w:val="24"/>
        </w:rPr>
        <w:lastRenderedPageBreak/>
        <w:t>okolicznościach. W takim przypadku Wykonawca może żądać jedynie wynagrodzenia należnego z tytułu wykonania części umowy.</w:t>
      </w:r>
    </w:p>
    <w:p w14:paraId="4E0012A7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73D876CB" w14:textId="079F63A4" w:rsidR="001F598F" w:rsidRPr="00AB1953" w:rsidRDefault="001F598F" w:rsidP="001F598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zostaje zawarta na okres </w:t>
      </w:r>
      <w:r w:rsidR="00E0458F">
        <w:rPr>
          <w:rFonts w:eastAsia="Times New Roman" w:cs="Times New Roman"/>
          <w:b/>
          <w:bCs/>
          <w:sz w:val="24"/>
          <w:szCs w:val="24"/>
          <w:lang w:eastAsia="pl-PL"/>
        </w:rPr>
        <w:t>24</w:t>
      </w: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E0458F" w:rsidRPr="00AB1953">
        <w:rPr>
          <w:rFonts w:eastAsia="Times New Roman" w:cs="Times New Roman"/>
          <w:b/>
          <w:bCs/>
          <w:sz w:val="24"/>
          <w:szCs w:val="24"/>
          <w:lang w:eastAsia="pl-PL"/>
        </w:rPr>
        <w:t>miesiąc</w:t>
      </w:r>
      <w:r w:rsidR="00E0458F">
        <w:rPr>
          <w:rFonts w:eastAsia="Times New Roman" w:cs="Times New Roman"/>
          <w:b/>
          <w:bCs/>
          <w:sz w:val="24"/>
          <w:szCs w:val="24"/>
          <w:lang w:eastAsia="pl-PL"/>
        </w:rPr>
        <w:t>e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525239B0" w14:textId="37E50736" w:rsidR="001F598F" w:rsidRPr="00AB1953" w:rsidRDefault="001F598F" w:rsidP="001F598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kolejne </w:t>
      </w:r>
      <w:r>
        <w:rPr>
          <w:rFonts w:eastAsia="Times New Roman" w:cs="Times New Roman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miesi</w:t>
      </w:r>
      <w:r>
        <w:rPr>
          <w:rFonts w:eastAsia="Times New Roman" w:cs="Times New Roman"/>
          <w:sz w:val="24"/>
          <w:szCs w:val="24"/>
          <w:lang w:eastAsia="pl-PL"/>
        </w:rPr>
        <w:t>ące</w:t>
      </w:r>
      <w:r w:rsidR="00883F3D">
        <w:rPr>
          <w:rFonts w:eastAsia="Times New Roman" w:cs="Times New Roman"/>
          <w:sz w:val="24"/>
          <w:szCs w:val="24"/>
          <w:lang w:eastAsia="pl-PL"/>
        </w:rPr>
        <w:t>.</w:t>
      </w:r>
    </w:p>
    <w:p w14:paraId="377BFD2A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2AAC0123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23B45D21" w14:textId="77777777" w:rsidR="001F598F" w:rsidRPr="00AB1953" w:rsidRDefault="001F598F" w:rsidP="001F598F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5965846B" w14:textId="77777777" w:rsidR="001F598F" w:rsidRPr="00AB1953" w:rsidRDefault="001F598F" w:rsidP="001F598F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2695D703" w14:textId="77777777" w:rsidR="001F598F" w:rsidRPr="00AB1953" w:rsidRDefault="001F598F" w:rsidP="001F598F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5D665545" w14:textId="77777777" w:rsidR="001F598F" w:rsidRPr="00AB1953" w:rsidRDefault="001F598F" w:rsidP="001F598F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39E22756" w14:textId="77777777" w:rsidR="001F598F" w:rsidRPr="00AB1953" w:rsidRDefault="001F598F" w:rsidP="001F598F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340BDDF8" w14:textId="77777777" w:rsidR="001F598F" w:rsidRPr="00AB1953" w:rsidRDefault="001F598F" w:rsidP="001F598F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464F30C2" w14:textId="77777777" w:rsidR="001F598F" w:rsidRPr="00AB1953" w:rsidRDefault="001F598F" w:rsidP="001F598F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670E6F1F" w14:textId="77777777" w:rsidR="001F598F" w:rsidRPr="00AB1953" w:rsidRDefault="001F598F" w:rsidP="001F598F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2FC9E0A3" w14:textId="77777777" w:rsidR="001F598F" w:rsidRPr="00AB1953" w:rsidRDefault="001F598F" w:rsidP="001F598F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6EBBA807" w14:textId="73125EF0" w:rsidR="001F598F" w:rsidRPr="00AB1953" w:rsidRDefault="001F598F" w:rsidP="001F598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nie wyczerpania kwoty maksymalnego zobowiązania Zamawiającego, o której mowa w § 4 ust. </w:t>
      </w:r>
      <w:r w:rsidR="00E0458F">
        <w:rPr>
          <w:sz w:val="24"/>
          <w:szCs w:val="24"/>
        </w:rPr>
        <w:t>2</w:t>
      </w:r>
      <w:r w:rsidRPr="00AB1953">
        <w:rPr>
          <w:sz w:val="24"/>
          <w:szCs w:val="24"/>
        </w:rPr>
        <w:t xml:space="preserve"> Umowy przed upływem terminu, o którym mowa w § 10 ust. 1 Umowy – poprzez wydłużenie terminu obowiązywania Umowy maksymalnie o </w:t>
      </w:r>
      <w:r>
        <w:rPr>
          <w:sz w:val="24"/>
          <w:szCs w:val="24"/>
        </w:rPr>
        <w:t>3</w:t>
      </w:r>
      <w:r w:rsidRPr="00AB1953">
        <w:rPr>
          <w:sz w:val="24"/>
          <w:szCs w:val="24"/>
        </w:rPr>
        <w:t xml:space="preserve"> miesiąc</w:t>
      </w:r>
      <w:r>
        <w:rPr>
          <w:sz w:val="24"/>
          <w:szCs w:val="24"/>
        </w:rPr>
        <w:t>e</w:t>
      </w:r>
      <w:r w:rsidRPr="00AB1953">
        <w:rPr>
          <w:sz w:val="24"/>
          <w:szCs w:val="24"/>
        </w:rPr>
        <w:t>, ale nie dłużej niż do czasu wyczerpania kwoty maksymalnego zobowiązania Zamawiającego</w:t>
      </w:r>
      <w:r w:rsidRPr="00B73D4F">
        <w:rPr>
          <w:sz w:val="24"/>
          <w:szCs w:val="24"/>
        </w:rPr>
        <w:t xml:space="preserve">, przy czym zgodę na przedłużenie terminu obowiązywania umowy muszą wyrazić obie strony umowy. </w:t>
      </w:r>
    </w:p>
    <w:p w14:paraId="3029F414" w14:textId="4B335925" w:rsidR="001F598F" w:rsidRPr="00AB1953" w:rsidRDefault="001F598F" w:rsidP="001F598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zwiększenia nie więcej niż 10% kwoty maksymalnego zobowiązania Zamawiającego, o której mowa w § 4 ust. </w:t>
      </w:r>
      <w:r w:rsidR="00E0458F">
        <w:rPr>
          <w:sz w:val="24"/>
          <w:szCs w:val="24"/>
        </w:rPr>
        <w:t>2</w:t>
      </w:r>
      <w:r w:rsidRPr="00AB1953">
        <w:rPr>
          <w:sz w:val="24"/>
          <w:szCs w:val="24"/>
        </w:rPr>
        <w:t xml:space="preserve"> Umowy,</w:t>
      </w:r>
    </w:p>
    <w:p w14:paraId="54856D85" w14:textId="77777777" w:rsidR="001F598F" w:rsidRPr="00AB1953" w:rsidRDefault="001F598F" w:rsidP="001F598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okresowych obniżek cen produktów objętych Umową, w przypadku ustalenia cen promocyjnych przez producenta.</w:t>
      </w:r>
    </w:p>
    <w:p w14:paraId="1DC76162" w14:textId="77777777" w:rsidR="001F598F" w:rsidRPr="00AB1953" w:rsidRDefault="001F598F" w:rsidP="001F598F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Powyższe zmiany nie mogą być niekorzystne dla Zamawiającego.</w:t>
      </w:r>
    </w:p>
    <w:p w14:paraId="04301B7F" w14:textId="77777777" w:rsidR="001F598F" w:rsidRDefault="001F598F" w:rsidP="001F598F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B932E9">
        <w:rPr>
          <w:rFonts w:cs="Calibri"/>
          <w:sz w:val="24"/>
          <w:szCs w:val="24"/>
        </w:rPr>
        <w:t xml:space="preserve">Zmiany Umowy wskazane w ust. </w:t>
      </w:r>
      <w:r>
        <w:rPr>
          <w:rFonts w:cs="Calibri"/>
          <w:sz w:val="24"/>
          <w:szCs w:val="24"/>
        </w:rPr>
        <w:t>3</w:t>
      </w:r>
      <w:r w:rsidRPr="00B932E9">
        <w:rPr>
          <w:rFonts w:cs="Calibri"/>
          <w:sz w:val="24"/>
          <w:szCs w:val="24"/>
        </w:rPr>
        <w:t xml:space="preserve"> pkt. g nie będą powodowały konieczności podpisania aneksu do Umowy</w:t>
      </w:r>
      <w:r>
        <w:rPr>
          <w:rFonts w:cs="Calibri"/>
          <w:sz w:val="24"/>
          <w:szCs w:val="24"/>
        </w:rPr>
        <w:t>.</w:t>
      </w:r>
    </w:p>
    <w:p w14:paraId="298898BF" w14:textId="77777777" w:rsidR="00667F22" w:rsidRPr="00667F22" w:rsidRDefault="00667F22" w:rsidP="00667F22">
      <w:pPr>
        <w:numPr>
          <w:ilvl w:val="0"/>
          <w:numId w:val="3"/>
        </w:numPr>
        <w:autoSpaceDN w:val="0"/>
        <w:spacing w:after="0" w:line="240" w:lineRule="auto"/>
        <w:ind w:left="360"/>
        <w:rPr>
          <w:bCs/>
          <w:sz w:val="24"/>
          <w:szCs w:val="24"/>
        </w:rPr>
      </w:pPr>
      <w:r w:rsidRPr="00667F22">
        <w:rPr>
          <w:bCs/>
          <w:sz w:val="24"/>
          <w:szCs w:val="24"/>
        </w:rPr>
        <w:t xml:space="preserve">Po upływie 12 miesięcy dopuszcza się wprowadzenie odpowiednich zmian wysokości wynagrodzenia należnego wykonawcy, w przypadku zmiany: </w:t>
      </w:r>
    </w:p>
    <w:p w14:paraId="7858A203" w14:textId="77777777" w:rsidR="00667F22" w:rsidRPr="00667F22" w:rsidRDefault="00667F22" w:rsidP="00667F2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left"/>
        <w:textAlignment w:val="baseline"/>
        <w:rPr>
          <w:bCs/>
          <w:sz w:val="24"/>
          <w:szCs w:val="24"/>
        </w:rPr>
      </w:pPr>
      <w:r w:rsidRPr="00667F22">
        <w:rPr>
          <w:bCs/>
          <w:sz w:val="24"/>
          <w:szCs w:val="24"/>
        </w:rPr>
        <w:t xml:space="preserve">stawki podatku od towarów i usług, </w:t>
      </w:r>
    </w:p>
    <w:p w14:paraId="7B4C49FE" w14:textId="77777777" w:rsidR="00667F22" w:rsidRPr="00667F22" w:rsidRDefault="00667F22" w:rsidP="00667F2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left"/>
        <w:textAlignment w:val="baseline"/>
        <w:rPr>
          <w:bCs/>
          <w:sz w:val="24"/>
          <w:szCs w:val="24"/>
        </w:rPr>
      </w:pPr>
      <w:r w:rsidRPr="00667F22">
        <w:rPr>
          <w:bCs/>
          <w:sz w:val="24"/>
          <w:szCs w:val="24"/>
        </w:rPr>
        <w:t xml:space="preserve">wysokości minimalnego wynagrodzenia za pracę ustalonego na podstawie art. 2 ust. 3-5 ustawy z dnia 10 października 2002 r. o minimalnym wynagrodzeniu za pracę, </w:t>
      </w:r>
    </w:p>
    <w:p w14:paraId="38BF8DAF" w14:textId="77777777" w:rsidR="00667F22" w:rsidRPr="00667F22" w:rsidRDefault="00667F22" w:rsidP="00667F2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left"/>
        <w:textAlignment w:val="baseline"/>
        <w:rPr>
          <w:bCs/>
          <w:sz w:val="24"/>
          <w:szCs w:val="24"/>
        </w:rPr>
      </w:pPr>
      <w:r w:rsidRPr="00667F22">
        <w:rPr>
          <w:bCs/>
          <w:sz w:val="24"/>
          <w:szCs w:val="24"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14:paraId="27AB4885" w14:textId="77777777" w:rsidR="00667F22" w:rsidRPr="00667F22" w:rsidRDefault="00667F22" w:rsidP="00667F2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left"/>
        <w:textAlignment w:val="baseline"/>
        <w:rPr>
          <w:bCs/>
          <w:sz w:val="24"/>
          <w:szCs w:val="24"/>
        </w:rPr>
      </w:pPr>
      <w:r w:rsidRPr="00667F22">
        <w:rPr>
          <w:bCs/>
          <w:sz w:val="24"/>
          <w:szCs w:val="24"/>
        </w:rPr>
        <w:t xml:space="preserve">zasad gromadzenia i wysokości wpłat do pracowniczych planów kapitałowych, o których mowa w ustawie z dnia 4 października 2018 r. o pracowniczych planach kapitałowych (Dz. U. poz. 2215 oraz z 2019 r. poz. 1074 i 1572) </w:t>
      </w:r>
    </w:p>
    <w:p w14:paraId="7109D6E7" w14:textId="77777777" w:rsidR="00667F22" w:rsidRPr="00667F22" w:rsidRDefault="00667F22" w:rsidP="00667F2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left"/>
        <w:textAlignment w:val="baseline"/>
        <w:rPr>
          <w:bCs/>
          <w:sz w:val="24"/>
          <w:szCs w:val="24"/>
        </w:rPr>
      </w:pPr>
      <w:r w:rsidRPr="00667F22">
        <w:rPr>
          <w:bCs/>
          <w:sz w:val="24"/>
          <w:szCs w:val="24"/>
        </w:rPr>
        <w:t>cen materiałów, przy czym nie więcej niż o średnioroczny wskaźnik cen towarów i usług konsumpcyjnych ogółem w danym roku w stosunku do roku poprzedniego, ogłaszany przez Prezesa Głównego Urzędu Statystycznego</w:t>
      </w:r>
    </w:p>
    <w:p w14:paraId="21864BCA" w14:textId="77777777" w:rsidR="00667F22" w:rsidRPr="00667F22" w:rsidRDefault="00667F22" w:rsidP="00667F22">
      <w:pPr>
        <w:overflowPunct w:val="0"/>
        <w:autoSpaceDE w:val="0"/>
        <w:autoSpaceDN w:val="0"/>
        <w:adjustRightInd w:val="0"/>
        <w:spacing w:after="0" w:line="240" w:lineRule="auto"/>
        <w:ind w:left="851"/>
        <w:jc w:val="left"/>
        <w:textAlignment w:val="baseline"/>
        <w:rPr>
          <w:bCs/>
          <w:sz w:val="24"/>
          <w:szCs w:val="24"/>
        </w:rPr>
      </w:pPr>
      <w:r w:rsidRPr="00667F22">
        <w:rPr>
          <w:bCs/>
          <w:sz w:val="24"/>
          <w:szCs w:val="24"/>
        </w:rPr>
        <w:lastRenderedPageBreak/>
        <w:t>- jeżeli zmiany te będą miały wpływ na koszty wykonania zamówienia przez wykonawcę.</w:t>
      </w:r>
    </w:p>
    <w:p w14:paraId="38163F34" w14:textId="77777777" w:rsidR="00667F22" w:rsidRPr="00667F22" w:rsidRDefault="00667F22" w:rsidP="00667F22">
      <w:pPr>
        <w:numPr>
          <w:ilvl w:val="0"/>
          <w:numId w:val="3"/>
        </w:numPr>
        <w:autoSpaceDN w:val="0"/>
        <w:spacing w:after="0" w:line="240" w:lineRule="auto"/>
        <w:ind w:left="360"/>
        <w:rPr>
          <w:bCs/>
          <w:sz w:val="24"/>
          <w:szCs w:val="24"/>
        </w:rPr>
      </w:pPr>
      <w:r w:rsidRPr="00667F22">
        <w:rPr>
          <w:bCs/>
          <w:sz w:val="24"/>
          <w:szCs w:val="24"/>
        </w:rPr>
        <w:t>Zmiana wynagrodzenia następuje na pisemny wniosek Wykonawcy zawierający uzasadnienie i szczegółowy sposób jego wyliczenia oraz szczegółowe uzasadnienie wpływu zmian, o których mowa w ust. 6 na wynagrodzenie Wykonawcy. Zmiana będzie mogła nastąpić po upływie miesiąca od dnia wejścia w życie zmian dotyczących przypadków określonych w ust. 6 powyżej, ze skutkiem od dnia wprowadzenia zmian.</w:t>
      </w:r>
    </w:p>
    <w:p w14:paraId="488377EB" w14:textId="77777777" w:rsidR="00667F22" w:rsidRPr="00667F22" w:rsidRDefault="00667F22" w:rsidP="00667F22">
      <w:pPr>
        <w:numPr>
          <w:ilvl w:val="0"/>
          <w:numId w:val="3"/>
        </w:numPr>
        <w:autoSpaceDN w:val="0"/>
        <w:spacing w:after="0" w:line="240" w:lineRule="auto"/>
        <w:ind w:left="360"/>
        <w:rPr>
          <w:bCs/>
          <w:sz w:val="24"/>
          <w:szCs w:val="24"/>
        </w:rPr>
      </w:pPr>
      <w:r w:rsidRPr="00667F22">
        <w:rPr>
          <w:bCs/>
          <w:sz w:val="24"/>
          <w:szCs w:val="24"/>
        </w:rPr>
        <w:t>W przypadku niewykazania przez Wykonawcę wpływu zmian, o których mowa w ust. 7 na wzrost wynagrodzenia Wykonawcy, Zmawiający ma prawo odmówić zmiany wynagrodzenia Wykonawcy do czasu przedstawienia wymaganego uzasadnienia oraz dokumentów potwierdzających żądania Wykonawcy.</w:t>
      </w:r>
    </w:p>
    <w:p w14:paraId="769C5DE4" w14:textId="77777777" w:rsidR="00667F22" w:rsidRPr="00667F22" w:rsidRDefault="00667F22" w:rsidP="00667F22">
      <w:pPr>
        <w:numPr>
          <w:ilvl w:val="0"/>
          <w:numId w:val="3"/>
        </w:numPr>
        <w:autoSpaceDN w:val="0"/>
        <w:spacing w:after="0" w:line="240" w:lineRule="auto"/>
        <w:ind w:left="360"/>
        <w:rPr>
          <w:bCs/>
          <w:sz w:val="24"/>
          <w:szCs w:val="24"/>
        </w:rPr>
      </w:pPr>
      <w:r w:rsidRPr="00667F22">
        <w:rPr>
          <w:bCs/>
          <w:sz w:val="24"/>
          <w:szCs w:val="24"/>
        </w:rPr>
        <w:t>Zmiana wynagrodzenia Wykonawcy, o której mowa w ust. 6 dotyczy jedynie niewykonanej części zamówienia.</w:t>
      </w:r>
    </w:p>
    <w:p w14:paraId="442719E7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2B1999B9" w14:textId="77777777" w:rsidR="001F598F" w:rsidRPr="009048B7" w:rsidRDefault="001F598F" w:rsidP="001F598F">
      <w:pPr>
        <w:spacing w:after="0" w:line="259" w:lineRule="auto"/>
        <w:ind w:left="426"/>
        <w:rPr>
          <w:rFonts w:eastAsiaTheme="minorHAnsi"/>
          <w:b/>
          <w:bCs/>
          <w:sz w:val="24"/>
          <w:szCs w:val="24"/>
        </w:rPr>
      </w:pPr>
      <w:r w:rsidRPr="009048B7">
        <w:rPr>
          <w:rFonts w:eastAsia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9048B7">
        <w:rPr>
          <w:rFonts w:eastAsia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9048B7">
        <w:rPr>
          <w:rFonts w:eastAsiaTheme="minorHAnsi"/>
          <w:b/>
          <w:bCs/>
          <w:sz w:val="24"/>
          <w:szCs w:val="24"/>
        </w:rPr>
        <w:t xml:space="preserve"> – wzrost cen materiałów i kosztów</w:t>
      </w:r>
    </w:p>
    <w:p w14:paraId="102B09C7" w14:textId="77777777" w:rsidR="001F598F" w:rsidRPr="009048B7" w:rsidRDefault="001F598F" w:rsidP="001F598F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Zamawiający dopuszcza możliwość waloryzacji cen w drodze porozumienia stron. </w:t>
      </w:r>
    </w:p>
    <w:p w14:paraId="5E22DA47" w14:textId="77777777" w:rsidR="001F598F" w:rsidRPr="009048B7" w:rsidRDefault="001F598F" w:rsidP="001F598F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7A1CBE77" w14:textId="77777777" w:rsidR="001F598F" w:rsidRPr="009048B7" w:rsidRDefault="001F598F" w:rsidP="001F598F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zastrzeżeniem, że będą one wprowadzane nie częściej niż co 4 miesiące.</w:t>
      </w:r>
    </w:p>
    <w:p w14:paraId="3BC3D1EB" w14:textId="77777777" w:rsidR="001F598F" w:rsidRPr="009048B7" w:rsidRDefault="001F598F" w:rsidP="001F598F">
      <w:p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6258F36B" w14:textId="77777777" w:rsidR="001F598F" w:rsidRPr="009048B7" w:rsidRDefault="001F598F" w:rsidP="001F598F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097F41EA" w14:textId="77777777" w:rsidR="001F598F" w:rsidRPr="009048B7" w:rsidRDefault="001F598F" w:rsidP="001F598F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Maksymalna wartość zmiany wynagrodzenia, jaką dopuszcza zamawiający, to łącznie </w:t>
      </w:r>
      <w:r>
        <w:rPr>
          <w:rFonts w:eastAsiaTheme="minorHAnsi"/>
          <w:sz w:val="24"/>
          <w:szCs w:val="24"/>
        </w:rPr>
        <w:t>10</w:t>
      </w:r>
      <w:r w:rsidRPr="009048B7">
        <w:rPr>
          <w:rFonts w:eastAsiaTheme="minorHAnsi"/>
          <w:sz w:val="24"/>
          <w:szCs w:val="24"/>
        </w:rPr>
        <w:t>% w stosunku do wartości całkowitego wynagrodzenia brutto.</w:t>
      </w:r>
    </w:p>
    <w:p w14:paraId="72107304" w14:textId="77777777" w:rsidR="001F598F" w:rsidRPr="009048B7" w:rsidRDefault="001F598F" w:rsidP="001F598F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Nowa cena będzie obowiązywała od daty wskazanej w aneksie do umowy.</w:t>
      </w:r>
    </w:p>
    <w:p w14:paraId="7C194574" w14:textId="77777777" w:rsidR="001F598F" w:rsidRPr="009048B7" w:rsidRDefault="001F598F" w:rsidP="001F598F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708A6DA5" w14:textId="77777777" w:rsidR="001F598F" w:rsidRPr="009048B7" w:rsidRDefault="001F598F" w:rsidP="001F598F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</w:rPr>
      </w:pPr>
      <w:r w:rsidRPr="009048B7">
        <w:rPr>
          <w:rFonts w:eastAsia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9048B7">
        <w:rPr>
          <w:rFonts w:eastAsiaTheme="minorHAnsi"/>
        </w:rPr>
        <w:t>.</w:t>
      </w:r>
    </w:p>
    <w:p w14:paraId="099D528C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73748538" w14:textId="77777777" w:rsidR="001F598F" w:rsidRPr="009048B7" w:rsidRDefault="001F598F" w:rsidP="001F598F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048B7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5827B6AB" w14:textId="77777777" w:rsidR="001F598F" w:rsidRPr="009048B7" w:rsidRDefault="001F598F" w:rsidP="001F598F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048B7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0697ABBF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03A467E7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145018F0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165933BC" w14:textId="77777777" w:rsidR="001F598F" w:rsidRDefault="001F598F">
      <w:pPr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14:paraId="3656A798" w14:textId="37C832FF" w:rsidR="005E7A5C" w:rsidRPr="00FB4A38" w:rsidRDefault="00F55B40" w:rsidP="00FB4A38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  <w:bookmarkStart w:id="10" w:name="_Hlk65063549"/>
      <w:r w:rsidR="00C41D09" w:rsidRPr="00920317">
        <w:rPr>
          <w:rFonts w:eastAsia="Times New Roman" w:cs="Tahoma"/>
          <w:lang w:eastAsia="pl-PL"/>
        </w:rPr>
        <w:t xml:space="preserve">       </w:t>
      </w:r>
      <w:bookmarkEnd w:id="10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11" w:name="_Hlk62804029"/>
    </w:p>
    <w:bookmarkEnd w:id="11"/>
    <w:p w14:paraId="01DD9C02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proofErr w:type="gramStart"/>
      <w:r w:rsidRPr="00B932E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INFORMACJA  O</w:t>
      </w:r>
      <w:proofErr w:type="gramEnd"/>
      <w:r w:rsidRPr="00B932E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 PRZETWARZANIU   DANYCH   OSOBOWYCH  WYKONAWCÓW </w:t>
      </w:r>
    </w:p>
    <w:p w14:paraId="2DB69BCB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518394E3" w14:textId="11DAB6C8" w:rsidR="00B932E9" w:rsidRPr="00B932E9" w:rsidRDefault="00B932E9" w:rsidP="00B932E9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lang w:eastAsia="pl-PL"/>
        </w:rPr>
        <w:t xml:space="preserve">Zgodnie z art. 13 ust. 1 i ust. 2 </w:t>
      </w:r>
      <w:r w:rsidRPr="00B932E9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</w:t>
      </w:r>
      <w:r w:rsidR="00FB4A38" w:rsidRPr="00B932E9">
        <w:rPr>
          <w:rFonts w:eastAsia="Calibri" w:cs="Times New Roman"/>
          <w:bCs/>
        </w:rPr>
        <w:t xml:space="preserve">danych, </w:t>
      </w:r>
      <w:r w:rsidR="00FB4A38" w:rsidRPr="00B932E9">
        <w:rPr>
          <w:rFonts w:eastAsia="Times New Roman" w:cs="Times New Roman"/>
          <w:lang w:eastAsia="pl-PL"/>
        </w:rPr>
        <w:t>informuję</w:t>
      </w:r>
      <w:r w:rsidRPr="00B932E9">
        <w:rPr>
          <w:rFonts w:eastAsia="Times New Roman" w:cs="Times New Roman"/>
          <w:lang w:eastAsia="pl-PL"/>
        </w:rPr>
        <w:t xml:space="preserve">, że: </w:t>
      </w:r>
    </w:p>
    <w:p w14:paraId="3FF3A6A6" w14:textId="23D9B22B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98F81A" wp14:editId="5C72E9DD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F2897" w14:textId="77777777" w:rsidR="009048B7" w:rsidRDefault="009048B7" w:rsidP="00B932E9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8F81A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FDF2897" w14:textId="77777777" w:rsidR="009048B7" w:rsidRDefault="009048B7" w:rsidP="00B932E9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014D1483" w14:textId="39DDF158" w:rsidR="00B932E9" w:rsidRPr="00B932E9" w:rsidRDefault="00B932E9" w:rsidP="00FF6608">
      <w:pPr>
        <w:numPr>
          <w:ilvl w:val="0"/>
          <w:numId w:val="15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B932E9">
        <w:rPr>
          <w:rFonts w:eastAsia="Calibri" w:cs="Times New Roman"/>
          <w:sz w:val="20"/>
          <w:szCs w:val="20"/>
        </w:rPr>
        <w:t xml:space="preserve"> Szpital Specjalistyczny im. Stanisława Staszica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 xml:space="preserve"> przy ul. Rydygiera 1. Tel. 67 2106555, e-mail: </w:t>
      </w:r>
      <w:proofErr w:type="gramStart"/>
      <w:r w:rsidRPr="00B932E9">
        <w:rPr>
          <w:rFonts w:eastAsia="Calibri" w:cs="Times New Roman"/>
          <w:sz w:val="20"/>
          <w:szCs w:val="20"/>
        </w:rPr>
        <w:t>wszpila@pi.onet.pl ,</w:t>
      </w:r>
      <w:proofErr w:type="gramEnd"/>
      <w:r w:rsidRPr="00B932E9">
        <w:rPr>
          <w:rFonts w:eastAsia="Calibri" w:cs="Times New Roman"/>
          <w:sz w:val="20"/>
          <w:szCs w:val="20"/>
        </w:rPr>
        <w:t xml:space="preserve"> Fax:   67 21 24 085, reprezentowany przez Dyrektora.</w:t>
      </w:r>
    </w:p>
    <w:p w14:paraId="05188FC7" w14:textId="182295A7" w:rsidR="00B932E9" w:rsidRPr="00B932E9" w:rsidRDefault="00B932E9" w:rsidP="00FF6608">
      <w:pPr>
        <w:numPr>
          <w:ilvl w:val="0"/>
          <w:numId w:val="15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B932E9">
        <w:rPr>
          <w:rFonts w:eastAsia="Calibri" w:cs="Times New Roman"/>
          <w:sz w:val="20"/>
          <w:szCs w:val="20"/>
        </w:rPr>
        <w:t xml:space="preserve">Szpitalu Specjalistycznym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>: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tel. 67 2106669, e-mail: </w:t>
      </w:r>
      <w:proofErr w:type="gramStart"/>
      <w:r w:rsidRPr="00B932E9">
        <w:rPr>
          <w:rFonts w:eastAsia="Times New Roman" w:cs="Times New Roman"/>
          <w:sz w:val="20"/>
          <w:szCs w:val="20"/>
          <w:lang w:eastAsia="pl-PL"/>
        </w:rPr>
        <w:t>iod@szpitalpila.pl ,</w:t>
      </w:r>
      <w:proofErr w:type="gramEnd"/>
      <w:r w:rsidRPr="00B932E9">
        <w:rPr>
          <w:rFonts w:eastAsia="Times New Roman" w:cs="Times New Roman"/>
          <w:sz w:val="20"/>
          <w:szCs w:val="20"/>
          <w:lang w:eastAsia="pl-PL"/>
        </w:rPr>
        <w:t xml:space="preserve"> siedziba: </w:t>
      </w:r>
      <w:r w:rsidRPr="00B932E9">
        <w:rPr>
          <w:rFonts w:eastAsia="Calibri" w:cs="Times New Roman"/>
          <w:sz w:val="20"/>
          <w:szCs w:val="20"/>
        </w:rPr>
        <w:t>pokój D036 na parterze budynku „D”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1A5082E3" w14:textId="4C1BE040" w:rsidR="00B932E9" w:rsidRPr="00B932E9" w:rsidRDefault="00B932E9" w:rsidP="00B932E9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82BD1E" wp14:editId="159E0F14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4B18D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2BD1E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67B4B18D" w14:textId="77777777" w:rsidR="009048B7" w:rsidRDefault="009048B7" w:rsidP="00B932E9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1DBA0947" w14:textId="77777777" w:rsidR="00B932E9" w:rsidRPr="00B932E9" w:rsidRDefault="00B932E9" w:rsidP="00FF6608">
      <w:pPr>
        <w:numPr>
          <w:ilvl w:val="0"/>
          <w:numId w:val="15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0502B5F4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540B106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B932E9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47822E0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682D2CE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282113C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180196E9" w14:textId="77777777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100730A7" w14:textId="0D700F60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B52A4F" wp14:editId="202513CF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64189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            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52A4F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69964189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            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7EE23F7F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B932E9">
        <w:rPr>
          <w:rFonts w:eastAsia="Calibri" w:cs="Times New Roman"/>
          <w:sz w:val="20"/>
          <w:szCs w:val="20"/>
        </w:rPr>
        <w:t>umowy na świadczenie usług dla Szpitala.</w:t>
      </w:r>
    </w:p>
    <w:p w14:paraId="48AADA41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B932E9">
        <w:rPr>
          <w:rFonts w:eastAsia="Calibri" w:cs="Times New Roman"/>
          <w:sz w:val="20"/>
          <w:szCs w:val="20"/>
          <w:u w:val="single"/>
        </w:rPr>
        <w:t>ustawowo uprawnione podmioty</w:t>
      </w:r>
      <w:r w:rsidRPr="00B932E9">
        <w:rPr>
          <w:rFonts w:eastAsia="Calibri" w:cs="Times New Roman"/>
          <w:sz w:val="20"/>
          <w:szCs w:val="20"/>
        </w:rPr>
        <w:t xml:space="preserve">, min. ZUS, NFZ, Sąd, Prokurator, </w:t>
      </w:r>
      <w:proofErr w:type="gramStart"/>
      <w:r w:rsidRPr="00B932E9">
        <w:rPr>
          <w:rFonts w:eastAsia="Calibri" w:cs="Times New Roman"/>
          <w:sz w:val="20"/>
          <w:szCs w:val="20"/>
        </w:rPr>
        <w:t>i  inne</w:t>
      </w:r>
      <w:proofErr w:type="gramEnd"/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5D83D7D6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25FC1FFC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5463C7F5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12FAF1CD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01AF940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B932E9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B932E9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65D8D36E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4A34123B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lang w:eastAsia="pl-PL"/>
        </w:rPr>
        <w:t xml:space="preserve"> </w:t>
      </w:r>
    </w:p>
    <w:p w14:paraId="4AAC3128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975B075" wp14:editId="42FF648D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1350A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5B075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1B1350A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B932E9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4AE6AF8F" w14:textId="77777777" w:rsidR="00B932E9" w:rsidRPr="00B932E9" w:rsidRDefault="00B932E9" w:rsidP="00FF6608">
      <w:pPr>
        <w:numPr>
          <w:ilvl w:val="0"/>
          <w:numId w:val="15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0EE9ED99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B932E9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F4CC898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7FB84A07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5BFCF470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23A5D4F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641A5366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0FE56A1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wniesienia skargi do Prezesa Urzędu Ochrony Danych </w:t>
      </w:r>
      <w:proofErr w:type="gramStart"/>
      <w:r w:rsidRPr="00B932E9">
        <w:rPr>
          <w:rFonts w:eastAsia="Times New Roman" w:cs="Times New Roman"/>
          <w:sz w:val="20"/>
          <w:szCs w:val="20"/>
          <w:lang w:eastAsia="pl-PL"/>
        </w:rPr>
        <w:t>Osobowych</w:t>
      </w:r>
      <w:proofErr w:type="gramEnd"/>
      <w:r w:rsidRPr="00B932E9">
        <w:rPr>
          <w:rFonts w:eastAsia="Times New Roman" w:cs="Times New Roman"/>
          <w:sz w:val="20"/>
          <w:szCs w:val="20"/>
          <w:lang w:eastAsia="pl-PL"/>
        </w:rPr>
        <w:t xml:space="preserve"> gdy uzna Pani/Pan, że przetwarzanie danych osobowych narusza przepisy ogólnego rozporządzenia o ochronie danych osobowych z dnia 27 kwietnia 2016 r</w:t>
      </w:r>
      <w:r w:rsidRPr="00B932E9">
        <w:rPr>
          <w:rFonts w:eastAsia="Times New Roman" w:cs="Times New Roman"/>
          <w:lang w:eastAsia="pl-PL"/>
        </w:rPr>
        <w:t>.</w:t>
      </w:r>
    </w:p>
    <w:p w14:paraId="184E51E1" w14:textId="77777777" w:rsidR="00B932E9" w:rsidRPr="00B932E9" w:rsidRDefault="00B932E9" w:rsidP="00B932E9">
      <w:pPr>
        <w:spacing w:after="120" w:line="240" w:lineRule="auto"/>
        <w:ind w:firstLine="708"/>
        <w:jc w:val="left"/>
        <w:rPr>
          <w:rFonts w:eastAsia="Times New Roman" w:cs="Times New Roman"/>
          <w:sz w:val="18"/>
          <w:szCs w:val="18"/>
          <w:lang w:eastAsia="pl-PL"/>
        </w:rPr>
      </w:pPr>
    </w:p>
    <w:p w14:paraId="0FA7F417" w14:textId="77777777" w:rsidR="00B932E9" w:rsidRPr="00B932E9" w:rsidRDefault="00B932E9" w:rsidP="00B932E9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B932E9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94BD78B" w14:textId="77777777" w:rsidR="00B932E9" w:rsidRPr="00B932E9" w:rsidRDefault="00B932E9" w:rsidP="00B932E9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B932E9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2D98CA63" w14:textId="77777777" w:rsidR="00B932E9" w:rsidRPr="00BA7BFF" w:rsidRDefault="00B932E9" w:rsidP="00FF6608">
      <w:pPr>
        <w:numPr>
          <w:ilvl w:val="0"/>
          <w:numId w:val="5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68B95C4C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</w:t>
      </w:r>
      <w:r w:rsidR="00FB4A38">
        <w:rPr>
          <w:rFonts w:eastAsia="Calibri" w:cs="Arial"/>
          <w:bCs/>
        </w:rPr>
        <w:t>5</w:t>
      </w:r>
      <w:r w:rsidRPr="005A68BE">
        <w:rPr>
          <w:rFonts w:eastAsia="Calibri" w:cs="Arial"/>
          <w:bCs/>
        </w:rPr>
        <w:t xml:space="preserve"> do SWZ       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35E5B004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79E62EB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2245B45A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368251B0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39EE09C3" w14:textId="55C0D437" w:rsidR="00F41CC2" w:rsidRPr="00F41CC2" w:rsidRDefault="00E0458F" w:rsidP="00E0458F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E0458F">
        <w:rPr>
          <w:rFonts w:eastAsia="Calibri" w:cs="Arial"/>
          <w:b/>
          <w:color w:val="000000"/>
          <w:sz w:val="24"/>
          <w:szCs w:val="24"/>
        </w:rPr>
        <w:t>ZAMKNIĘTY, PRÓŻNIOWY SYSTEM DO POBIERANIA KRWI DO BADAŃ LABORATORYJNYCH</w:t>
      </w:r>
    </w:p>
    <w:p w14:paraId="7BF94E3C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724B882" w14:textId="263B502E" w:rsidR="00B10F9B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70882967" w14:textId="77777777" w:rsidR="00B10F9B" w:rsidRPr="00F41CC2" w:rsidRDefault="00B10F9B" w:rsidP="00B10F9B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32A944BD" w14:textId="74414EA9" w:rsidR="00B10F9B" w:rsidRPr="00F41CC2" w:rsidRDefault="00B10F9B" w:rsidP="00F41CC2">
      <w:pPr>
        <w:ind w:left="284" w:hanging="142"/>
        <w:rPr>
          <w:b/>
          <w:sz w:val="24"/>
          <w:szCs w:val="24"/>
        </w:rPr>
      </w:pPr>
      <w:r w:rsidRPr="00F41CC2">
        <w:rPr>
          <w:b/>
          <w:sz w:val="24"/>
          <w:szCs w:val="24"/>
        </w:rPr>
        <w:t>- posiadamy aktualne dokumenty oferowanego przedmiotu zamówienia, dopuszczające do obrotu i</w:t>
      </w:r>
      <w:r w:rsidR="00B6591E">
        <w:rPr>
          <w:b/>
          <w:sz w:val="24"/>
          <w:szCs w:val="24"/>
        </w:rPr>
        <w:t> </w:t>
      </w:r>
      <w:r w:rsidRPr="00F41CC2">
        <w:rPr>
          <w:b/>
          <w:sz w:val="24"/>
          <w:szCs w:val="24"/>
        </w:rPr>
        <w:t xml:space="preserve">stosowania w ochronie zdrowia na terytorium Rzeczypospolitej Polskiej, zgodnie z polskim prawem oraz prawem Unii Europejskiej. </w:t>
      </w:r>
    </w:p>
    <w:p w14:paraId="62A89A02" w14:textId="77777777" w:rsidR="00F41CC2" w:rsidRDefault="00F41CC2" w:rsidP="00B10F9B">
      <w:pPr>
        <w:ind w:left="-142"/>
        <w:rPr>
          <w:bCs/>
          <w:sz w:val="24"/>
          <w:szCs w:val="24"/>
        </w:rPr>
      </w:pPr>
    </w:p>
    <w:p w14:paraId="22BEC4ED" w14:textId="6CF73491" w:rsidR="00B10F9B" w:rsidRPr="00F41CC2" w:rsidRDefault="00B10F9B" w:rsidP="00B10F9B">
      <w:pPr>
        <w:ind w:left="-142"/>
        <w:rPr>
          <w:rFonts w:cs="Times New Roman"/>
          <w:bCs/>
          <w:sz w:val="24"/>
          <w:szCs w:val="24"/>
        </w:rPr>
      </w:pPr>
      <w:r w:rsidRPr="00F41CC2">
        <w:rPr>
          <w:bCs/>
          <w:sz w:val="24"/>
          <w:szCs w:val="24"/>
        </w:rPr>
        <w:t>Dokumenty, o których mowa powyżej podlegają udostępnieniu na każde żądanie Zamawiającego w terminie 4 dni roboczych od wezwania Zamawiającego</w:t>
      </w:r>
      <w:r w:rsidRPr="00F41CC2">
        <w:rPr>
          <w:rFonts w:cs="Times New Roman"/>
          <w:bCs/>
          <w:sz w:val="24"/>
          <w:szCs w:val="24"/>
        </w:rPr>
        <w:t>;</w:t>
      </w:r>
    </w:p>
    <w:p w14:paraId="0B958FC4" w14:textId="77777777" w:rsidR="00B10F9B" w:rsidRPr="001962DF" w:rsidRDefault="00B10F9B" w:rsidP="00B10F9B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10F9B" w:rsidRPr="001962DF" w14:paraId="13477F69" w14:textId="77777777" w:rsidTr="00B10F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199D" w14:textId="77777777" w:rsidR="00B10F9B" w:rsidRPr="001962DF" w:rsidRDefault="00B10F9B" w:rsidP="00B10F9B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6F18537B" w14:textId="77777777" w:rsidR="00B10F9B" w:rsidRPr="001962DF" w:rsidRDefault="00B10F9B" w:rsidP="00B10F9B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8EF9E03" w14:textId="77777777" w:rsidR="00B10F9B" w:rsidRPr="00FD6E83" w:rsidRDefault="00B10F9B" w:rsidP="00B10F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B8D9BC6" w14:textId="77777777" w:rsidR="00B10F9B" w:rsidRDefault="00B10F9B" w:rsidP="00B10F9B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29DEE18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5FC3EF86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7AC8DB97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0987AA8C" w14:textId="4C421733" w:rsidR="00B33C56" w:rsidRDefault="00FB4A38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FB4A38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66BB5CA3" w14:textId="1E7F110D" w:rsidR="00B33C56" w:rsidRDefault="00B33C56">
      <w:pPr>
        <w:rPr>
          <w:rFonts w:eastAsia="Calibri" w:cs="Arial"/>
          <w:bCs/>
          <w:sz w:val="21"/>
          <w:szCs w:val="21"/>
        </w:rPr>
      </w:pPr>
    </w:p>
    <w:sectPr w:rsidR="00B33C56" w:rsidSect="006E2FA5">
      <w:headerReference w:type="default" r:id="rId8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9048B7" w:rsidRDefault="009048B7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9048B7" w:rsidRDefault="009048B7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9048B7" w:rsidRDefault="009048B7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9048B7" w:rsidRDefault="009048B7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0639" w14:textId="04B45276" w:rsidR="009048B7" w:rsidRDefault="009048B7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8673D8E" wp14:editId="1BB136CC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FZP.III-241/</w:t>
    </w:r>
    <w:r w:rsidR="00142E92">
      <w:rPr>
        <w:rFonts w:ascii="Calibri" w:eastAsia="Times New Roman" w:hAnsi="Calibri" w:cs="Times New Roman"/>
        <w:i/>
        <w:iCs/>
        <w:sz w:val="16"/>
        <w:szCs w:val="16"/>
        <w:lang w:eastAsia="pl-PL"/>
      </w:rPr>
      <w:t>20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/2</w:t>
    </w:r>
    <w:r w:rsidR="001F598F">
      <w:rPr>
        <w:rFonts w:ascii="Calibri" w:eastAsia="Times New Roman" w:hAnsi="Calibri" w:cs="Times New Roman"/>
        <w:i/>
        <w:iCs/>
        <w:sz w:val="16"/>
        <w:szCs w:val="16"/>
        <w:lang w:eastAsia="pl-PL"/>
      </w:rPr>
      <w:t>4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8A461E"/>
    <w:multiLevelType w:val="hybridMultilevel"/>
    <w:tmpl w:val="FC561334"/>
    <w:lvl w:ilvl="0" w:tplc="F8B4AA88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502ABA"/>
    <w:multiLevelType w:val="hybridMultilevel"/>
    <w:tmpl w:val="75D00D96"/>
    <w:lvl w:ilvl="0" w:tplc="8DC65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FC54C4"/>
    <w:multiLevelType w:val="hybridMultilevel"/>
    <w:tmpl w:val="49107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45B03"/>
    <w:multiLevelType w:val="hybridMultilevel"/>
    <w:tmpl w:val="77208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850BA"/>
    <w:multiLevelType w:val="hybridMultilevel"/>
    <w:tmpl w:val="52AE6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3061260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93077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7560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8161449">
    <w:abstractNumId w:val="0"/>
  </w:num>
  <w:num w:numId="5" w16cid:durableId="226962758">
    <w:abstractNumId w:val="6"/>
  </w:num>
  <w:num w:numId="6" w16cid:durableId="1505649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9348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73823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29620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921841">
    <w:abstractNumId w:val="14"/>
    <w:lvlOverride w:ilvl="0">
      <w:startOverride w:val="1"/>
    </w:lvlOverride>
  </w:num>
  <w:num w:numId="11" w16cid:durableId="139646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2072158">
    <w:abstractNumId w:val="8"/>
  </w:num>
  <w:num w:numId="13" w16cid:durableId="1684167275">
    <w:abstractNumId w:val="15"/>
  </w:num>
  <w:num w:numId="14" w16cid:durableId="1769541932">
    <w:abstractNumId w:val="17"/>
  </w:num>
  <w:num w:numId="15" w16cid:durableId="1142886816">
    <w:abstractNumId w:val="22"/>
  </w:num>
  <w:num w:numId="16" w16cid:durableId="1288656745">
    <w:abstractNumId w:val="7"/>
  </w:num>
  <w:num w:numId="17" w16cid:durableId="1870559606">
    <w:abstractNumId w:val="21"/>
  </w:num>
  <w:num w:numId="18" w16cid:durableId="1625193401">
    <w:abstractNumId w:val="3"/>
  </w:num>
  <w:num w:numId="19" w16cid:durableId="2076081984">
    <w:abstractNumId w:val="5"/>
  </w:num>
  <w:num w:numId="20" w16cid:durableId="530581011">
    <w:abstractNumId w:val="20"/>
  </w:num>
  <w:num w:numId="21" w16cid:durableId="774521369">
    <w:abstractNumId w:val="11"/>
  </w:num>
  <w:num w:numId="22" w16cid:durableId="1176337687">
    <w:abstractNumId w:val="12"/>
  </w:num>
  <w:num w:numId="23" w16cid:durableId="2673931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0708644">
    <w:abstractNumId w:val="16"/>
  </w:num>
  <w:num w:numId="25" w16cid:durableId="6070777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44212086">
    <w:abstractNumId w:val="2"/>
  </w:num>
  <w:num w:numId="27" w16cid:durableId="1798141140">
    <w:abstractNumId w:val="9"/>
  </w:num>
  <w:num w:numId="28" w16cid:durableId="722102317">
    <w:abstractNumId w:val="4"/>
  </w:num>
  <w:num w:numId="29" w16cid:durableId="1701856842">
    <w:abstractNumId w:val="13"/>
  </w:num>
  <w:num w:numId="30" w16cid:durableId="108973340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086BEC"/>
    <w:rsid w:val="00091BF6"/>
    <w:rsid w:val="00097864"/>
    <w:rsid w:val="00131F8A"/>
    <w:rsid w:val="00142E92"/>
    <w:rsid w:val="001462BA"/>
    <w:rsid w:val="00157571"/>
    <w:rsid w:val="00190851"/>
    <w:rsid w:val="001A32A9"/>
    <w:rsid w:val="001A3F67"/>
    <w:rsid w:val="001C3659"/>
    <w:rsid w:val="001C49DF"/>
    <w:rsid w:val="001E0AD7"/>
    <w:rsid w:val="001F598F"/>
    <w:rsid w:val="00275405"/>
    <w:rsid w:val="00290BCC"/>
    <w:rsid w:val="002955CB"/>
    <w:rsid w:val="002C2149"/>
    <w:rsid w:val="002C407B"/>
    <w:rsid w:val="002E18D4"/>
    <w:rsid w:val="002F2848"/>
    <w:rsid w:val="003040D1"/>
    <w:rsid w:val="00334E75"/>
    <w:rsid w:val="00337E92"/>
    <w:rsid w:val="0034074F"/>
    <w:rsid w:val="003544BC"/>
    <w:rsid w:val="003909BB"/>
    <w:rsid w:val="003B109B"/>
    <w:rsid w:val="003E1032"/>
    <w:rsid w:val="00400922"/>
    <w:rsid w:val="00415BF5"/>
    <w:rsid w:val="00460A76"/>
    <w:rsid w:val="00484CF8"/>
    <w:rsid w:val="004D09D5"/>
    <w:rsid w:val="005225F6"/>
    <w:rsid w:val="005351F2"/>
    <w:rsid w:val="00546DC5"/>
    <w:rsid w:val="00553C9B"/>
    <w:rsid w:val="00572A22"/>
    <w:rsid w:val="005874B3"/>
    <w:rsid w:val="005A5CF0"/>
    <w:rsid w:val="005A68BE"/>
    <w:rsid w:val="005B13F3"/>
    <w:rsid w:val="005C2B1B"/>
    <w:rsid w:val="005E7A5C"/>
    <w:rsid w:val="0062428B"/>
    <w:rsid w:val="00637A1B"/>
    <w:rsid w:val="00654C43"/>
    <w:rsid w:val="00657C7A"/>
    <w:rsid w:val="00667F22"/>
    <w:rsid w:val="00684207"/>
    <w:rsid w:val="00697084"/>
    <w:rsid w:val="006A65EF"/>
    <w:rsid w:val="006D2083"/>
    <w:rsid w:val="006E2FA5"/>
    <w:rsid w:val="006E3F49"/>
    <w:rsid w:val="00702A12"/>
    <w:rsid w:val="0071192C"/>
    <w:rsid w:val="007148A5"/>
    <w:rsid w:val="00720753"/>
    <w:rsid w:val="00720F4E"/>
    <w:rsid w:val="00731191"/>
    <w:rsid w:val="00782DF8"/>
    <w:rsid w:val="00783A69"/>
    <w:rsid w:val="007A015D"/>
    <w:rsid w:val="007B5E7E"/>
    <w:rsid w:val="007B64A5"/>
    <w:rsid w:val="007F679D"/>
    <w:rsid w:val="0080633B"/>
    <w:rsid w:val="008103FA"/>
    <w:rsid w:val="0085154B"/>
    <w:rsid w:val="00883F3D"/>
    <w:rsid w:val="0088761A"/>
    <w:rsid w:val="0089429A"/>
    <w:rsid w:val="008A7175"/>
    <w:rsid w:val="008B623C"/>
    <w:rsid w:val="008F43D7"/>
    <w:rsid w:val="009048B7"/>
    <w:rsid w:val="00904AD1"/>
    <w:rsid w:val="00920317"/>
    <w:rsid w:val="00922558"/>
    <w:rsid w:val="00931890"/>
    <w:rsid w:val="00966682"/>
    <w:rsid w:val="009A0A4D"/>
    <w:rsid w:val="009A1E2A"/>
    <w:rsid w:val="009D6D9B"/>
    <w:rsid w:val="00A4468D"/>
    <w:rsid w:val="00A71656"/>
    <w:rsid w:val="00A96D65"/>
    <w:rsid w:val="00AB1953"/>
    <w:rsid w:val="00AC0F14"/>
    <w:rsid w:val="00AD3D25"/>
    <w:rsid w:val="00AE7443"/>
    <w:rsid w:val="00B052E3"/>
    <w:rsid w:val="00B0546C"/>
    <w:rsid w:val="00B10F9B"/>
    <w:rsid w:val="00B32D0A"/>
    <w:rsid w:val="00B33C56"/>
    <w:rsid w:val="00B40EBC"/>
    <w:rsid w:val="00B64E7C"/>
    <w:rsid w:val="00B6591E"/>
    <w:rsid w:val="00B73D4F"/>
    <w:rsid w:val="00B75FAB"/>
    <w:rsid w:val="00B932E9"/>
    <w:rsid w:val="00BA7BFF"/>
    <w:rsid w:val="00BB548A"/>
    <w:rsid w:val="00BD13BF"/>
    <w:rsid w:val="00BF5B8F"/>
    <w:rsid w:val="00C154F0"/>
    <w:rsid w:val="00C36763"/>
    <w:rsid w:val="00C41D09"/>
    <w:rsid w:val="00C43C4A"/>
    <w:rsid w:val="00C54297"/>
    <w:rsid w:val="00C7442C"/>
    <w:rsid w:val="00CC13E8"/>
    <w:rsid w:val="00CD37C8"/>
    <w:rsid w:val="00CD7BE7"/>
    <w:rsid w:val="00D05CB9"/>
    <w:rsid w:val="00D60C8B"/>
    <w:rsid w:val="00D80D5A"/>
    <w:rsid w:val="00DC4F3D"/>
    <w:rsid w:val="00DF2920"/>
    <w:rsid w:val="00E02BF3"/>
    <w:rsid w:val="00E0458F"/>
    <w:rsid w:val="00E10461"/>
    <w:rsid w:val="00E50DE6"/>
    <w:rsid w:val="00E637EA"/>
    <w:rsid w:val="00E84E0F"/>
    <w:rsid w:val="00EA7026"/>
    <w:rsid w:val="00EB3C92"/>
    <w:rsid w:val="00ED43AA"/>
    <w:rsid w:val="00EF67B5"/>
    <w:rsid w:val="00F104CE"/>
    <w:rsid w:val="00F1306F"/>
    <w:rsid w:val="00F30262"/>
    <w:rsid w:val="00F41CC2"/>
    <w:rsid w:val="00F55B40"/>
    <w:rsid w:val="00F56ED6"/>
    <w:rsid w:val="00F74E35"/>
    <w:rsid w:val="00FB4A38"/>
    <w:rsid w:val="00FD6E83"/>
    <w:rsid w:val="00FE2862"/>
    <w:rsid w:val="00FE3969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6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A1B"/>
  </w:style>
  <w:style w:type="paragraph" w:styleId="Nagwek">
    <w:name w:val="header"/>
    <w:basedOn w:val="Normalny"/>
    <w:link w:val="Nagwek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A5"/>
  </w:style>
  <w:style w:type="paragraph" w:styleId="Stopka">
    <w:name w:val="footer"/>
    <w:basedOn w:val="Normalny"/>
    <w:link w:val="Stopka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A5"/>
  </w:style>
  <w:style w:type="character" w:customStyle="1" w:styleId="AkapitzlistZnak">
    <w:name w:val="Akapit z listą Znak"/>
    <w:link w:val="Akapitzlist"/>
    <w:uiPriority w:val="34"/>
    <w:locked/>
    <w:rsid w:val="00B05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9CF7-7890-45E0-BB94-01CC3EAF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12</Pages>
  <Words>4763</Words>
  <Characters>28581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 Klejc</cp:lastModifiedBy>
  <cp:revision>49</cp:revision>
  <cp:lastPrinted>2024-03-19T09:03:00Z</cp:lastPrinted>
  <dcterms:created xsi:type="dcterms:W3CDTF">2021-02-24T12:48:00Z</dcterms:created>
  <dcterms:modified xsi:type="dcterms:W3CDTF">2024-03-19T09:36:00Z</dcterms:modified>
</cp:coreProperties>
</file>