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030F2E7A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D81A77">
        <w:rPr>
          <w:rFonts w:ascii="Arial" w:hAnsi="Arial" w:cs="Arial"/>
          <w:b/>
          <w:bCs/>
          <w:szCs w:val="24"/>
        </w:rPr>
        <w:t>6</w:t>
      </w:r>
      <w:r w:rsidRPr="004B44D3">
        <w:rPr>
          <w:rFonts w:ascii="Arial" w:hAnsi="Arial" w:cs="Arial"/>
          <w:b/>
          <w:szCs w:val="24"/>
        </w:rPr>
        <w:t>/</w:t>
      </w:r>
      <w:r w:rsidR="00D81A77">
        <w:rPr>
          <w:rFonts w:ascii="Arial" w:hAnsi="Arial" w:cs="Arial"/>
          <w:b/>
          <w:szCs w:val="24"/>
        </w:rPr>
        <w:t>I</w:t>
      </w:r>
      <w:r w:rsidRPr="004B44D3">
        <w:rPr>
          <w:rFonts w:ascii="Arial" w:hAnsi="Arial" w:cs="Arial"/>
          <w:b/>
          <w:szCs w:val="24"/>
        </w:rPr>
        <w:t>II/2023</w:t>
      </w:r>
    </w:p>
    <w:p w14:paraId="248ABA07" w14:textId="17A9E68E" w:rsidR="00EA23CD" w:rsidRDefault="008E5077" w:rsidP="00EA23CD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</w:t>
      </w:r>
      <w:r w:rsidR="00D81A77">
        <w:rPr>
          <w:rFonts w:ascii="Arial" w:hAnsi="Arial" w:cs="Arial"/>
          <w:szCs w:val="24"/>
        </w:rPr>
        <w:t>4</w:t>
      </w:r>
      <w:r w:rsidRPr="00275D61">
        <w:rPr>
          <w:rFonts w:ascii="Arial" w:hAnsi="Arial" w:cs="Arial"/>
          <w:szCs w:val="24"/>
        </w:rPr>
        <w:t xml:space="preserve"> do </w:t>
      </w:r>
      <w:r w:rsidR="00D81A77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EA23CD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EA23CD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26EC0637" w14:textId="77777777" w:rsidR="00D81A77" w:rsidRPr="00ED2186" w:rsidRDefault="00695D2B" w:rsidP="00D81A77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 xml:space="preserve">zielenie zamówienia </w:t>
      </w:r>
      <w:r w:rsidR="003D66BD" w:rsidRPr="00ED2186">
        <w:rPr>
          <w:rFonts w:ascii="Arial" w:hAnsi="Arial" w:cs="Arial"/>
          <w:szCs w:val="24"/>
        </w:rPr>
        <w:t>publicznego</w:t>
      </w:r>
      <w:r w:rsidR="006F6016" w:rsidRPr="00ED2186">
        <w:rPr>
          <w:rFonts w:ascii="Arial" w:hAnsi="Arial" w:cs="Arial"/>
          <w:szCs w:val="24"/>
        </w:rPr>
        <w:t>:</w:t>
      </w:r>
      <w:r w:rsidR="006F6016" w:rsidRPr="00ED2186">
        <w:rPr>
          <w:rFonts w:ascii="Arial" w:hAnsi="Arial" w:cs="Arial"/>
          <w:b/>
          <w:szCs w:val="24"/>
        </w:rPr>
        <w:t xml:space="preserve"> </w:t>
      </w:r>
      <w:r w:rsidR="00D81A77" w:rsidRPr="00ED2186">
        <w:rPr>
          <w:rFonts w:ascii="Arial" w:eastAsiaTheme="minorHAnsi" w:hAnsi="Arial" w:cs="Arial"/>
          <w:b/>
          <w:bCs/>
          <w:szCs w:val="24"/>
          <w:lang w:eastAsia="en-US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47B73A95" w14:textId="77777777" w:rsidR="00D81A77" w:rsidRPr="00ED2186" w:rsidRDefault="00D81A77" w:rsidP="00D81A77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 xml:space="preserve">część 1: </w:t>
      </w:r>
      <w:bookmarkStart w:id="0" w:name="_Hlk128735389"/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ul. Na Zielonki – od skrzyżowania ul. Gaik i Władysława Łokietka do przystanków autobusowych Tonie Kąty wraz z analizą rozbudowy drogi,</w:t>
      </w:r>
    </w:p>
    <w:p w14:paraId="5B4F2E5C" w14:textId="77777777" w:rsidR="00D81A77" w:rsidRPr="00ED2186" w:rsidRDefault="00D81A77" w:rsidP="00D81A77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część 2: ul. Bulwarowa – od ul. Andersa do ul. Kocmyrzowskiej – brakujące odcinki chodników,</w:t>
      </w:r>
    </w:p>
    <w:p w14:paraId="6B4F833F" w14:textId="72FC9096" w:rsidR="002018A5" w:rsidRPr="00E76E3C" w:rsidRDefault="00D81A77" w:rsidP="00275D61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część 3: ul. Łokietka – brakujące odcinki chodników wraz z podziałem na części dla przyszłych opracowań w zakresie dokumentacji projektowych</w:t>
      </w:r>
      <w:bookmarkEnd w:id="0"/>
      <w:r w:rsidR="00E76E3C" w:rsidRPr="00ED2186">
        <w:rPr>
          <w:rFonts w:ascii="Arial" w:eastAsiaTheme="minorHAnsi" w:hAnsi="Arial" w:cs="Arial"/>
          <w:b/>
          <w:bCs/>
          <w:szCs w:val="24"/>
          <w:lang w:eastAsia="en-US"/>
        </w:rPr>
        <w:t xml:space="preserve"> </w:t>
      </w:r>
      <w:r w:rsidR="00695D2B" w:rsidRPr="00ED2186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ED2186">
        <w:rPr>
          <w:rFonts w:ascii="Arial" w:hAnsi="Arial" w:cs="Arial"/>
          <w:szCs w:val="24"/>
        </w:rPr>
        <w:t>,</w:t>
      </w:r>
    </w:p>
    <w:p w14:paraId="03B5CB1F" w14:textId="684494C6" w:rsidR="00F7237D" w:rsidRPr="00275D61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33C46415" w14:textId="155C025F" w:rsidR="00D07D90" w:rsidRPr="00ED2186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ED2186">
        <w:rPr>
          <w:rFonts w:ascii="Arial" w:hAnsi="Arial" w:cs="Arial"/>
          <w:szCs w:val="24"/>
          <w:lang w:eastAsia="zh-CN"/>
        </w:rPr>
        <w:t xml:space="preserve">Warunek tj.: </w:t>
      </w:r>
      <w:r w:rsidR="00D81A77" w:rsidRPr="00ED2186">
        <w:rPr>
          <w:rFonts w:ascii="Arial" w:hAnsi="Arial" w:cs="Arial"/>
          <w:szCs w:val="24"/>
        </w:rPr>
        <w:t xml:space="preserve">w okresie ostatnich 3 lat przed upływem terminu składania ofert, a jeżeli okres prowadzenia działalności jest krótszy, w tym okresie wykonali </w:t>
      </w:r>
      <w:r w:rsidR="00D81A77" w:rsidRPr="00ED2186">
        <w:rPr>
          <w:rFonts w:ascii="Arial" w:hAnsi="Arial" w:cs="Arial"/>
          <w:b/>
          <w:bCs/>
          <w:szCs w:val="24"/>
        </w:rPr>
        <w:t xml:space="preserve">co najmniej jedną usługę </w:t>
      </w:r>
      <w:r w:rsidR="00D81A77" w:rsidRPr="00ED2186">
        <w:rPr>
          <w:rFonts w:ascii="Arial" w:hAnsi="Arial" w:cs="Arial"/>
          <w:szCs w:val="24"/>
        </w:rPr>
        <w:t>polegającą na wykonaniu opracowania projektowego dotyczącego budowy lub przebudowy chodnika lub przebudowy/rozbudowy ulicy o wartości nie mniejszej niż 15.000 zł</w:t>
      </w:r>
      <w:r w:rsidR="00862633" w:rsidRPr="00ED2186">
        <w:rPr>
          <w:rFonts w:ascii="Arial" w:hAnsi="Arial" w:cs="Arial"/>
          <w:szCs w:val="24"/>
        </w:rPr>
        <w:t xml:space="preserve"> brutto</w:t>
      </w:r>
    </w:p>
    <w:p w14:paraId="1F34C508" w14:textId="5B36D959" w:rsidR="00D81A77" w:rsidRPr="00D81A77" w:rsidRDefault="00D07D90" w:rsidP="00D81A77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</w:t>
      </w:r>
      <w:r w:rsidR="00D81A77">
        <w:rPr>
          <w:rFonts w:ascii="Arial" w:hAnsi="Arial" w:cs="Arial"/>
          <w:szCs w:val="24"/>
          <w:lang w:eastAsia="zh-CN"/>
        </w:rPr>
        <w:t xml:space="preserve"> (</w:t>
      </w:r>
      <w:r w:rsidR="00D81A77" w:rsidRPr="00D81A77">
        <w:rPr>
          <w:rFonts w:ascii="Arial" w:hAnsi="Arial" w:cs="Arial"/>
          <w:b/>
          <w:bCs/>
          <w:szCs w:val="24"/>
          <w:lang w:eastAsia="zh-CN"/>
        </w:rPr>
        <w:t>wpisać w tabeli nazwę Wykonawcy, który zrealizuje usługę):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81A77" w:rsidRPr="00D81A77" w14:paraId="193D1FC3" w14:textId="77777777" w:rsidTr="001A7ADE">
        <w:trPr>
          <w:trHeight w:val="557"/>
          <w:tblHeader/>
        </w:trPr>
        <w:tc>
          <w:tcPr>
            <w:tcW w:w="4531" w:type="dxa"/>
          </w:tcPr>
          <w:p w14:paraId="5D742F9D" w14:textId="77777777" w:rsidR="00D81A77" w:rsidRPr="00D81A77" w:rsidRDefault="00D81A77" w:rsidP="001A7ADE">
            <w:pPr>
              <w:spacing w:before="120" w:line="276" w:lineRule="auto"/>
              <w:contextualSpacing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Nr części i nazwa zamówienia</w:t>
            </w:r>
          </w:p>
        </w:tc>
        <w:tc>
          <w:tcPr>
            <w:tcW w:w="4531" w:type="dxa"/>
            <w:vAlign w:val="center"/>
          </w:tcPr>
          <w:p w14:paraId="4D538C60" w14:textId="2361CF97" w:rsidR="00D81A77" w:rsidRPr="00D81A77" w:rsidRDefault="001A7ADE" w:rsidP="001A7ADE">
            <w:pPr>
              <w:spacing w:before="120" w:line="276" w:lineRule="auto"/>
              <w:contextualSpacing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Nazwa Wykonawcy</w:t>
            </w:r>
          </w:p>
        </w:tc>
      </w:tr>
      <w:tr w:rsidR="00D81A77" w:rsidRPr="00D81A77" w14:paraId="3888223C" w14:textId="77777777" w:rsidTr="004F3ECE">
        <w:trPr>
          <w:tblHeader/>
        </w:trPr>
        <w:tc>
          <w:tcPr>
            <w:tcW w:w="4531" w:type="dxa"/>
          </w:tcPr>
          <w:p w14:paraId="58F829FF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1: ul. Na Zielonki – od skrzyżowania ul. Gaik i Władysława Łokietka do przystanków autobusowych Tonie Kąty wraz z analizą rozbudowy drogi</w:t>
            </w:r>
          </w:p>
        </w:tc>
        <w:tc>
          <w:tcPr>
            <w:tcW w:w="4531" w:type="dxa"/>
          </w:tcPr>
          <w:p w14:paraId="436FF148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2390B0A3" w14:textId="77777777" w:rsidTr="004F3ECE">
        <w:trPr>
          <w:tblHeader/>
        </w:trPr>
        <w:tc>
          <w:tcPr>
            <w:tcW w:w="4531" w:type="dxa"/>
          </w:tcPr>
          <w:p w14:paraId="599631C9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2: ul. Bulwarowa – od ul. Andersa do ul. Kocmyrzowskiej – brakujące odcinki chodników</w:t>
            </w:r>
          </w:p>
        </w:tc>
        <w:tc>
          <w:tcPr>
            <w:tcW w:w="4531" w:type="dxa"/>
          </w:tcPr>
          <w:p w14:paraId="7200CBA0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38B88C9D" w14:textId="77777777" w:rsidTr="004F3ECE">
        <w:trPr>
          <w:tblHeader/>
        </w:trPr>
        <w:tc>
          <w:tcPr>
            <w:tcW w:w="4531" w:type="dxa"/>
          </w:tcPr>
          <w:p w14:paraId="00D52C45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3: ul. Łokietka – brakujące odcinki chodników wraz z podziałem na części dla przyszłych opracowań w zakresie dokumentacji projektowych</w:t>
            </w:r>
          </w:p>
        </w:tc>
        <w:tc>
          <w:tcPr>
            <w:tcW w:w="4531" w:type="dxa"/>
          </w:tcPr>
          <w:p w14:paraId="0D0FF862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</w:tbl>
    <w:p w14:paraId="52B5BB7F" w14:textId="3540B75A" w:rsidR="00C04509" w:rsidRPr="00D81A77" w:rsidRDefault="00D07D90" w:rsidP="004B58AB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275D61">
        <w:rPr>
          <w:rFonts w:ascii="Arial" w:hAnsi="Arial" w:cs="Arial"/>
          <w:szCs w:val="24"/>
          <w:lang w:eastAsia="ar-SA"/>
        </w:rPr>
        <w:t xml:space="preserve"> </w:t>
      </w:r>
      <w:r w:rsidRPr="00275D61">
        <w:rPr>
          <w:rFonts w:ascii="Arial" w:hAnsi="Arial" w:cs="Arial"/>
          <w:b/>
          <w:bCs/>
          <w:color w:val="000000"/>
          <w:szCs w:val="24"/>
          <w:lang w:val="x-none"/>
        </w:rPr>
        <w:t>co najmniej jedną osobą posiadającą uprawnienia budowlane do projektowania w specjalności</w:t>
      </w:r>
      <w:r w:rsidR="00D81A7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81A77">
        <w:rPr>
          <w:rFonts w:ascii="Arial" w:hAnsi="Arial" w:cs="Arial"/>
          <w:b/>
          <w:bCs/>
          <w:color w:val="000000"/>
          <w:szCs w:val="24"/>
          <w:lang w:val="x-none"/>
        </w:rPr>
        <w:t>inżynieryjnej drogowej</w:t>
      </w:r>
    </w:p>
    <w:p w14:paraId="1EF14073" w14:textId="689A1121" w:rsidR="00C04509" w:rsidRPr="00D81A77" w:rsidRDefault="00C04509" w:rsidP="004B58AB">
      <w:pPr>
        <w:suppressAutoHyphens/>
        <w:autoSpaceDN w:val="0"/>
        <w:spacing w:after="120" w:line="276" w:lineRule="auto"/>
        <w:ind w:left="709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</w:t>
      </w:r>
      <w:r w:rsidR="00D81A77">
        <w:rPr>
          <w:rFonts w:ascii="Arial" w:hAnsi="Arial" w:cs="Arial"/>
          <w:szCs w:val="24"/>
          <w:lang w:eastAsia="zh-CN"/>
        </w:rPr>
        <w:t xml:space="preserve"> </w:t>
      </w:r>
      <w:r w:rsidR="00D81A77" w:rsidRPr="00D81A77">
        <w:rPr>
          <w:rFonts w:ascii="Arial" w:hAnsi="Arial" w:cs="Arial"/>
          <w:b/>
          <w:bCs/>
          <w:szCs w:val="24"/>
          <w:lang w:eastAsia="zh-CN"/>
        </w:rPr>
        <w:t>(wpisać w tabeli nazwę wykonawcy, który dysponuje ww. osobą):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81A77" w:rsidRPr="00D81A77" w14:paraId="138FB5B2" w14:textId="77777777" w:rsidTr="004F3ECE">
        <w:trPr>
          <w:tblHeader/>
        </w:trPr>
        <w:tc>
          <w:tcPr>
            <w:tcW w:w="4531" w:type="dxa"/>
          </w:tcPr>
          <w:p w14:paraId="23B416C2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Nr części i nazwa zamówienia</w:t>
            </w:r>
          </w:p>
        </w:tc>
        <w:tc>
          <w:tcPr>
            <w:tcW w:w="4531" w:type="dxa"/>
          </w:tcPr>
          <w:p w14:paraId="4ED9C60D" w14:textId="0ADFA82C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Nazwa Wykonawcy</w:t>
            </w:r>
          </w:p>
        </w:tc>
      </w:tr>
      <w:tr w:rsidR="00D81A77" w:rsidRPr="00D81A77" w14:paraId="300C033C" w14:textId="77777777" w:rsidTr="004F3ECE">
        <w:trPr>
          <w:tblHeader/>
        </w:trPr>
        <w:tc>
          <w:tcPr>
            <w:tcW w:w="4531" w:type="dxa"/>
          </w:tcPr>
          <w:p w14:paraId="0B3A2065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1: ul. Na Zielonki – od skrzyżowania ul. Gaik i Władysława Łokietka do przystanków autobusowych Tonie Kąty wraz z analizą rozbudowy drogi</w:t>
            </w:r>
          </w:p>
        </w:tc>
        <w:tc>
          <w:tcPr>
            <w:tcW w:w="4531" w:type="dxa"/>
          </w:tcPr>
          <w:p w14:paraId="4FF9750B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48FC7645" w14:textId="77777777" w:rsidTr="004F3ECE">
        <w:trPr>
          <w:tblHeader/>
        </w:trPr>
        <w:tc>
          <w:tcPr>
            <w:tcW w:w="4531" w:type="dxa"/>
          </w:tcPr>
          <w:p w14:paraId="57E4DF46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2: ul. Bulwarowa – od ul. Andersa do ul. Kocmyrzowskiej – brakujące odcinki chodników</w:t>
            </w:r>
          </w:p>
        </w:tc>
        <w:tc>
          <w:tcPr>
            <w:tcW w:w="4531" w:type="dxa"/>
          </w:tcPr>
          <w:p w14:paraId="02566F67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7AE57A61" w14:textId="77777777" w:rsidTr="004F3ECE">
        <w:trPr>
          <w:tblHeader/>
        </w:trPr>
        <w:tc>
          <w:tcPr>
            <w:tcW w:w="4531" w:type="dxa"/>
          </w:tcPr>
          <w:p w14:paraId="18520339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3: ul. Łokietka – brakujące odcinki chodników wraz z podziałem na części dla przyszłych opracowań w zakresie dokumentacji projektowych</w:t>
            </w:r>
          </w:p>
        </w:tc>
        <w:tc>
          <w:tcPr>
            <w:tcW w:w="4531" w:type="dxa"/>
          </w:tcPr>
          <w:p w14:paraId="1D525722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</w:tbl>
    <w:p w14:paraId="5AB80F21" w14:textId="69286C41" w:rsidR="00580290" w:rsidRPr="00396F48" w:rsidRDefault="00396F48" w:rsidP="00247167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178C0F51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</w:t>
      </w:r>
      <w:r w:rsidR="003E684B">
        <w:rPr>
          <w:rFonts w:ascii="Arial" w:eastAsia="Calibri" w:hAnsi="Arial" w:cs="Arial"/>
          <w:szCs w:val="24"/>
          <w:lang w:eastAsia="ar-SA"/>
        </w:rPr>
        <w:t>y</w:t>
      </w:r>
      <w:r w:rsidRPr="00275D61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E76E3C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08978147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</w:t>
      </w:r>
      <w:r w:rsidR="004C48F5">
        <w:rPr>
          <w:rStyle w:val="Pogrubienie"/>
          <w:rFonts w:ascii="Arial" w:hAnsi="Arial" w:cs="Arial"/>
          <w:sz w:val="28"/>
          <w:szCs w:val="28"/>
        </w:rPr>
        <w:t>.</w:t>
      </w:r>
    </w:p>
    <w:p w14:paraId="63464016" w14:textId="374738C4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</w:t>
      </w:r>
      <w:r w:rsidRPr="006142A3">
        <w:rPr>
          <w:rFonts w:ascii="Arial" w:hAnsi="Arial" w:cs="Arial"/>
          <w:sz w:val="28"/>
          <w:szCs w:val="28"/>
        </w:rPr>
        <w:lastRenderedPageBreak/>
        <w:t>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247167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7ED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ADE"/>
    <w:rsid w:val="001A7E32"/>
    <w:rsid w:val="001D04C3"/>
    <w:rsid w:val="002018A5"/>
    <w:rsid w:val="00225836"/>
    <w:rsid w:val="00247167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3163F5"/>
    <w:rsid w:val="0032287D"/>
    <w:rsid w:val="00342FF9"/>
    <w:rsid w:val="003930EF"/>
    <w:rsid w:val="00396F48"/>
    <w:rsid w:val="003D66BD"/>
    <w:rsid w:val="003E3FFB"/>
    <w:rsid w:val="003E684B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B58AB"/>
    <w:rsid w:val="004C0A54"/>
    <w:rsid w:val="004C48F5"/>
    <w:rsid w:val="004E01D9"/>
    <w:rsid w:val="004E76BA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F0CD4"/>
    <w:rsid w:val="00825940"/>
    <w:rsid w:val="00862633"/>
    <w:rsid w:val="008853A2"/>
    <w:rsid w:val="00890D15"/>
    <w:rsid w:val="008A1513"/>
    <w:rsid w:val="008C2EE1"/>
    <w:rsid w:val="008D5F0D"/>
    <w:rsid w:val="008D6175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81A77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6E3C"/>
    <w:rsid w:val="00EA23CD"/>
    <w:rsid w:val="00EC31EB"/>
    <w:rsid w:val="00ED2186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2023-03-22T07:44:00Z</dcterms:modified>
</cp:coreProperties>
</file>