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D1" w:rsidRPr="00EA42D1" w:rsidRDefault="00EA42D1" w:rsidP="00EA42D1">
      <w:pPr>
        <w:jc w:val="right"/>
        <w:rPr>
          <w:rFonts w:ascii="Arial Narrow" w:hAnsi="Arial Narrow"/>
          <w:b/>
        </w:rPr>
      </w:pPr>
      <w:r w:rsidRPr="00EA42D1">
        <w:rPr>
          <w:rFonts w:ascii="Arial Narrow" w:hAnsi="Arial Narrow"/>
          <w:b/>
        </w:rPr>
        <w:t>Załącznik Nr 2 do SWZ</w:t>
      </w:r>
    </w:p>
    <w:tbl>
      <w:tblPr>
        <w:tblW w:w="14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5549"/>
        <w:gridCol w:w="992"/>
        <w:gridCol w:w="850"/>
        <w:gridCol w:w="757"/>
        <w:gridCol w:w="7"/>
        <w:gridCol w:w="1068"/>
        <w:gridCol w:w="7"/>
        <w:gridCol w:w="1202"/>
        <w:gridCol w:w="7"/>
        <w:gridCol w:w="537"/>
        <w:gridCol w:w="787"/>
        <w:gridCol w:w="7"/>
        <w:gridCol w:w="678"/>
        <w:gridCol w:w="7"/>
        <w:gridCol w:w="195"/>
        <w:gridCol w:w="839"/>
        <w:gridCol w:w="140"/>
        <w:gridCol w:w="7"/>
        <w:gridCol w:w="13"/>
        <w:gridCol w:w="140"/>
      </w:tblGrid>
      <w:tr w:rsidR="00E75040" w:rsidRPr="00B85C5C" w:rsidTr="00B85C5C">
        <w:trPr>
          <w:gridAfter w:val="2"/>
          <w:wAfter w:w="153" w:type="dxa"/>
          <w:trHeight w:val="255"/>
        </w:trPr>
        <w:tc>
          <w:tcPr>
            <w:tcW w:w="141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5C49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B85C5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FORMULARZ CENOWY – </w:t>
            </w:r>
            <w:r w:rsidR="005C498B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CZĘŚĆ</w:t>
            </w:r>
            <w:bookmarkStart w:id="0" w:name="_GoBack"/>
            <w:bookmarkEnd w:id="0"/>
            <w:r w:rsidRPr="00B85C5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1 : </w:t>
            </w: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RĘKAWICE ZABIEGOWE  </w:t>
            </w:r>
          </w:p>
        </w:tc>
      </w:tr>
      <w:tr w:rsidR="00B85C5C" w:rsidRPr="00B85C5C" w:rsidTr="00BA0CB9">
        <w:trPr>
          <w:gridAfter w:val="3"/>
          <w:wAfter w:w="160" w:type="dxa"/>
          <w:trHeight w:val="15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0CB9" w:rsidRPr="00B85C5C" w:rsidTr="00BA0CB9">
        <w:trPr>
          <w:gridAfter w:val="3"/>
          <w:wAfter w:w="160" w:type="dxa"/>
          <w:trHeight w:val="36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Nazwa wyrobu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r w:rsidRPr="00B85C5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miary </w:t>
            </w:r>
            <w:proofErr w:type="spellStart"/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/para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Rozmiar nr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jedn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 netto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Cena jed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n. b</w:t>
            </w: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181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brutto</w:t>
            </w:r>
          </w:p>
        </w:tc>
      </w:tr>
      <w:tr w:rsidR="00B85C5C" w:rsidRPr="00B85C5C" w:rsidTr="00BA0CB9">
        <w:trPr>
          <w:gridAfter w:val="3"/>
          <w:wAfter w:w="160" w:type="dxa"/>
          <w:trHeight w:val="311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68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1025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E75040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 xml:space="preserve">Rękawice chirurgiczne, lateksowe, pudrowane,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mikroteksturowane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na całej powierzchni chwytnej, mankiet rolowany, sterylizowane radiacyjnie, AQL 0.65, grubość na palcu 0,17±0,01, na dłoni 0,14±0,01, mankiecie 0,11±0,01; długość min 280 mm. Poziom protein poniżej 90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μg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/g i siła zrywu przed starzeniem (mediana) min. 15N (badania z jednostki niezależnej wg EN 455). Zarejestrowane jako wyrób medyczny klasy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IIa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oraz środek ochrony indywidualnej kat. III. Odporne na przenikanie: min 5 substancji chemicznych na min 3 poziomie zgodnie z EN ISO 374-1. Odporne na przenikanie wirusów zgodnie z ASTM F1671 oraz EN ISO 374-5. Zgodne z ASTM D3577, EN 455. Dostępne w rozmiarach 6-9, opakowanie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wewn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>. papier, zewn. foliowe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6,0-9,0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20 000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E75040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E75040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5C" w:rsidRPr="00E75040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C5C" w:rsidRPr="00E75040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C5C" w:rsidRPr="00E75040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85C5C" w:rsidRPr="00B85C5C" w:rsidTr="00BA0CB9">
        <w:trPr>
          <w:gridAfter w:val="3"/>
          <w:wAfter w:w="160" w:type="dxa"/>
          <w:trHeight w:val="1036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 xml:space="preserve">Rękawice chirurgiczne,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bezlateksowe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, syntetyczne wykonane z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polichloroprenu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bezpudrowe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, sterylne, kolor brązowy, kształt anatomiczny zapewniający prawidłowe przyleganie rękawicy, rolowany mankiet, obustronnie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polimerowane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. Długość rękawicy min 280mm, grubość rękawicy na palcu: 0,20±0,02, dłoni 0,18±0,02mm, mankiecie 0,16±0,02mm. Mediana siły zrywu: min 13N potwierdzona badaniami wg EN 455 z jednostki niezależnej. Wyrób medyczny klasy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IIa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i środek ochrony indywidualnej kat. III (Typ A). Zgodne z wymaganiami EN 455 i ASTM D3577. Odporne na przenikanie wirusów zgodnie z normą ASTM F1671 oraz EN ISO 374-5. Odporne na przenikanie: min 6 substancji chemicznych zgodnie z EN ISO 374-1 w tym min. 4 substancje na poziomie 6, odporne na przenikanie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cytostatyków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zgodnie z normą EN 374-3 (min 5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cytostatyków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na min 3 poziomie). Zgodne z EN 374-1,2,3. Pozbawione DPT, ZMBT, MBT- potwierdzone raportem z badań jednostki niezależnej. Rękawice pakowane podwójnie – opakowanie wewnętrzne papierowe z oznaczeniem rozmiaru rękawicy oraz rozróżnieniem lewej i prawej dłoni, </w:t>
            </w:r>
            <w:r w:rsidRPr="00B85C5C">
              <w:rPr>
                <w:rFonts w:ascii="Arial Narrow" w:hAnsi="Arial Narrow"/>
                <w:sz w:val="20"/>
                <w:szCs w:val="20"/>
              </w:rPr>
              <w:lastRenderedPageBreak/>
              <w:t>opakowanie zewnętrzne foliowe. Termin ważności 5 lat, sterylizowane radiacyjnie promieniami Gamma. Rozmiar 6,5-9,0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lastRenderedPageBreak/>
              <w:t>par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6,0-9,0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1 000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956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 xml:space="preserve">Rękawice chirurgiczne lateksowe ortopedyczne sterylne,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bezpudrowe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, rolowany mankiet, obustronnie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polimerowane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, kolor brązowy, kształt anatomiczny, warstwie antypoślizgowa na całej powierzchni zewnętrznej rękawicy. Grubość ścianki na palcu 0,33±0,01mm, na dłoni 0,27±0,02mm, na mankiecie 0,22±0,01mm, długość min 278mm, AQL: 0,65, poziom protein lateksowych poniżej 25μg/g, średnia siła zrywu przed starzeniem min 29N, po starzeniu min 27N - potwierdzone badaniami producenta wg EN 455. Odporne na przenikanie wirusów zgodnie z normą ASTM F1671 oraz EN ISO 374-5. Odporne na przenikanie: min 3 substancji chemicznych na min 2 poziomie zgodnie z EN ISO 374-1,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metakrylanu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metylu wg EN 374-3 - poziom 2,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cytostatyków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zgodnie z EN 374-3 (min 5 na min. 3 poziomie odporności). Zarejestrowane jako wyrób medyczny klasy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IIa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oraz środek ochrony indywidualnej kategorii III. Pakowane podwójnie – opakowanie wewnętrzne papierowe z oznaczeniem rozmiaru rękawicy oraz rozróżnieniem lewej i prawej dłoni, opakowanie zewnętrzne folia. Nie składane na pół. Sterylizowane radiacyjnie. Rozmiar 6,0-9,0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par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6,5-9,0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2 000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772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 xml:space="preserve">Rękawice chirurgiczne lateksowe sterylne,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bezpudrowe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, kolor zielony, z rolowanym mankietem,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polimerowane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obustronnie, powierzchnia zewnętrzna gładka, kształt anatomiczny. Wewnętrzna warstwa pielęgnująca na bazie żelu aloesowego. Odporne na przenikanie wirusów zgodnie z normą ASTM F1671 oraz EN ISO 374-5; pozbawione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tiuramów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, MBT - potwierdzone badaniami z jednostki niezależnej dołączonymi do oferty. Odporne na przenikanie: min 3 substancji chemicznych na min 2 poziomie zgodnie z EN ISO 374-1. Zgodne z normą EN 374-1,2,3. Zarejestrowane jako wyrób medyczny klasy </w:t>
            </w:r>
            <w:proofErr w:type="spellStart"/>
            <w:r w:rsidRPr="00B85C5C">
              <w:rPr>
                <w:rFonts w:ascii="Arial Narrow" w:hAnsi="Arial Narrow"/>
                <w:sz w:val="20"/>
                <w:szCs w:val="20"/>
              </w:rPr>
              <w:t>IIa</w:t>
            </w:r>
            <w:proofErr w:type="spellEnd"/>
            <w:r w:rsidRPr="00B85C5C">
              <w:rPr>
                <w:rFonts w:ascii="Arial Narrow" w:hAnsi="Arial Narrow"/>
                <w:sz w:val="20"/>
                <w:szCs w:val="20"/>
              </w:rPr>
              <w:t xml:space="preserve"> oraz środek ochrony indywidualnej kat. III. Grubość pojedynczej ścianki na palcu 0,18mm (+/-0,03), dłoni min 0,10 mankiecie min. 0,10mm, długość min. 280mm. AQL 0,65 -potwierdzone badaniami wg EN 455 z jednostki niezależnej. Pakowane podwójnie – opakowanie wewnętrzne papierowe z oznaczeniem </w:t>
            </w:r>
            <w:r w:rsidRPr="00B85C5C">
              <w:rPr>
                <w:rFonts w:ascii="Arial Narrow" w:hAnsi="Arial Narrow"/>
                <w:sz w:val="20"/>
                <w:szCs w:val="20"/>
              </w:rPr>
              <w:lastRenderedPageBreak/>
              <w:t>rozmiaru rękawicy oraz rozróżnieniem lewej i prawej dłoni, opakowanie zewnętrzne foliowe. Sterylizowane radiacyjnie. Rozmiar 6,0-8,5.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lastRenderedPageBreak/>
              <w:t>par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5,5 -9,0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C5C" w:rsidRPr="00B85C5C" w:rsidRDefault="00B85C5C" w:rsidP="00B85C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5C5C">
              <w:rPr>
                <w:rFonts w:ascii="Arial Narrow" w:hAnsi="Arial Narrow"/>
                <w:sz w:val="20"/>
                <w:szCs w:val="20"/>
              </w:rPr>
              <w:t>9 000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5C5C" w:rsidRPr="00B85C5C" w:rsidRDefault="00B85C5C" w:rsidP="00B85C5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240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5C5C" w:rsidRPr="00B85C5C" w:rsidRDefault="00B85C5C" w:rsidP="00B85C5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5C5C" w:rsidRPr="00E75040" w:rsidRDefault="00B85C5C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85C5C" w:rsidRPr="00B85C5C" w:rsidTr="00BA0CB9">
        <w:trPr>
          <w:gridAfter w:val="3"/>
          <w:wAfter w:w="160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2"/>
          <w:wAfter w:w="153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lang w:eastAsia="pl-PL"/>
              </w:rPr>
              <w:t>Cena netto (wartość) : ………………….. zł.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E75040" w:rsidTr="00B85C5C">
        <w:trPr>
          <w:gridAfter w:val="2"/>
          <w:wAfter w:w="153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2"/>
          <w:wAfter w:w="153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lang w:eastAsia="pl-PL"/>
              </w:rPr>
              <w:t>Cena brutto (wartość) : ………………….. zł.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E75040" w:rsidTr="00B85C5C">
        <w:trPr>
          <w:gridAfter w:val="2"/>
          <w:wAfter w:w="153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A0CB9" w:rsidRPr="00E75040" w:rsidTr="00BA0CB9">
        <w:trPr>
          <w:gridAfter w:val="1"/>
          <w:wAfter w:w="140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…………………………………………………………..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B85C5C" w:rsidRPr="00E75040" w:rsidTr="00BA0CB9">
        <w:trPr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lang w:eastAsia="pl-PL"/>
              </w:rPr>
              <w:t>............................. dnia ......................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4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E75040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podpis i pieczęć upoważnionego przedstawiciela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85C5C" w:rsidRPr="00B85C5C" w:rsidTr="00BA0CB9">
        <w:trPr>
          <w:gridAfter w:val="3"/>
          <w:wAfter w:w="160" w:type="dxa"/>
          <w:trHeight w:val="25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40" w:rsidRPr="00E75040" w:rsidRDefault="00E75040" w:rsidP="00E7504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24A24" w:rsidRPr="00B85C5C" w:rsidRDefault="00F24A24">
      <w:pPr>
        <w:rPr>
          <w:rFonts w:ascii="Arial Narrow" w:hAnsi="Arial Narrow"/>
          <w:sz w:val="20"/>
          <w:szCs w:val="20"/>
        </w:rPr>
      </w:pPr>
    </w:p>
    <w:sectPr w:rsidR="00F24A24" w:rsidRPr="00B85C5C" w:rsidSect="00E7504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C7" w:rsidRDefault="00674EC7" w:rsidP="00EA42D1">
      <w:pPr>
        <w:spacing w:after="0" w:line="240" w:lineRule="auto"/>
      </w:pPr>
      <w:r>
        <w:separator/>
      </w:r>
    </w:p>
  </w:endnote>
  <w:endnote w:type="continuationSeparator" w:id="0">
    <w:p w:rsidR="00674EC7" w:rsidRDefault="00674EC7" w:rsidP="00E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9219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EA42D1" w:rsidRPr="00EA42D1" w:rsidRDefault="00EA42D1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2D1">
          <w:rPr>
            <w:rFonts w:ascii="Arial Narrow" w:hAnsi="Arial Narrow"/>
            <w:sz w:val="20"/>
            <w:szCs w:val="20"/>
          </w:rPr>
          <w:fldChar w:fldCharType="begin"/>
        </w:r>
        <w:r w:rsidRPr="00EA42D1">
          <w:rPr>
            <w:rFonts w:ascii="Arial Narrow" w:hAnsi="Arial Narrow"/>
            <w:sz w:val="20"/>
            <w:szCs w:val="20"/>
          </w:rPr>
          <w:instrText>PAGE   \* MERGEFORMAT</w:instrText>
        </w:r>
        <w:r w:rsidRPr="00EA42D1">
          <w:rPr>
            <w:rFonts w:ascii="Arial Narrow" w:hAnsi="Arial Narrow"/>
            <w:sz w:val="20"/>
            <w:szCs w:val="20"/>
          </w:rPr>
          <w:fldChar w:fldCharType="separate"/>
        </w:r>
        <w:r w:rsidR="005C498B">
          <w:rPr>
            <w:rFonts w:ascii="Arial Narrow" w:hAnsi="Arial Narrow"/>
            <w:noProof/>
            <w:sz w:val="20"/>
            <w:szCs w:val="20"/>
          </w:rPr>
          <w:t>3</w:t>
        </w:r>
        <w:r w:rsidRPr="00EA42D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EA42D1" w:rsidRDefault="00EA4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C7" w:rsidRDefault="00674EC7" w:rsidP="00EA42D1">
      <w:pPr>
        <w:spacing w:after="0" w:line="240" w:lineRule="auto"/>
      </w:pPr>
      <w:r>
        <w:separator/>
      </w:r>
    </w:p>
  </w:footnote>
  <w:footnote w:type="continuationSeparator" w:id="0">
    <w:p w:rsidR="00674EC7" w:rsidRDefault="00674EC7" w:rsidP="00EA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40"/>
    <w:rsid w:val="005C498B"/>
    <w:rsid w:val="00674EC7"/>
    <w:rsid w:val="00B85C5C"/>
    <w:rsid w:val="00BA0CB9"/>
    <w:rsid w:val="00E75040"/>
    <w:rsid w:val="00EA42D1"/>
    <w:rsid w:val="00F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7402"/>
  <w15:chartTrackingRefBased/>
  <w15:docId w15:val="{DC2C47CF-6E0A-49B2-9D41-00A982E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2D1"/>
  </w:style>
  <w:style w:type="paragraph" w:styleId="Stopka">
    <w:name w:val="footer"/>
    <w:basedOn w:val="Normalny"/>
    <w:link w:val="StopkaZnak"/>
    <w:uiPriority w:val="99"/>
    <w:unhideWhenUsed/>
    <w:rsid w:val="00EA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2D1"/>
  </w:style>
  <w:style w:type="paragraph" w:styleId="Tekstdymka">
    <w:name w:val="Balloon Text"/>
    <w:basedOn w:val="Normalny"/>
    <w:link w:val="TekstdymkaZnak"/>
    <w:uiPriority w:val="99"/>
    <w:semiHidden/>
    <w:unhideWhenUsed/>
    <w:rsid w:val="00EA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2024-08-08T08:20:00Z</cp:lastPrinted>
  <dcterms:created xsi:type="dcterms:W3CDTF">2024-08-06T07:24:00Z</dcterms:created>
  <dcterms:modified xsi:type="dcterms:W3CDTF">2024-08-08T08:22:00Z</dcterms:modified>
</cp:coreProperties>
</file>