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7D" w:rsidRPr="00B3013B" w:rsidRDefault="00FD7849" w:rsidP="00B3013B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  <w:bookmarkStart w:id="0" w:name="_Hlk76121323"/>
      <w:r w:rsidRPr="00B3013B">
        <w:rPr>
          <w:rFonts w:cstheme="minorHAnsi"/>
          <w:b/>
          <w:spacing w:val="30"/>
          <w:sz w:val="24"/>
          <w:szCs w:val="24"/>
        </w:rPr>
        <w:t>RZP.271.1.10.2023</w:t>
      </w:r>
      <w:r w:rsidR="00092E7D" w:rsidRPr="00B3013B">
        <w:rPr>
          <w:rFonts w:cstheme="minorHAnsi"/>
          <w:b/>
          <w:spacing w:val="30"/>
          <w:sz w:val="24"/>
          <w:szCs w:val="24"/>
        </w:rPr>
        <w:t>.MZI</w:t>
      </w:r>
      <w:r w:rsidR="002D5D25" w:rsidRPr="00B3013B">
        <w:rPr>
          <w:rFonts w:cstheme="minorHAnsi"/>
          <w:bCs/>
          <w:spacing w:val="30"/>
          <w:sz w:val="24"/>
          <w:szCs w:val="24"/>
        </w:rPr>
        <w:t xml:space="preserve"> </w:t>
      </w:r>
      <w:r w:rsidR="00B3013B">
        <w:rPr>
          <w:rFonts w:cstheme="minorHAnsi"/>
          <w:bCs/>
          <w:spacing w:val="30"/>
          <w:sz w:val="24"/>
          <w:szCs w:val="24"/>
        </w:rPr>
        <w:tab/>
      </w:r>
      <w:r w:rsidR="00B3013B">
        <w:rPr>
          <w:rFonts w:cstheme="minorHAnsi"/>
          <w:bCs/>
          <w:spacing w:val="30"/>
          <w:sz w:val="24"/>
          <w:szCs w:val="24"/>
        </w:rPr>
        <w:tab/>
      </w:r>
      <w:r w:rsidR="00B3013B">
        <w:rPr>
          <w:rFonts w:cstheme="minorHAnsi"/>
          <w:bCs/>
          <w:spacing w:val="30"/>
          <w:sz w:val="24"/>
          <w:szCs w:val="24"/>
        </w:rPr>
        <w:tab/>
      </w:r>
      <w:r w:rsidR="00B3013B">
        <w:rPr>
          <w:rFonts w:cstheme="minorHAnsi"/>
          <w:bCs/>
          <w:spacing w:val="30"/>
          <w:sz w:val="24"/>
          <w:szCs w:val="24"/>
        </w:rPr>
        <w:tab/>
      </w:r>
      <w:bookmarkStart w:id="1" w:name="_GoBack"/>
      <w:bookmarkEnd w:id="1"/>
      <w:r w:rsidR="002D5D25" w:rsidRPr="00B3013B">
        <w:rPr>
          <w:rFonts w:cstheme="minorHAnsi"/>
          <w:bCs/>
          <w:spacing w:val="30"/>
          <w:sz w:val="24"/>
          <w:szCs w:val="24"/>
        </w:rPr>
        <w:t>Sandomierz,19.05.2023r.</w:t>
      </w:r>
    </w:p>
    <w:p w:rsidR="00092E7D" w:rsidRPr="00B3013B" w:rsidRDefault="00092E7D" w:rsidP="00B3013B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</w:p>
    <w:p w:rsidR="00092E7D" w:rsidRPr="00B3013B" w:rsidRDefault="00092E7D" w:rsidP="00B3013B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  <w:r w:rsidRPr="00B3013B">
        <w:rPr>
          <w:rFonts w:cstheme="minorHAnsi"/>
          <w:b/>
          <w:spacing w:val="30"/>
          <w:sz w:val="24"/>
          <w:szCs w:val="24"/>
        </w:rPr>
        <w:tab/>
      </w:r>
      <w:r w:rsidRPr="00B3013B">
        <w:rPr>
          <w:rFonts w:cstheme="minorHAnsi"/>
          <w:b/>
          <w:spacing w:val="30"/>
          <w:sz w:val="24"/>
          <w:szCs w:val="24"/>
        </w:rPr>
        <w:tab/>
      </w:r>
      <w:r w:rsidRPr="00B3013B">
        <w:rPr>
          <w:rFonts w:cstheme="minorHAnsi"/>
          <w:b/>
          <w:spacing w:val="30"/>
          <w:sz w:val="24"/>
          <w:szCs w:val="24"/>
        </w:rPr>
        <w:tab/>
      </w:r>
      <w:r w:rsidRPr="00B3013B">
        <w:rPr>
          <w:rFonts w:cstheme="minorHAnsi"/>
          <w:b/>
          <w:spacing w:val="30"/>
          <w:sz w:val="24"/>
          <w:szCs w:val="24"/>
        </w:rPr>
        <w:tab/>
      </w:r>
      <w:r w:rsidRPr="00B3013B">
        <w:rPr>
          <w:rFonts w:cstheme="minorHAnsi"/>
          <w:b/>
          <w:spacing w:val="30"/>
          <w:sz w:val="24"/>
          <w:szCs w:val="24"/>
        </w:rPr>
        <w:tab/>
      </w:r>
      <w:r w:rsidRPr="00B3013B">
        <w:rPr>
          <w:rFonts w:cstheme="minorHAnsi"/>
          <w:b/>
          <w:spacing w:val="30"/>
          <w:sz w:val="24"/>
          <w:szCs w:val="24"/>
        </w:rPr>
        <w:tab/>
      </w:r>
      <w:r w:rsidRPr="00B3013B">
        <w:rPr>
          <w:rFonts w:cstheme="minorHAnsi"/>
          <w:b/>
          <w:spacing w:val="30"/>
          <w:sz w:val="24"/>
          <w:szCs w:val="24"/>
        </w:rPr>
        <w:tab/>
      </w:r>
      <w:r w:rsidRPr="00B3013B">
        <w:rPr>
          <w:rFonts w:cstheme="minorHAnsi"/>
          <w:b/>
          <w:spacing w:val="30"/>
          <w:sz w:val="24"/>
          <w:szCs w:val="24"/>
        </w:rPr>
        <w:tab/>
      </w:r>
      <w:r w:rsidR="002D5D25" w:rsidRPr="00B3013B">
        <w:rPr>
          <w:rFonts w:cstheme="minorHAnsi"/>
          <w:b/>
          <w:spacing w:val="30"/>
          <w:sz w:val="24"/>
          <w:szCs w:val="24"/>
        </w:rPr>
        <w:tab/>
      </w:r>
    </w:p>
    <w:p w:rsidR="002D5D25" w:rsidRPr="00B3013B" w:rsidRDefault="002D5D25" w:rsidP="00B3013B">
      <w:pPr>
        <w:spacing w:after="0" w:line="240" w:lineRule="auto"/>
        <w:ind w:left="4962"/>
        <w:rPr>
          <w:rFonts w:cstheme="minorHAnsi"/>
          <w:b/>
          <w:spacing w:val="30"/>
          <w:sz w:val="24"/>
          <w:szCs w:val="24"/>
        </w:rPr>
      </w:pPr>
    </w:p>
    <w:p w:rsidR="002D5D25" w:rsidRPr="00B3013B" w:rsidRDefault="00092E7D" w:rsidP="00B3013B">
      <w:pPr>
        <w:autoSpaceDE w:val="0"/>
        <w:rPr>
          <w:rFonts w:cstheme="minorHAnsi"/>
          <w:b/>
          <w:iCs/>
          <w:spacing w:val="30"/>
          <w:sz w:val="24"/>
          <w:szCs w:val="24"/>
        </w:rPr>
      </w:pPr>
      <w:bookmarkStart w:id="2" w:name="_Hlk26886531"/>
      <w:r w:rsidRPr="00B3013B">
        <w:rPr>
          <w:rFonts w:cstheme="minorHAnsi"/>
          <w:b/>
          <w:spacing w:val="30"/>
          <w:sz w:val="24"/>
          <w:szCs w:val="24"/>
        </w:rPr>
        <w:t>Dotyczy</w:t>
      </w:r>
      <w:r w:rsidRPr="00B3013B">
        <w:rPr>
          <w:rFonts w:cstheme="minorHAnsi"/>
          <w:spacing w:val="30"/>
          <w:sz w:val="24"/>
          <w:szCs w:val="24"/>
        </w:rPr>
        <w:t xml:space="preserve">: postępowania o udzielenie zamówienia publicznego prowadzonego w </w:t>
      </w:r>
      <w:r w:rsidRPr="00B3013B">
        <w:rPr>
          <w:rFonts w:eastAsia="Times New Roman" w:cstheme="minorHAnsi"/>
          <w:spacing w:val="30"/>
          <w:sz w:val="24"/>
          <w:szCs w:val="24"/>
          <w:lang w:eastAsia="pl-PL"/>
        </w:rPr>
        <w:t>trybie podstawowym bez negocjacji na podstawie art. 275 pkt 1 ustawy z dnia 11 września 2019 r. Prawo zamówień publicznych (</w:t>
      </w:r>
      <w:proofErr w:type="spellStart"/>
      <w:r w:rsidR="00FD7849" w:rsidRPr="00B3013B">
        <w:rPr>
          <w:rFonts w:eastAsia="Calibri" w:cstheme="minorHAnsi"/>
          <w:color w:val="000000" w:themeColor="text1"/>
          <w:spacing w:val="30"/>
          <w:sz w:val="24"/>
          <w:szCs w:val="24"/>
        </w:rPr>
        <w:t>t.j</w:t>
      </w:r>
      <w:proofErr w:type="spellEnd"/>
      <w:r w:rsidR="00FD7849" w:rsidRPr="00B3013B">
        <w:rPr>
          <w:rFonts w:eastAsia="Calibri" w:cstheme="minorHAnsi"/>
          <w:color w:val="000000" w:themeColor="text1"/>
          <w:spacing w:val="30"/>
          <w:sz w:val="24"/>
          <w:szCs w:val="24"/>
        </w:rPr>
        <w:t>. Dz. U. 2022 r. poz. 1710</w:t>
      </w:r>
      <w:r w:rsidRPr="00B3013B">
        <w:rPr>
          <w:rFonts w:eastAsia="Calibri" w:cstheme="minorHAnsi"/>
          <w:color w:val="000000" w:themeColor="text1"/>
          <w:spacing w:val="30"/>
          <w:sz w:val="24"/>
          <w:szCs w:val="24"/>
        </w:rPr>
        <w:t xml:space="preserve"> ze zm.</w:t>
      </w:r>
      <w:r w:rsidRPr="00B3013B">
        <w:rPr>
          <w:rFonts w:eastAsia="Times New Roman" w:cstheme="minorHAnsi"/>
          <w:spacing w:val="30"/>
          <w:sz w:val="24"/>
          <w:szCs w:val="24"/>
          <w:lang w:eastAsia="pl-PL"/>
        </w:rPr>
        <w:t>)</w:t>
      </w:r>
      <w:r w:rsidRPr="00B3013B">
        <w:rPr>
          <w:rFonts w:cstheme="minorHAnsi"/>
          <w:spacing w:val="30"/>
          <w:sz w:val="24"/>
          <w:szCs w:val="24"/>
        </w:rPr>
        <w:t xml:space="preserve">, </w:t>
      </w:r>
      <w:r w:rsidRPr="00B3013B">
        <w:rPr>
          <w:rFonts w:eastAsia="Times New Roman" w:cstheme="minorHAnsi"/>
          <w:spacing w:val="30"/>
          <w:sz w:val="24"/>
          <w:szCs w:val="24"/>
          <w:lang w:eastAsia="pl-PL"/>
        </w:rPr>
        <w:t xml:space="preserve">zw. dalej </w:t>
      </w:r>
      <w:proofErr w:type="spellStart"/>
      <w:r w:rsidRPr="00B3013B">
        <w:rPr>
          <w:rFonts w:eastAsia="Times New Roman" w:cstheme="minorHAnsi"/>
          <w:spacing w:val="30"/>
          <w:sz w:val="24"/>
          <w:szCs w:val="24"/>
          <w:lang w:eastAsia="pl-PL"/>
        </w:rPr>
        <w:t>upzp</w:t>
      </w:r>
      <w:proofErr w:type="spellEnd"/>
      <w:r w:rsidRPr="00B3013B">
        <w:rPr>
          <w:rFonts w:cstheme="minorHAnsi"/>
          <w:spacing w:val="30"/>
          <w:sz w:val="24"/>
          <w:szCs w:val="24"/>
        </w:rPr>
        <w:t xml:space="preserve"> na </w:t>
      </w:r>
      <w:bookmarkEnd w:id="2"/>
      <w:r w:rsidR="00FD7849" w:rsidRPr="00B3013B">
        <w:rPr>
          <w:rFonts w:cstheme="minorHAnsi"/>
          <w:spacing w:val="30"/>
          <w:sz w:val="24"/>
          <w:szCs w:val="24"/>
        </w:rPr>
        <w:t xml:space="preserve">zadanie - </w:t>
      </w:r>
      <w:r w:rsidR="00863239" w:rsidRPr="00B3013B">
        <w:rPr>
          <w:rFonts w:cstheme="minorHAnsi"/>
          <w:iCs/>
          <w:spacing w:val="30"/>
          <w:sz w:val="24"/>
          <w:szCs w:val="24"/>
        </w:rPr>
        <w:t>r</w:t>
      </w:r>
      <w:r w:rsidR="00FD7849" w:rsidRPr="00B3013B">
        <w:rPr>
          <w:rFonts w:cstheme="minorHAnsi"/>
          <w:iCs/>
          <w:spacing w:val="30"/>
          <w:sz w:val="24"/>
          <w:szCs w:val="24"/>
        </w:rPr>
        <w:t xml:space="preserve">ealizacja w formule „zaprojektuj i wybuduj” zadania pn.: </w:t>
      </w:r>
      <w:r w:rsidR="00FD7849" w:rsidRPr="00B3013B">
        <w:rPr>
          <w:rFonts w:cstheme="minorHAnsi"/>
          <w:b/>
          <w:iCs/>
          <w:spacing w:val="30"/>
          <w:sz w:val="24"/>
          <w:szCs w:val="24"/>
        </w:rPr>
        <w:t xml:space="preserve">„Przebudowa Krytej Pływalni i  kompleksowa modernizacja pomieszczeń”. </w:t>
      </w:r>
    </w:p>
    <w:p w:rsidR="00092E7D" w:rsidRPr="00B3013B" w:rsidRDefault="00092E7D" w:rsidP="00B3013B">
      <w:pPr>
        <w:spacing w:after="0" w:line="240" w:lineRule="auto"/>
        <w:rPr>
          <w:rFonts w:eastAsia="Times New Roman" w:cstheme="minorHAnsi"/>
          <w:spacing w:val="30"/>
          <w:sz w:val="24"/>
          <w:szCs w:val="24"/>
          <w:lang w:eastAsia="pl-PL"/>
        </w:rPr>
      </w:pPr>
      <w:r w:rsidRPr="00B3013B"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  <w:t>Wyjaśnienia treści</w:t>
      </w:r>
    </w:p>
    <w:p w:rsidR="002D5D25" w:rsidRPr="00B3013B" w:rsidRDefault="00092E7D" w:rsidP="00B3013B">
      <w:pPr>
        <w:spacing w:after="0" w:line="240" w:lineRule="auto"/>
        <w:rPr>
          <w:rFonts w:eastAsia="Times New Roman" w:cstheme="minorHAnsi"/>
          <w:spacing w:val="30"/>
          <w:sz w:val="24"/>
          <w:szCs w:val="24"/>
          <w:lang w:eastAsia="pl-PL"/>
        </w:rPr>
      </w:pPr>
      <w:r w:rsidRPr="00B3013B">
        <w:rPr>
          <w:rFonts w:eastAsia="Times New Roman" w:cstheme="minorHAnsi"/>
          <w:b/>
          <w:bCs/>
          <w:spacing w:val="30"/>
          <w:sz w:val="24"/>
          <w:szCs w:val="24"/>
          <w:lang w:eastAsia="pl-PL"/>
        </w:rPr>
        <w:t>Specyfikacji Warunków Zamówienia</w:t>
      </w:r>
    </w:p>
    <w:p w:rsidR="002D5D25" w:rsidRPr="00B3013B" w:rsidRDefault="002D5D25" w:rsidP="00B3013B">
      <w:pPr>
        <w:spacing w:after="0" w:line="240" w:lineRule="auto"/>
        <w:rPr>
          <w:rFonts w:cstheme="minorHAnsi"/>
          <w:spacing w:val="30"/>
          <w:sz w:val="24"/>
          <w:szCs w:val="24"/>
        </w:rPr>
      </w:pPr>
    </w:p>
    <w:p w:rsidR="00092E7D" w:rsidRPr="00B3013B" w:rsidRDefault="00092E7D" w:rsidP="00B3013B">
      <w:pPr>
        <w:spacing w:after="0" w:line="240" w:lineRule="auto"/>
        <w:ind w:firstLine="426"/>
        <w:rPr>
          <w:rFonts w:eastAsia="Times New Roman" w:cstheme="minorHAnsi"/>
          <w:spacing w:val="30"/>
          <w:sz w:val="24"/>
          <w:szCs w:val="24"/>
          <w:lang w:eastAsia="pl-PL"/>
        </w:rPr>
      </w:pPr>
      <w:r w:rsidRPr="00B3013B">
        <w:rPr>
          <w:rFonts w:eastAsia="Times New Roman" w:cstheme="minorHAnsi"/>
          <w:spacing w:val="30"/>
          <w:sz w:val="24"/>
          <w:szCs w:val="24"/>
          <w:lang w:eastAsia="pl-PL"/>
        </w:rPr>
        <w:t xml:space="preserve">Zamawiający Gmina Sandomierz działając na podstawie art. 284 ust. 2 i 6 </w:t>
      </w:r>
      <w:proofErr w:type="spellStart"/>
      <w:r w:rsidRPr="00B3013B">
        <w:rPr>
          <w:rFonts w:eastAsia="Times New Roman" w:cstheme="minorHAnsi"/>
          <w:spacing w:val="30"/>
          <w:sz w:val="24"/>
          <w:szCs w:val="24"/>
          <w:lang w:eastAsia="pl-PL"/>
        </w:rPr>
        <w:t>upzp</w:t>
      </w:r>
      <w:proofErr w:type="spellEnd"/>
      <w:r w:rsidRPr="00B3013B">
        <w:rPr>
          <w:rFonts w:eastAsia="Times New Roman" w:cstheme="minorHAnsi"/>
          <w:spacing w:val="30"/>
          <w:sz w:val="24"/>
          <w:szCs w:val="24"/>
          <w:lang w:eastAsia="pl-PL"/>
        </w:rPr>
        <w:t>, w odpowi</w:t>
      </w:r>
      <w:r w:rsidR="00840B68" w:rsidRPr="00B3013B">
        <w:rPr>
          <w:rFonts w:eastAsia="Times New Roman" w:cstheme="minorHAnsi"/>
          <w:spacing w:val="30"/>
          <w:sz w:val="24"/>
          <w:szCs w:val="24"/>
          <w:lang w:eastAsia="pl-PL"/>
        </w:rPr>
        <w:t>edzi na wniosek wykonawcy</w:t>
      </w:r>
      <w:r w:rsidRPr="00B3013B">
        <w:rPr>
          <w:rFonts w:eastAsia="Times New Roman" w:cstheme="minorHAnsi"/>
          <w:spacing w:val="30"/>
          <w:sz w:val="24"/>
          <w:szCs w:val="24"/>
          <w:lang w:eastAsia="pl-PL"/>
        </w:rPr>
        <w:t xml:space="preserve"> o wyjaśnienie treści Specyfikacji Warunków Zamówienia (SWZ) udziela wyjaśnień </w:t>
      </w:r>
      <w:proofErr w:type="spellStart"/>
      <w:r w:rsidRPr="00B3013B">
        <w:rPr>
          <w:rFonts w:eastAsia="Times New Roman" w:cstheme="minorHAnsi"/>
          <w:spacing w:val="30"/>
          <w:sz w:val="24"/>
          <w:szCs w:val="24"/>
          <w:lang w:eastAsia="pl-PL"/>
        </w:rPr>
        <w:t>jn</w:t>
      </w:r>
      <w:proofErr w:type="spellEnd"/>
      <w:r w:rsidRPr="00B3013B">
        <w:rPr>
          <w:rFonts w:eastAsia="Times New Roman" w:cstheme="minorHAnsi"/>
          <w:spacing w:val="30"/>
          <w:sz w:val="24"/>
          <w:szCs w:val="24"/>
          <w:lang w:eastAsia="pl-PL"/>
        </w:rPr>
        <w:t>:</w:t>
      </w:r>
    </w:p>
    <w:p w:rsidR="00FD7849" w:rsidRPr="00B3013B" w:rsidRDefault="00FD7849" w:rsidP="00B301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30"/>
          <w:sz w:val="24"/>
          <w:szCs w:val="24"/>
          <w:u w:val="single"/>
        </w:rPr>
      </w:pPr>
    </w:p>
    <w:p w:rsidR="00092E7D" w:rsidRPr="00B3013B" w:rsidRDefault="00092E7D" w:rsidP="00B3013B">
      <w:pPr>
        <w:autoSpaceDE w:val="0"/>
        <w:autoSpaceDN w:val="0"/>
        <w:adjustRightInd w:val="0"/>
        <w:spacing w:after="0" w:line="240" w:lineRule="auto"/>
        <w:rPr>
          <w:rFonts w:cstheme="minorHAnsi"/>
          <w:spacing w:val="30"/>
          <w:sz w:val="24"/>
          <w:szCs w:val="24"/>
        </w:rPr>
      </w:pPr>
      <w:r w:rsidRPr="00B3013B">
        <w:rPr>
          <w:rFonts w:cstheme="minorHAnsi"/>
          <w:b/>
          <w:bCs/>
          <w:spacing w:val="30"/>
          <w:sz w:val="24"/>
          <w:szCs w:val="24"/>
          <w:u w:val="single"/>
        </w:rPr>
        <w:t xml:space="preserve">Pytanie 1: </w:t>
      </w:r>
    </w:p>
    <w:p w:rsidR="00FD7849" w:rsidRPr="00B3013B" w:rsidRDefault="002D5D25" w:rsidP="00B3013B">
      <w:pPr>
        <w:spacing w:after="0" w:line="240" w:lineRule="auto"/>
        <w:rPr>
          <w:rFonts w:cstheme="minorHAnsi"/>
          <w:bCs/>
          <w:i/>
          <w:spacing w:val="30"/>
          <w:sz w:val="24"/>
          <w:szCs w:val="24"/>
        </w:rPr>
      </w:pPr>
      <w:r w:rsidRPr="00B3013B">
        <w:rPr>
          <w:rFonts w:cstheme="minorHAnsi"/>
          <w:bCs/>
          <w:spacing w:val="30"/>
          <w:sz w:val="24"/>
          <w:szCs w:val="24"/>
        </w:rPr>
        <w:t>„</w:t>
      </w:r>
      <w:r w:rsidR="00FD7849" w:rsidRPr="00B3013B">
        <w:rPr>
          <w:rFonts w:cstheme="minorHAnsi"/>
          <w:bCs/>
          <w:spacing w:val="30"/>
          <w:sz w:val="24"/>
          <w:szCs w:val="24"/>
        </w:rPr>
        <w:t xml:space="preserve">Czy wymianie podlegają wszystkie rurociągi dla technologii basenowej (jak </w:t>
      </w:r>
      <w:r w:rsidR="00863239" w:rsidRPr="00B3013B">
        <w:rPr>
          <w:rFonts w:cstheme="minorHAnsi"/>
          <w:bCs/>
          <w:spacing w:val="30"/>
          <w:sz w:val="24"/>
          <w:szCs w:val="24"/>
        </w:rPr>
        <w:t xml:space="preserve">w </w:t>
      </w:r>
      <w:r w:rsidR="00FD7849" w:rsidRPr="00B3013B">
        <w:rPr>
          <w:rFonts w:cstheme="minorHAnsi"/>
          <w:bCs/>
          <w:spacing w:val="30"/>
          <w:sz w:val="24"/>
          <w:szCs w:val="24"/>
        </w:rPr>
        <w:t>opisie przedmiotu zamówienia wynikające w SWZ) czy jedynie w niewielkim zakresie (jak wynika z PFU</w:t>
      </w:r>
      <w:r w:rsidR="00FD7849" w:rsidRPr="00B3013B">
        <w:rPr>
          <w:rFonts w:cstheme="minorHAnsi"/>
          <w:bCs/>
          <w:i/>
          <w:spacing w:val="30"/>
          <w:sz w:val="24"/>
          <w:szCs w:val="24"/>
        </w:rPr>
        <w:t>)</w:t>
      </w:r>
      <w:r w:rsidRPr="00B3013B">
        <w:rPr>
          <w:rFonts w:cstheme="minorHAnsi"/>
          <w:bCs/>
          <w:i/>
          <w:spacing w:val="30"/>
          <w:sz w:val="24"/>
          <w:szCs w:val="24"/>
        </w:rPr>
        <w:t>”</w:t>
      </w:r>
      <w:r w:rsidR="00FD7849" w:rsidRPr="00B3013B">
        <w:rPr>
          <w:rFonts w:cstheme="minorHAnsi"/>
          <w:bCs/>
          <w:i/>
          <w:spacing w:val="30"/>
          <w:sz w:val="24"/>
          <w:szCs w:val="24"/>
        </w:rPr>
        <w:t xml:space="preserve">? </w:t>
      </w:r>
    </w:p>
    <w:p w:rsidR="00FD7849" w:rsidRPr="00B3013B" w:rsidRDefault="00FD7849" w:rsidP="00B3013B">
      <w:pPr>
        <w:spacing w:after="0" w:line="240" w:lineRule="auto"/>
        <w:rPr>
          <w:rFonts w:cstheme="minorHAnsi"/>
          <w:b/>
          <w:bCs/>
          <w:spacing w:val="30"/>
          <w:sz w:val="24"/>
          <w:szCs w:val="24"/>
          <w:u w:val="single"/>
        </w:rPr>
      </w:pPr>
    </w:p>
    <w:p w:rsidR="00092E7D" w:rsidRPr="00B3013B" w:rsidRDefault="00092E7D" w:rsidP="00B3013B">
      <w:pPr>
        <w:spacing w:after="0" w:line="240" w:lineRule="auto"/>
        <w:rPr>
          <w:rFonts w:cstheme="minorHAnsi"/>
          <w:spacing w:val="30"/>
          <w:sz w:val="24"/>
          <w:szCs w:val="24"/>
        </w:rPr>
      </w:pPr>
      <w:r w:rsidRPr="00B3013B">
        <w:rPr>
          <w:rFonts w:cstheme="minorHAnsi"/>
          <w:b/>
          <w:bCs/>
          <w:spacing w:val="30"/>
          <w:sz w:val="24"/>
          <w:szCs w:val="24"/>
          <w:u w:val="single"/>
        </w:rPr>
        <w:t>Odpowiedź:</w:t>
      </w:r>
    </w:p>
    <w:p w:rsidR="00863239" w:rsidRPr="00B3013B" w:rsidRDefault="00863239" w:rsidP="00B3013B">
      <w:pPr>
        <w:rPr>
          <w:rFonts w:cstheme="minorHAnsi"/>
          <w:iCs/>
          <w:spacing w:val="30"/>
          <w:sz w:val="24"/>
          <w:szCs w:val="24"/>
        </w:rPr>
      </w:pPr>
      <w:r w:rsidRPr="00B3013B">
        <w:rPr>
          <w:rFonts w:cstheme="minorHAnsi"/>
          <w:iCs/>
          <w:spacing w:val="30"/>
          <w:sz w:val="24"/>
          <w:szCs w:val="24"/>
        </w:rPr>
        <w:t>Zamawiający informuje, że z opisu przedmiotu zamówienia zawartego w SWZ nie wynika aby wymianie podlegały wszystkie rurociągi dla technologii basenowej.</w:t>
      </w:r>
      <w:r w:rsidR="002D5D25" w:rsidRPr="00B3013B">
        <w:rPr>
          <w:rFonts w:cstheme="minorHAnsi"/>
          <w:iCs/>
          <w:spacing w:val="30"/>
          <w:sz w:val="24"/>
          <w:szCs w:val="24"/>
        </w:rPr>
        <w:t xml:space="preserve"> </w:t>
      </w:r>
      <w:r w:rsidRPr="00B3013B">
        <w:rPr>
          <w:rFonts w:cstheme="minorHAnsi"/>
          <w:iCs/>
          <w:spacing w:val="30"/>
          <w:sz w:val="24"/>
          <w:szCs w:val="24"/>
        </w:rPr>
        <w:t>Natomiast zgodnie z opisem</w:t>
      </w:r>
      <w:r w:rsidR="002D5D25" w:rsidRPr="00B3013B">
        <w:rPr>
          <w:rFonts w:cstheme="minorHAnsi"/>
          <w:iCs/>
          <w:spacing w:val="30"/>
          <w:sz w:val="24"/>
          <w:szCs w:val="24"/>
        </w:rPr>
        <w:br/>
      </w:r>
      <w:r w:rsidRPr="00B3013B">
        <w:rPr>
          <w:rFonts w:cstheme="minorHAnsi"/>
          <w:iCs/>
          <w:spacing w:val="30"/>
          <w:sz w:val="24"/>
          <w:szCs w:val="24"/>
        </w:rPr>
        <w:t xml:space="preserve"> w PFU, zakres wymiany rurociągów do urządzeń technologicznych uzdatniania wody jest niewielki</w:t>
      </w:r>
      <w:r w:rsidR="002D5D25" w:rsidRPr="00B3013B">
        <w:rPr>
          <w:rFonts w:cstheme="minorHAnsi"/>
          <w:iCs/>
          <w:spacing w:val="30"/>
          <w:sz w:val="24"/>
          <w:szCs w:val="24"/>
        </w:rPr>
        <w:br/>
      </w:r>
      <w:r w:rsidRPr="00B3013B">
        <w:rPr>
          <w:rFonts w:cstheme="minorHAnsi"/>
          <w:iCs/>
          <w:spacing w:val="30"/>
          <w:sz w:val="24"/>
          <w:szCs w:val="24"/>
        </w:rPr>
        <w:t xml:space="preserve"> i powinien obejmować jedynie instalacje podłączeniowe do wymienianych urządzeń technologicznych tj. pompy, generatory ozonu, zbiorniki. </w:t>
      </w:r>
    </w:p>
    <w:p w:rsidR="00092E7D" w:rsidRPr="00B3013B" w:rsidRDefault="00092E7D" w:rsidP="00B301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30"/>
          <w:sz w:val="24"/>
          <w:szCs w:val="24"/>
          <w:u w:val="single"/>
        </w:rPr>
      </w:pPr>
      <w:r w:rsidRPr="00B3013B">
        <w:rPr>
          <w:rFonts w:cstheme="minorHAnsi"/>
          <w:b/>
          <w:bCs/>
          <w:spacing w:val="30"/>
          <w:sz w:val="24"/>
          <w:szCs w:val="24"/>
          <w:u w:val="single"/>
        </w:rPr>
        <w:t xml:space="preserve">Pytanie 2: </w:t>
      </w:r>
    </w:p>
    <w:p w:rsidR="00FD7849" w:rsidRPr="00B3013B" w:rsidRDefault="002D5D25" w:rsidP="00B3013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pacing w:val="30"/>
          <w:sz w:val="24"/>
          <w:szCs w:val="24"/>
        </w:rPr>
      </w:pPr>
      <w:r w:rsidRPr="00B3013B">
        <w:rPr>
          <w:rFonts w:cstheme="minorHAnsi"/>
          <w:bCs/>
          <w:spacing w:val="30"/>
          <w:sz w:val="24"/>
          <w:szCs w:val="24"/>
        </w:rPr>
        <w:t>„</w:t>
      </w:r>
      <w:r w:rsidR="00FD7849" w:rsidRPr="00B3013B">
        <w:rPr>
          <w:rFonts w:cstheme="minorHAnsi"/>
          <w:bCs/>
          <w:spacing w:val="30"/>
          <w:sz w:val="24"/>
          <w:szCs w:val="24"/>
        </w:rPr>
        <w:t>Czy wymianie podlega okablowanie dla automatyki technologii basenowej? Zgodnie z opisem z PFU należy wymienić jedynie automatykę – bez okablowania</w:t>
      </w:r>
      <w:r w:rsidRPr="00B3013B">
        <w:rPr>
          <w:rFonts w:cstheme="minorHAnsi"/>
          <w:bCs/>
          <w:spacing w:val="30"/>
          <w:sz w:val="24"/>
          <w:szCs w:val="24"/>
        </w:rPr>
        <w:t>”</w:t>
      </w:r>
      <w:r w:rsidR="00FD7849" w:rsidRPr="00B3013B">
        <w:rPr>
          <w:rFonts w:cstheme="minorHAnsi"/>
          <w:bCs/>
          <w:spacing w:val="30"/>
          <w:sz w:val="24"/>
          <w:szCs w:val="24"/>
        </w:rPr>
        <w:t>.</w:t>
      </w:r>
    </w:p>
    <w:p w:rsidR="00FD7849" w:rsidRPr="00B3013B" w:rsidRDefault="00FD7849" w:rsidP="00B3013B">
      <w:pPr>
        <w:spacing w:after="0" w:line="240" w:lineRule="auto"/>
        <w:rPr>
          <w:rFonts w:cstheme="minorHAnsi"/>
          <w:b/>
          <w:bCs/>
          <w:spacing w:val="30"/>
          <w:sz w:val="24"/>
          <w:szCs w:val="24"/>
          <w:u w:val="single"/>
        </w:rPr>
      </w:pPr>
    </w:p>
    <w:p w:rsidR="00092E7D" w:rsidRPr="00B3013B" w:rsidRDefault="00092E7D" w:rsidP="00B3013B">
      <w:pPr>
        <w:spacing w:after="0" w:line="240" w:lineRule="auto"/>
        <w:rPr>
          <w:rFonts w:cstheme="minorHAnsi"/>
          <w:spacing w:val="30"/>
          <w:sz w:val="24"/>
          <w:szCs w:val="24"/>
        </w:rPr>
      </w:pPr>
      <w:r w:rsidRPr="00B3013B">
        <w:rPr>
          <w:rFonts w:cstheme="minorHAnsi"/>
          <w:b/>
          <w:bCs/>
          <w:spacing w:val="30"/>
          <w:sz w:val="24"/>
          <w:szCs w:val="24"/>
          <w:u w:val="single"/>
        </w:rPr>
        <w:t>Odpowiedź:</w:t>
      </w:r>
    </w:p>
    <w:p w:rsidR="00044176" w:rsidRPr="00B3013B" w:rsidRDefault="00863239" w:rsidP="00B3013B">
      <w:pPr>
        <w:pStyle w:val="Bezodstpw"/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</w:pPr>
      <w:r w:rsidRPr="00B3013B">
        <w:rPr>
          <w:rFonts w:cstheme="minorHAnsi"/>
          <w:spacing w:val="30"/>
          <w:sz w:val="24"/>
          <w:szCs w:val="24"/>
        </w:rPr>
        <w:t>Wymagana jest wymiana pełnej automatyki wraz z okablowaniem oraz podłączeniem do urządzeń.</w:t>
      </w:r>
    </w:p>
    <w:p w:rsidR="00863239" w:rsidRPr="00B3013B" w:rsidRDefault="00863239" w:rsidP="00B3013B">
      <w:pPr>
        <w:pStyle w:val="Bezodstpw"/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</w:pPr>
    </w:p>
    <w:p w:rsidR="00863239" w:rsidRPr="00B3013B" w:rsidRDefault="00863239" w:rsidP="00B3013B">
      <w:pPr>
        <w:pStyle w:val="Bezodstpw"/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</w:pPr>
    </w:p>
    <w:p w:rsidR="00092E7D" w:rsidRPr="00B3013B" w:rsidRDefault="00092E7D" w:rsidP="00B3013B">
      <w:pPr>
        <w:pStyle w:val="Bezodstpw"/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</w:pPr>
      <w:r w:rsidRPr="00B3013B">
        <w:rPr>
          <w:rFonts w:eastAsia="Times New Roman" w:cstheme="minorHAnsi"/>
          <w:b/>
          <w:bCs/>
          <w:color w:val="000000" w:themeColor="text1"/>
          <w:spacing w:val="30"/>
          <w:sz w:val="24"/>
          <w:szCs w:val="24"/>
          <w:lang w:eastAsia="pl-PL"/>
        </w:rPr>
        <w:t>Wyjaśnienia treści SWZ są wiążące dla wszystkich Wykonawców. Pozostałe zapisy SWZ pozostają bez zmian.</w:t>
      </w:r>
    </w:p>
    <w:p w:rsidR="00092E7D" w:rsidRPr="00B3013B" w:rsidRDefault="00092E7D" w:rsidP="00B3013B">
      <w:pPr>
        <w:pStyle w:val="pkt"/>
        <w:spacing w:before="0" w:after="0"/>
        <w:ind w:left="0" w:firstLine="0"/>
        <w:jc w:val="left"/>
        <w:rPr>
          <w:rFonts w:asciiTheme="minorHAnsi" w:eastAsia="Times New Roman" w:hAnsiTheme="minorHAnsi" w:cstheme="minorHAnsi"/>
          <w:b/>
          <w:bCs/>
          <w:color w:val="FF0000"/>
          <w:spacing w:val="30"/>
          <w:szCs w:val="24"/>
          <w:u w:val="single"/>
        </w:rPr>
      </w:pPr>
    </w:p>
    <w:p w:rsidR="00092E7D" w:rsidRPr="00B3013B" w:rsidRDefault="00092E7D" w:rsidP="00B3013B">
      <w:pPr>
        <w:pStyle w:val="pkt"/>
        <w:spacing w:before="0" w:after="0"/>
        <w:ind w:left="0" w:firstLine="0"/>
        <w:jc w:val="left"/>
        <w:rPr>
          <w:rFonts w:asciiTheme="minorHAnsi" w:eastAsia="Times New Roman" w:hAnsiTheme="minorHAnsi" w:cstheme="minorHAnsi"/>
          <w:b/>
          <w:bCs/>
          <w:color w:val="FF0000"/>
          <w:spacing w:val="30"/>
          <w:szCs w:val="24"/>
          <w:u w:val="single"/>
        </w:rPr>
      </w:pPr>
    </w:p>
    <w:p w:rsidR="00092E7D" w:rsidRPr="00B3013B" w:rsidRDefault="00092E7D" w:rsidP="00B3013B">
      <w:pPr>
        <w:rPr>
          <w:rFonts w:cstheme="minorHAnsi"/>
          <w:spacing w:val="30"/>
          <w:sz w:val="24"/>
          <w:szCs w:val="24"/>
        </w:rPr>
      </w:pPr>
    </w:p>
    <w:p w:rsidR="00092E7D" w:rsidRPr="00B3013B" w:rsidRDefault="00092E7D" w:rsidP="00B3013B">
      <w:pPr>
        <w:spacing w:after="1124" w:line="218" w:lineRule="auto"/>
        <w:ind w:right="1082"/>
        <w:rPr>
          <w:rFonts w:cstheme="minorHAnsi"/>
          <w:spacing w:val="30"/>
          <w:sz w:val="24"/>
          <w:szCs w:val="24"/>
        </w:rPr>
      </w:pPr>
    </w:p>
    <w:p w:rsidR="00092E7D" w:rsidRPr="00B3013B" w:rsidRDefault="00092E7D" w:rsidP="00B3013B">
      <w:pPr>
        <w:spacing w:after="1124" w:line="218" w:lineRule="auto"/>
        <w:ind w:right="1082"/>
        <w:rPr>
          <w:rFonts w:cstheme="minorHAnsi"/>
          <w:spacing w:val="30"/>
          <w:sz w:val="24"/>
          <w:szCs w:val="24"/>
        </w:rPr>
      </w:pPr>
    </w:p>
    <w:p w:rsidR="00092E7D" w:rsidRPr="00B3013B" w:rsidRDefault="00092E7D" w:rsidP="00B3013B">
      <w:pPr>
        <w:spacing w:after="1124" w:line="218" w:lineRule="auto"/>
        <w:ind w:right="1082"/>
        <w:rPr>
          <w:rFonts w:cstheme="minorHAnsi"/>
          <w:spacing w:val="30"/>
          <w:sz w:val="24"/>
          <w:szCs w:val="24"/>
        </w:rPr>
      </w:pPr>
    </w:p>
    <w:p w:rsidR="00092E7D" w:rsidRPr="00B3013B" w:rsidRDefault="00092E7D" w:rsidP="00B3013B">
      <w:pPr>
        <w:spacing w:after="1124" w:line="218" w:lineRule="auto"/>
        <w:ind w:right="1082"/>
        <w:rPr>
          <w:rFonts w:cstheme="minorHAnsi"/>
          <w:spacing w:val="30"/>
          <w:sz w:val="24"/>
          <w:szCs w:val="24"/>
        </w:rPr>
      </w:pPr>
    </w:p>
    <w:p w:rsidR="00092E7D" w:rsidRPr="00B3013B" w:rsidRDefault="00092E7D" w:rsidP="00B3013B">
      <w:pPr>
        <w:spacing w:after="228" w:line="218" w:lineRule="auto"/>
        <w:ind w:right="1233"/>
        <w:rPr>
          <w:rFonts w:cstheme="minorHAnsi"/>
          <w:spacing w:val="30"/>
          <w:sz w:val="24"/>
          <w:szCs w:val="24"/>
        </w:rPr>
      </w:pPr>
    </w:p>
    <w:p w:rsidR="00092E7D" w:rsidRPr="00B3013B" w:rsidRDefault="00092E7D" w:rsidP="00B3013B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092E7D" w:rsidRPr="00B3013B" w:rsidRDefault="00092E7D" w:rsidP="00B3013B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lang w:eastAsia="pl-PL"/>
        </w:rPr>
      </w:pPr>
    </w:p>
    <w:p w:rsidR="00092E7D" w:rsidRPr="00B3013B" w:rsidRDefault="00092E7D" w:rsidP="00B3013B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092E7D" w:rsidRPr="00B3013B" w:rsidRDefault="00092E7D" w:rsidP="00B3013B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092E7D" w:rsidRPr="00B3013B" w:rsidRDefault="00092E7D" w:rsidP="00B3013B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092E7D" w:rsidRPr="00B3013B" w:rsidRDefault="00092E7D" w:rsidP="00B3013B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092E7D" w:rsidRPr="00B3013B" w:rsidRDefault="00092E7D" w:rsidP="00B3013B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092E7D" w:rsidRPr="00B3013B" w:rsidRDefault="00092E7D" w:rsidP="00B3013B">
      <w:pPr>
        <w:tabs>
          <w:tab w:val="left" w:pos="3284"/>
        </w:tabs>
        <w:spacing w:after="0" w:line="228" w:lineRule="auto"/>
        <w:ind w:right="460"/>
        <w:rPr>
          <w:rFonts w:eastAsia="Calibri" w:cstheme="minorHAnsi"/>
          <w:spacing w:val="30"/>
          <w:sz w:val="24"/>
          <w:szCs w:val="24"/>
          <w:lang w:eastAsia="pl-PL"/>
        </w:rPr>
      </w:pPr>
    </w:p>
    <w:p w:rsidR="00092E7D" w:rsidRPr="00B3013B" w:rsidRDefault="00092E7D" w:rsidP="00B3013B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092E7D" w:rsidRPr="00B3013B" w:rsidRDefault="00092E7D" w:rsidP="00B3013B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lang w:eastAsia="pl-PL"/>
        </w:rPr>
      </w:pPr>
    </w:p>
    <w:p w:rsidR="00092E7D" w:rsidRPr="00B3013B" w:rsidRDefault="00092E7D" w:rsidP="00B3013B">
      <w:pPr>
        <w:tabs>
          <w:tab w:val="left" w:pos="2576"/>
        </w:tabs>
        <w:spacing w:after="0" w:line="228" w:lineRule="auto"/>
        <w:ind w:right="620"/>
        <w:rPr>
          <w:rFonts w:eastAsia="Calibri" w:cstheme="minorHAnsi"/>
          <w:spacing w:val="30"/>
          <w:sz w:val="24"/>
          <w:szCs w:val="24"/>
          <w:lang w:eastAsia="pl-PL"/>
        </w:rPr>
      </w:pPr>
    </w:p>
    <w:p w:rsidR="00092E7D" w:rsidRPr="00B3013B" w:rsidRDefault="00092E7D" w:rsidP="00B3013B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092E7D" w:rsidRPr="00B3013B" w:rsidRDefault="00092E7D" w:rsidP="00B3013B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092E7D" w:rsidRPr="00B3013B" w:rsidRDefault="00092E7D" w:rsidP="00B3013B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092E7D" w:rsidRPr="00B3013B" w:rsidRDefault="00092E7D" w:rsidP="00B3013B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lang w:eastAsia="pl-PL"/>
        </w:rPr>
      </w:pPr>
    </w:p>
    <w:p w:rsidR="00092E7D" w:rsidRPr="00B3013B" w:rsidRDefault="00092E7D" w:rsidP="00B3013B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lang w:eastAsia="pl-PL"/>
        </w:rPr>
      </w:pPr>
    </w:p>
    <w:p w:rsidR="00092E7D" w:rsidRPr="00B3013B" w:rsidRDefault="00092E7D" w:rsidP="00B3013B">
      <w:pPr>
        <w:tabs>
          <w:tab w:val="left" w:pos="2000"/>
        </w:tabs>
        <w:spacing w:after="0" w:line="24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092E7D" w:rsidRPr="00B3013B" w:rsidRDefault="00092E7D" w:rsidP="00B3013B">
      <w:pPr>
        <w:tabs>
          <w:tab w:val="left" w:pos="2000"/>
        </w:tabs>
        <w:spacing w:after="0" w:line="24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p w:rsidR="00092E7D" w:rsidRPr="00B3013B" w:rsidRDefault="00092E7D" w:rsidP="00B3013B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lang w:eastAsia="pl-PL"/>
        </w:rPr>
      </w:pPr>
    </w:p>
    <w:p w:rsidR="00092E7D" w:rsidRPr="00B3013B" w:rsidRDefault="00092E7D" w:rsidP="00B3013B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lang w:eastAsia="pl-PL"/>
        </w:rPr>
      </w:pPr>
    </w:p>
    <w:p w:rsidR="00092E7D" w:rsidRPr="00B3013B" w:rsidRDefault="00092E7D" w:rsidP="00B3013B">
      <w:pPr>
        <w:spacing w:after="0" w:line="360" w:lineRule="auto"/>
        <w:rPr>
          <w:rFonts w:eastAsia="Calibri" w:cstheme="minorHAnsi"/>
          <w:spacing w:val="30"/>
          <w:sz w:val="24"/>
          <w:szCs w:val="24"/>
        </w:rPr>
      </w:pPr>
    </w:p>
    <w:p w:rsidR="00092E7D" w:rsidRPr="00B3013B" w:rsidRDefault="00092E7D" w:rsidP="00B3013B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lang w:eastAsia="pl-PL"/>
        </w:rPr>
      </w:pPr>
    </w:p>
    <w:p w:rsidR="00092E7D" w:rsidRPr="00B3013B" w:rsidRDefault="00092E7D" w:rsidP="00B3013B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lang w:eastAsia="pl-PL"/>
        </w:rPr>
      </w:pPr>
    </w:p>
    <w:p w:rsidR="00092E7D" w:rsidRPr="00B3013B" w:rsidRDefault="00092E7D" w:rsidP="00B3013B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lang w:eastAsia="pl-PL"/>
        </w:rPr>
      </w:pPr>
    </w:p>
    <w:p w:rsidR="00092E7D" w:rsidRPr="00B3013B" w:rsidRDefault="00092E7D" w:rsidP="00B3013B">
      <w:pPr>
        <w:spacing w:after="0" w:line="360" w:lineRule="auto"/>
        <w:rPr>
          <w:rFonts w:eastAsia="Calibri" w:cstheme="minorHAnsi"/>
          <w:b/>
          <w:spacing w:val="30"/>
          <w:sz w:val="24"/>
          <w:szCs w:val="24"/>
          <w:u w:val="single"/>
          <w:lang w:eastAsia="pl-PL"/>
        </w:rPr>
      </w:pPr>
    </w:p>
    <w:bookmarkEnd w:id="0"/>
    <w:p w:rsidR="00092E7D" w:rsidRPr="00B3013B" w:rsidRDefault="00092E7D" w:rsidP="00B3013B">
      <w:pPr>
        <w:rPr>
          <w:rFonts w:cstheme="minorHAnsi"/>
          <w:spacing w:val="30"/>
          <w:sz w:val="24"/>
          <w:szCs w:val="24"/>
        </w:rPr>
      </w:pPr>
    </w:p>
    <w:p w:rsidR="00092E7D" w:rsidRPr="00B3013B" w:rsidRDefault="00092E7D" w:rsidP="00B3013B">
      <w:pPr>
        <w:rPr>
          <w:rFonts w:cstheme="minorHAnsi"/>
          <w:spacing w:val="30"/>
          <w:sz w:val="24"/>
          <w:szCs w:val="24"/>
        </w:rPr>
      </w:pPr>
    </w:p>
    <w:p w:rsidR="00C6389B" w:rsidRPr="00B3013B" w:rsidRDefault="00B3013B" w:rsidP="00B3013B">
      <w:pPr>
        <w:rPr>
          <w:rFonts w:cstheme="minorHAnsi"/>
          <w:spacing w:val="30"/>
          <w:sz w:val="24"/>
          <w:szCs w:val="24"/>
        </w:rPr>
      </w:pPr>
    </w:p>
    <w:p w:rsidR="00B3013B" w:rsidRPr="00B3013B" w:rsidRDefault="00B3013B">
      <w:pPr>
        <w:rPr>
          <w:rFonts w:cstheme="minorHAnsi"/>
          <w:spacing w:val="30"/>
          <w:sz w:val="24"/>
          <w:szCs w:val="24"/>
        </w:rPr>
      </w:pPr>
    </w:p>
    <w:sectPr w:rsidR="00B3013B" w:rsidRPr="00B301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87A" w:rsidRDefault="00D3387A" w:rsidP="00D3387A">
      <w:pPr>
        <w:spacing w:after="0" w:line="240" w:lineRule="auto"/>
      </w:pPr>
      <w:r>
        <w:separator/>
      </w:r>
    </w:p>
  </w:endnote>
  <w:endnote w:type="continuationSeparator" w:id="0">
    <w:p w:rsidR="00D3387A" w:rsidRDefault="00D3387A" w:rsidP="00D3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87A" w:rsidRDefault="00D3387A" w:rsidP="00D3387A">
      <w:pPr>
        <w:spacing w:after="0" w:line="240" w:lineRule="auto"/>
      </w:pPr>
      <w:r>
        <w:separator/>
      </w:r>
    </w:p>
  </w:footnote>
  <w:footnote w:type="continuationSeparator" w:id="0">
    <w:p w:rsidR="00D3387A" w:rsidRDefault="00D3387A" w:rsidP="00D3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7A" w:rsidRDefault="00D3387A" w:rsidP="00D3387A">
    <w:pPr>
      <w:spacing w:after="200"/>
      <w:contextualSpacing/>
      <w:rPr>
        <w:color w:val="000000"/>
        <w:spacing w:val="20"/>
      </w:rPr>
    </w:pPr>
  </w:p>
  <w:p w:rsidR="00D3387A" w:rsidRDefault="00D338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7D"/>
    <w:rsid w:val="00044176"/>
    <w:rsid w:val="00092E7D"/>
    <w:rsid w:val="002D5D25"/>
    <w:rsid w:val="003F0E8D"/>
    <w:rsid w:val="004B376A"/>
    <w:rsid w:val="007E0C72"/>
    <w:rsid w:val="00840B68"/>
    <w:rsid w:val="00863239"/>
    <w:rsid w:val="008C37B3"/>
    <w:rsid w:val="00B3013B"/>
    <w:rsid w:val="00D3387A"/>
    <w:rsid w:val="00DA302E"/>
    <w:rsid w:val="00DB2A89"/>
    <w:rsid w:val="00FD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E7D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2E7D"/>
    <w:pPr>
      <w:spacing w:after="0" w:line="240" w:lineRule="auto"/>
    </w:pPr>
  </w:style>
  <w:style w:type="character" w:customStyle="1" w:styleId="pktZnak">
    <w:name w:val="pkt Znak"/>
    <w:link w:val="pkt"/>
    <w:locked/>
    <w:rsid w:val="00092E7D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092E7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87A"/>
  </w:style>
  <w:style w:type="paragraph" w:styleId="Stopka">
    <w:name w:val="footer"/>
    <w:basedOn w:val="Normalny"/>
    <w:link w:val="StopkaZnak"/>
    <w:uiPriority w:val="99"/>
    <w:unhideWhenUsed/>
    <w:rsid w:val="00D3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87A"/>
  </w:style>
  <w:style w:type="paragraph" w:styleId="Tekstdymka">
    <w:name w:val="Balloon Text"/>
    <w:basedOn w:val="Normalny"/>
    <w:link w:val="TekstdymkaZnak"/>
    <w:uiPriority w:val="99"/>
    <w:semiHidden/>
    <w:unhideWhenUsed/>
    <w:rsid w:val="00D3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7A"/>
    <w:rPr>
      <w:rFonts w:ascii="Tahoma" w:hAnsi="Tahoma" w:cs="Tahoma"/>
      <w:sz w:val="16"/>
      <w:szCs w:val="16"/>
    </w:rPr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FD7849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rsid w:val="00FD7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E7D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2E7D"/>
    <w:pPr>
      <w:spacing w:after="0" w:line="240" w:lineRule="auto"/>
    </w:pPr>
  </w:style>
  <w:style w:type="character" w:customStyle="1" w:styleId="pktZnak">
    <w:name w:val="pkt Znak"/>
    <w:link w:val="pkt"/>
    <w:locked/>
    <w:rsid w:val="00092E7D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092E7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87A"/>
  </w:style>
  <w:style w:type="paragraph" w:styleId="Stopka">
    <w:name w:val="footer"/>
    <w:basedOn w:val="Normalny"/>
    <w:link w:val="StopkaZnak"/>
    <w:uiPriority w:val="99"/>
    <w:unhideWhenUsed/>
    <w:rsid w:val="00D3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87A"/>
  </w:style>
  <w:style w:type="paragraph" w:styleId="Tekstdymka">
    <w:name w:val="Balloon Text"/>
    <w:basedOn w:val="Normalny"/>
    <w:link w:val="TekstdymkaZnak"/>
    <w:uiPriority w:val="99"/>
    <w:semiHidden/>
    <w:unhideWhenUsed/>
    <w:rsid w:val="00D3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7A"/>
    <w:rPr>
      <w:rFonts w:ascii="Tahoma" w:hAnsi="Tahoma" w:cs="Tahoma"/>
      <w:sz w:val="16"/>
      <w:szCs w:val="16"/>
    </w:rPr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FD7849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rsid w:val="00FD7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F3960-D50F-45DA-87A6-38582C32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12</cp:revision>
  <cp:lastPrinted>2023-05-19T07:43:00Z</cp:lastPrinted>
  <dcterms:created xsi:type="dcterms:W3CDTF">2022-08-02T09:13:00Z</dcterms:created>
  <dcterms:modified xsi:type="dcterms:W3CDTF">2023-05-19T11:25:00Z</dcterms:modified>
</cp:coreProperties>
</file>