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D0C" w:rsidRDefault="00B13D0C" w:rsidP="00B13D0C">
      <w:pPr>
        <w:widowControl w:val="0"/>
        <w:ind w:left="426"/>
        <w:jc w:val="right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B13D0C"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  <w:t xml:space="preserve">załącznik nr </w:t>
      </w:r>
      <w:r w:rsidRPr="00B13D0C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6</w:t>
      </w:r>
    </w:p>
    <w:p w:rsidR="00B13D0C" w:rsidRPr="00B13D0C" w:rsidRDefault="00B13D0C" w:rsidP="00B13D0C">
      <w:pPr>
        <w:widowControl w:val="0"/>
        <w:ind w:left="426"/>
        <w:jc w:val="right"/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</w:pPr>
      <w:r w:rsidRPr="00B13D0C"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  <w:t>- projekt umowy wr</w:t>
      </w:r>
      <w:r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  <w:t>az ze wzorem karty gwarancyjnej</w:t>
      </w:r>
    </w:p>
    <w:p w:rsidR="00B13D0C" w:rsidRDefault="00B13D0C" w:rsidP="004843C4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</w:p>
    <w:p w:rsidR="00AE49CB" w:rsidRPr="00E65089" w:rsidRDefault="005F3A9E" w:rsidP="004843C4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:rsidR="004843C4" w:rsidRDefault="003778D6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</w:p>
    <w:p w:rsidR="005F3A9E" w:rsidRPr="00E65089" w:rsidRDefault="005F3A9E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zawarta w dniu </w:t>
      </w:r>
      <w:r w:rsidR="004843C4">
        <w:rPr>
          <w:rFonts w:ascii="Arial" w:eastAsia="MS Mincho" w:hAnsi="Arial"/>
          <w:b/>
          <w:color w:val="000000" w:themeColor="text1"/>
          <w:sz w:val="22"/>
          <w:szCs w:val="22"/>
        </w:rPr>
        <w:t>….</w:t>
      </w:r>
      <w:r w:rsidR="00366A7A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  <w:r w:rsidR="004843C4">
        <w:rPr>
          <w:rFonts w:ascii="Arial" w:eastAsia="MS Mincho" w:hAnsi="Arial"/>
          <w:b/>
          <w:color w:val="000000" w:themeColor="text1"/>
          <w:sz w:val="22"/>
          <w:szCs w:val="22"/>
        </w:rPr>
        <w:t>…….</w:t>
      </w:r>
      <w:r w:rsidR="00366A7A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2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02</w:t>
      </w:r>
      <w:r w:rsidR="00832097">
        <w:rPr>
          <w:rFonts w:ascii="Arial" w:eastAsia="MS Mincho" w:hAnsi="Arial"/>
          <w:b/>
          <w:color w:val="000000" w:themeColor="text1"/>
          <w:sz w:val="22"/>
          <w:szCs w:val="22"/>
        </w:rPr>
        <w:t>4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r. w Świdnicy</w:t>
      </w:r>
    </w:p>
    <w:p w:rsidR="00651377" w:rsidRPr="00E65089" w:rsidRDefault="00651377">
      <w:pPr>
        <w:pStyle w:val="Zwykytekst3"/>
        <w:jc w:val="center"/>
        <w:rPr>
          <w:rFonts w:ascii="Arial" w:eastAsia="MS Mincho" w:hAnsi="Arial"/>
          <w:color w:val="000000" w:themeColor="text1"/>
          <w:sz w:val="16"/>
          <w:szCs w:val="16"/>
        </w:rPr>
      </w:pP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pomiędzy:</w:t>
      </w: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:rsidR="00366A7A" w:rsidRPr="00366A7A" w:rsidRDefault="004843C4" w:rsidP="00366A7A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>
        <w:rPr>
          <w:rFonts w:ascii="Arial" w:eastAsia="MS Mincho" w:hAnsi="Arial"/>
          <w:b/>
          <w:color w:val="000000" w:themeColor="text1"/>
        </w:rPr>
        <w:t>……………………………………………….</w:t>
      </w:r>
    </w:p>
    <w:p w:rsidR="00366A7A" w:rsidRPr="00366A7A" w:rsidRDefault="00366A7A" w:rsidP="00366A7A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z s</w:t>
      </w:r>
      <w:r w:rsidR="004843C4">
        <w:rPr>
          <w:rFonts w:ascii="Arial" w:eastAsia="MS Mincho" w:hAnsi="Arial"/>
          <w:color w:val="000000" w:themeColor="text1"/>
        </w:rPr>
        <w:t>iedzibą …………..</w:t>
      </w:r>
      <w:r>
        <w:rPr>
          <w:rFonts w:ascii="Arial" w:eastAsia="MS Mincho" w:hAnsi="Arial"/>
          <w:color w:val="000000" w:themeColor="text1"/>
        </w:rPr>
        <w:t xml:space="preserve">, </w:t>
      </w:r>
      <w:r w:rsidRPr="00366A7A">
        <w:rPr>
          <w:rFonts w:ascii="Arial" w:eastAsia="MS Mincho" w:hAnsi="Arial"/>
          <w:color w:val="000000" w:themeColor="text1"/>
        </w:rPr>
        <w:t>NIP</w:t>
      </w:r>
      <w:r w:rsidR="004843C4">
        <w:rPr>
          <w:rFonts w:ascii="Arial" w:eastAsia="MS Mincho" w:hAnsi="Arial"/>
          <w:color w:val="000000" w:themeColor="text1"/>
        </w:rPr>
        <w:t>………………..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zwanym 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:rsidR="00160B6A" w:rsidRPr="004843C4" w:rsidRDefault="00565DB3" w:rsidP="004843C4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E65089">
        <w:rPr>
          <w:rFonts w:ascii="Arial" w:eastAsia="MS Mincho" w:hAnsi="Arial"/>
          <w:color w:val="000000" w:themeColor="text1"/>
          <w:szCs w:val="20"/>
        </w:rPr>
        <w:t xml:space="preserve">roboty budowlane polegające na </w:t>
      </w:r>
      <w:r w:rsidR="004843C4" w:rsidRPr="004843C4">
        <w:rPr>
          <w:rFonts w:ascii="Arial" w:eastAsia="MS Mincho" w:hAnsi="Arial"/>
          <w:color w:val="000000" w:themeColor="text1"/>
          <w:szCs w:val="20"/>
        </w:rPr>
        <w:t>wykonani</w:t>
      </w:r>
      <w:r w:rsidR="004843C4">
        <w:rPr>
          <w:rFonts w:ascii="Arial" w:eastAsia="MS Mincho" w:hAnsi="Arial"/>
          <w:color w:val="000000" w:themeColor="text1"/>
          <w:szCs w:val="20"/>
        </w:rPr>
        <w:t>u</w:t>
      </w:r>
      <w:r w:rsidR="004843C4" w:rsidRPr="004843C4">
        <w:rPr>
          <w:rFonts w:ascii="Arial" w:eastAsia="MS Mincho" w:hAnsi="Arial"/>
          <w:color w:val="000000" w:themeColor="text1"/>
          <w:szCs w:val="20"/>
        </w:rPr>
        <w:t xml:space="preserve"> zadania pn. „</w:t>
      </w:r>
      <w:r w:rsidR="004843C4" w:rsidRPr="004843C4">
        <w:rPr>
          <w:rFonts w:ascii="Arial" w:eastAsia="MS Mincho" w:hAnsi="Arial"/>
          <w:b/>
          <w:color w:val="000000" w:themeColor="text1"/>
          <w:szCs w:val="20"/>
        </w:rPr>
        <w:t>Budowa budynku magazynowego na terenie Centrum Kształcenia Zawodowego w Świdnicy</w:t>
      </w:r>
      <w:r w:rsidR="004843C4" w:rsidRPr="004843C4">
        <w:rPr>
          <w:rFonts w:ascii="Arial" w:eastAsia="MS Mincho" w:hAnsi="Arial"/>
          <w:color w:val="000000" w:themeColor="text1"/>
          <w:szCs w:val="20"/>
        </w:rPr>
        <w:t>”</w:t>
      </w:r>
      <w:r w:rsidR="00DC21E6">
        <w:rPr>
          <w:rFonts w:ascii="Arial" w:eastAsia="MS Mincho" w:hAnsi="Arial"/>
          <w:color w:val="000000" w:themeColor="text1"/>
          <w:szCs w:val="20"/>
        </w:rPr>
        <w:t xml:space="preserve"> przy ul. W. Sikorskiego 41</w:t>
      </w:r>
      <w:r w:rsidR="00832097" w:rsidRPr="004843C4">
        <w:rPr>
          <w:rFonts w:ascii="Arial" w:eastAsia="MS Mincho" w:hAnsi="Arial"/>
          <w:b/>
          <w:color w:val="000000" w:themeColor="text1"/>
        </w:rPr>
        <w:t xml:space="preserve">, </w:t>
      </w:r>
      <w:r w:rsidR="00160B6A" w:rsidRPr="004843C4">
        <w:rPr>
          <w:rFonts w:ascii="Arial" w:eastAsia="MS Mincho" w:hAnsi="Arial"/>
          <w:color w:val="000000" w:themeColor="text1"/>
          <w:szCs w:val="20"/>
        </w:rPr>
        <w:t>zwanego dalej przedmiotem umowy.</w:t>
      </w:r>
    </w:p>
    <w:p w:rsidR="00DC21E6" w:rsidRDefault="00F0064A" w:rsidP="00DC21E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Zakres prac do wykonania w ramach przedmiotu umowy obejmuje</w:t>
      </w:r>
      <w:r w:rsidR="00DC21E6">
        <w:rPr>
          <w:rFonts w:ascii="Arial" w:eastAsia="MS Mincho" w:hAnsi="Arial"/>
          <w:color w:val="000000" w:themeColor="text1"/>
        </w:rPr>
        <w:t xml:space="preserve"> </w:t>
      </w:r>
      <w:r w:rsidR="00DC21E6" w:rsidRPr="00DC21E6">
        <w:rPr>
          <w:rFonts w:ascii="Arial" w:eastAsia="MS Mincho" w:hAnsi="Arial"/>
          <w:color w:val="000000" w:themeColor="text1"/>
        </w:rPr>
        <w:t xml:space="preserve">w szczególności budowę budynku o kubaturze 84,0 m3; powierzchni użytkowej 73,7m2; wysokości 5,08 m; długości 5 m i szerokości 16,80 m, wolnostojącego, jednokondygnacyjnego, niepodpiwniczonego zbudowanego na rzucie prostokąta o konstrukcji szkieletowej - żelbetowej z wypełnieniem pomiędzy słupami bloczkami sylikatowymi, pokrytego dachem symetrycznym </w:t>
      </w:r>
      <w:r w:rsidR="001276CD">
        <w:rPr>
          <w:rFonts w:ascii="Arial" w:eastAsia="MS Mincho" w:hAnsi="Arial"/>
          <w:color w:val="000000" w:themeColor="text1"/>
        </w:rPr>
        <w:t xml:space="preserve">                         </w:t>
      </w:r>
      <w:r w:rsidR="00DC21E6" w:rsidRPr="00DC21E6">
        <w:rPr>
          <w:rFonts w:ascii="Arial" w:eastAsia="MS Mincho" w:hAnsi="Arial"/>
          <w:color w:val="000000" w:themeColor="text1"/>
        </w:rPr>
        <w:t xml:space="preserve">o konstrukcji stalowej z płytami warstwowymi, jednospadowym o nachyleniu połaci 12°. </w:t>
      </w:r>
    </w:p>
    <w:p w:rsidR="00DC21E6" w:rsidRPr="00DC21E6" w:rsidRDefault="00DC21E6" w:rsidP="00DC21E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DC21E6">
        <w:rPr>
          <w:rFonts w:ascii="Arial" w:eastAsia="MS Mincho" w:hAnsi="Arial"/>
          <w:color w:val="000000" w:themeColor="text1"/>
        </w:rPr>
        <w:t xml:space="preserve">Wykonawca zobowiązuje się wykonać przedmiot umowy na podstawie i zgodnie z dokumentacją projektową autorstwa </w:t>
      </w:r>
      <w:r w:rsidRPr="00BE2428">
        <w:rPr>
          <w:rFonts w:ascii="Arial" w:eastAsia="MS Mincho" w:hAnsi="Arial"/>
          <w:b/>
          <w:color w:val="000000" w:themeColor="text1"/>
        </w:rPr>
        <w:t>PRZEDSIĘBIORSTWA „INWESTBUD” sp. z o.o.</w:t>
      </w:r>
      <w:r w:rsidRPr="00DC21E6">
        <w:rPr>
          <w:rFonts w:ascii="Arial" w:eastAsia="MS Mincho" w:hAnsi="Arial"/>
          <w:color w:val="000000" w:themeColor="text1"/>
        </w:rPr>
        <w:t xml:space="preserve">, z siedzibą ul. Jaworowa 15a, 58-306 Wałbrzych, NIP 886-000-58-28 oraz w oparciu o pozwolenie na budowę – </w:t>
      </w:r>
      <w:r w:rsidR="001276CD">
        <w:rPr>
          <w:rFonts w:ascii="Arial" w:eastAsia="MS Mincho" w:hAnsi="Arial"/>
          <w:color w:val="000000" w:themeColor="text1"/>
        </w:rPr>
        <w:t>d</w:t>
      </w:r>
      <w:r w:rsidRPr="00DC21E6">
        <w:rPr>
          <w:rFonts w:ascii="Arial" w:eastAsia="MS Mincho" w:hAnsi="Arial"/>
          <w:color w:val="000000" w:themeColor="text1"/>
        </w:rPr>
        <w:t>ecyzja Starosty Świdnickiego nr 584/ 2024 z dnia 25 czerwca 2024 r.</w:t>
      </w:r>
    </w:p>
    <w:p w:rsidR="003D02C7" w:rsidRPr="00E65089" w:rsidRDefault="000A4685" w:rsidP="000D044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strike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>Szczegółowy zakres r</w:t>
      </w:r>
      <w:r w:rsidR="00D652C5" w:rsidRPr="00E65089">
        <w:rPr>
          <w:rFonts w:ascii="Arial" w:eastAsia="MS Mincho" w:hAnsi="Arial"/>
          <w:color w:val="000000" w:themeColor="text1"/>
        </w:rPr>
        <w:t>zeczowy przedmiotu umowy określają</w:t>
      </w:r>
      <w:r w:rsidR="00C14AC2" w:rsidRPr="00E65089">
        <w:rPr>
          <w:rFonts w:ascii="Arial" w:eastAsia="MS Mincho" w:hAnsi="Arial"/>
          <w:color w:val="000000" w:themeColor="text1"/>
        </w:rPr>
        <w:t>:</w:t>
      </w:r>
      <w:r w:rsidR="00D652C5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b/>
          <w:color w:val="000000" w:themeColor="text1"/>
        </w:rPr>
        <w:t>dokumentacja projektowa</w:t>
      </w:r>
      <w:r w:rsidR="000D0446" w:rsidRPr="00E65089">
        <w:rPr>
          <w:rFonts w:ascii="Arial" w:eastAsia="MS Mincho" w:hAnsi="Arial"/>
          <w:color w:val="000000" w:themeColor="text1"/>
        </w:rPr>
        <w:t xml:space="preserve">, </w:t>
      </w:r>
      <w:r w:rsidR="00C14AC2" w:rsidRPr="00E65089">
        <w:rPr>
          <w:rFonts w:ascii="Arial" w:eastAsia="MS Mincho" w:hAnsi="Arial"/>
          <w:color w:val="000000" w:themeColor="text1"/>
        </w:rPr>
        <w:t>specyfikacje techniczne wykonania</w:t>
      </w:r>
      <w:r w:rsidR="0082268E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color w:val="000000" w:themeColor="text1"/>
        </w:rPr>
        <w:t>i odbioru robót</w:t>
      </w:r>
      <w:r w:rsidR="009F4B9C" w:rsidRPr="00E65089">
        <w:rPr>
          <w:rFonts w:ascii="Arial" w:eastAsia="MS Mincho" w:hAnsi="Arial"/>
          <w:color w:val="000000" w:themeColor="text1"/>
        </w:rPr>
        <w:t xml:space="preserve"> </w:t>
      </w:r>
      <w:r w:rsidR="000D0446" w:rsidRPr="00E65089">
        <w:rPr>
          <w:rFonts w:ascii="Arial" w:eastAsia="MS Mincho" w:hAnsi="Arial"/>
          <w:color w:val="000000" w:themeColor="text1"/>
        </w:rPr>
        <w:t xml:space="preserve">oraz </w:t>
      </w:r>
      <w:r w:rsidR="00C14AC2" w:rsidRPr="00E65089">
        <w:rPr>
          <w:rFonts w:ascii="Arial" w:eastAsia="MS Mincho" w:hAnsi="Arial"/>
          <w:color w:val="000000" w:themeColor="text1"/>
        </w:rPr>
        <w:t>przedmiary robót</w:t>
      </w:r>
      <w:r w:rsidR="009F4B9C" w:rsidRPr="00E65089">
        <w:rPr>
          <w:rFonts w:ascii="Arial" w:eastAsia="MS Mincho" w:hAnsi="Arial"/>
          <w:color w:val="000000" w:themeColor="text1"/>
        </w:rPr>
        <w:t xml:space="preserve"> w zakresie wszystkich prac opisanych </w:t>
      </w:r>
      <w:r w:rsidR="00621861" w:rsidRPr="00E65089">
        <w:rPr>
          <w:rFonts w:ascii="Arial" w:eastAsia="MS Mincho" w:hAnsi="Arial"/>
          <w:color w:val="000000" w:themeColor="text1"/>
        </w:rPr>
        <w:t xml:space="preserve">w § 1 ust. </w:t>
      </w:r>
      <w:r w:rsidR="007A5A31" w:rsidRPr="00E65089">
        <w:rPr>
          <w:rFonts w:ascii="Arial" w:eastAsia="MS Mincho" w:hAnsi="Arial"/>
          <w:color w:val="000000" w:themeColor="text1"/>
        </w:rPr>
        <w:t>2</w:t>
      </w:r>
      <w:r w:rsidR="00621861" w:rsidRPr="00E65089">
        <w:rPr>
          <w:rFonts w:ascii="Arial" w:eastAsia="MS Mincho" w:hAnsi="Arial"/>
          <w:color w:val="000000" w:themeColor="text1"/>
        </w:rPr>
        <w:t xml:space="preserve"> </w:t>
      </w:r>
      <w:r w:rsidR="009F4B9C" w:rsidRPr="00E65089">
        <w:rPr>
          <w:rFonts w:ascii="Arial" w:eastAsia="MS Mincho" w:hAnsi="Arial"/>
          <w:color w:val="000000" w:themeColor="text1"/>
        </w:rPr>
        <w:t>niniejszej umowy</w:t>
      </w:r>
      <w:r w:rsidR="00C14AC2" w:rsidRPr="00E65089">
        <w:rPr>
          <w:rFonts w:ascii="Arial" w:eastAsia="MS Mincho" w:hAnsi="Arial"/>
          <w:color w:val="000000" w:themeColor="text1"/>
        </w:rPr>
        <w:t>.</w:t>
      </w:r>
      <w:r w:rsidR="00CC7452" w:rsidRPr="00E65089">
        <w:rPr>
          <w:rFonts w:ascii="Arial" w:eastAsia="MS Mincho" w:hAnsi="Arial" w:cs="Arial"/>
          <w:color w:val="000000" w:themeColor="text1"/>
        </w:rPr>
        <w:t xml:space="preserve"> </w:t>
      </w:r>
    </w:p>
    <w:p w:rsidR="009B5F02" w:rsidRPr="00E65089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zaleceniami nadzoru inwestorskiego.</w:t>
      </w:r>
    </w:p>
    <w:p w:rsidR="003F4E8D" w:rsidRPr="00E65089" w:rsidRDefault="006D230B" w:rsidP="00F3317F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Ponadto 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</w:t>
      </w:r>
      <w:r w:rsidR="00DC21E6">
        <w:rPr>
          <w:rFonts w:ascii="Arial" w:eastAsia="MS Mincho" w:hAnsi="Arial" w:cs="Arial"/>
          <w:color w:val="000000" w:themeColor="text1"/>
          <w:szCs w:val="20"/>
        </w:rPr>
        <w:t xml:space="preserve">ma terenie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>czynn</w:t>
      </w:r>
      <w:r w:rsidR="00DC21E6">
        <w:rPr>
          <w:rFonts w:ascii="Arial" w:eastAsia="MS Mincho" w:hAnsi="Arial" w:cs="Arial"/>
          <w:color w:val="000000" w:themeColor="text1"/>
          <w:szCs w:val="20"/>
        </w:rPr>
        <w:t xml:space="preserve">ej jednostki oświatowej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i Wykonawca powinien przewidzieć utrudnienia w realizacji prac wynikłe z ruchu użytkowników. </w:t>
      </w:r>
    </w:p>
    <w:p w:rsidR="00DC21E6" w:rsidRDefault="00DC21E6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:rsidR="00C17969" w:rsidRPr="003F2747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3F2747">
        <w:rPr>
          <w:rFonts w:ascii="Arial" w:eastAsia="MS Mincho" w:hAnsi="Arial"/>
          <w:color w:val="000000" w:themeColor="text1"/>
        </w:rPr>
        <w:t>Okres realizacji przedmiotu umowy ustala się na:</w:t>
      </w:r>
    </w:p>
    <w:p w:rsidR="00192748" w:rsidRPr="003F2747" w:rsidRDefault="002A2D59" w:rsidP="0019274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3F2747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3F2747">
        <w:rPr>
          <w:rFonts w:ascii="Arial" w:eastAsia="MS Mincho" w:hAnsi="Arial"/>
          <w:color w:val="000000" w:themeColor="text1"/>
        </w:rPr>
        <w:t>po protokolarnym przekazaniu terenu budowy, które nastąpi nie później niż w terminie</w:t>
      </w:r>
    </w:p>
    <w:p w:rsidR="00192748" w:rsidRPr="003F2747" w:rsidRDefault="00192748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 w:rsidRPr="003F2747">
        <w:rPr>
          <w:rFonts w:ascii="Arial" w:eastAsia="MS Mincho" w:hAnsi="Arial"/>
          <w:b/>
          <w:color w:val="000000" w:themeColor="text1"/>
        </w:rPr>
        <w:t xml:space="preserve">    </w:t>
      </w:r>
      <w:r w:rsidRPr="003F2747">
        <w:rPr>
          <w:rFonts w:ascii="Arial" w:eastAsia="MS Mincho" w:hAnsi="Arial"/>
          <w:color w:val="000000" w:themeColor="text1"/>
        </w:rPr>
        <w:t>do 5 dni roboczych do dnia podpisania umowy</w:t>
      </w:r>
      <w:r w:rsidR="000D0446" w:rsidRPr="003F2747">
        <w:rPr>
          <w:rFonts w:ascii="Arial" w:eastAsia="MS Mincho" w:hAnsi="Arial"/>
          <w:color w:val="000000" w:themeColor="text1"/>
        </w:rPr>
        <w:t>;</w:t>
      </w:r>
    </w:p>
    <w:p w:rsidR="00DC21E6" w:rsidRPr="003F2747" w:rsidRDefault="00D7260E" w:rsidP="00DC21E6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b/>
          <w:color w:val="000000" w:themeColor="text1"/>
        </w:rPr>
      </w:pPr>
      <w:r w:rsidRPr="003F2747">
        <w:rPr>
          <w:rFonts w:ascii="Arial" w:eastAsia="MS Mincho" w:hAnsi="Arial"/>
          <w:b/>
          <w:color w:val="000000" w:themeColor="text1"/>
        </w:rPr>
        <w:t xml:space="preserve">zakończenie realizacji do </w:t>
      </w:r>
      <w:r w:rsidR="00DC21E6" w:rsidRPr="003F2747">
        <w:rPr>
          <w:rFonts w:ascii="Arial" w:eastAsia="MS Mincho" w:hAnsi="Arial"/>
          <w:b/>
          <w:color w:val="000000" w:themeColor="text1"/>
        </w:rPr>
        <w:t>8</w:t>
      </w:r>
      <w:r w:rsidRPr="003F2747">
        <w:rPr>
          <w:rFonts w:ascii="Arial" w:eastAsia="MS Mincho" w:hAnsi="Arial"/>
          <w:b/>
          <w:color w:val="000000" w:themeColor="text1"/>
        </w:rPr>
        <w:t xml:space="preserve"> miesięcy od dnia </w:t>
      </w:r>
      <w:r w:rsidR="00DC21E6" w:rsidRPr="003F2747">
        <w:rPr>
          <w:rFonts w:ascii="Arial" w:eastAsia="MS Mincho" w:hAnsi="Arial"/>
          <w:b/>
          <w:color w:val="000000" w:themeColor="text1"/>
        </w:rPr>
        <w:t>podpisania umowy.</w:t>
      </w:r>
    </w:p>
    <w:p w:rsidR="00817F27" w:rsidRPr="00E65089" w:rsidRDefault="00817F27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:rsidR="00B61665" w:rsidRPr="00E65089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teren budowy,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kompletną dokumentację przedmiotu umowy.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E65089">
        <w:rPr>
          <w:rFonts w:ascii="Arial" w:hAnsi="Arial" w:cs="Arial"/>
          <w:color w:val="000000" w:themeColor="text1"/>
        </w:rPr>
        <w:br/>
      </w:r>
      <w:r w:rsidRPr="00E65089">
        <w:rPr>
          <w:rFonts w:ascii="Arial" w:hAnsi="Arial" w:cs="Arial"/>
          <w:color w:val="000000" w:themeColor="text1"/>
        </w:rPr>
        <w:t xml:space="preserve">i następnie będzie prowadził roboty bez opóźniania, aby ukończyć </w:t>
      </w:r>
      <w:r w:rsidR="00F53F5D" w:rsidRPr="00E65089">
        <w:rPr>
          <w:rFonts w:ascii="Arial" w:hAnsi="Arial" w:cs="Arial"/>
          <w:color w:val="000000" w:themeColor="text1"/>
        </w:rPr>
        <w:t xml:space="preserve">je </w:t>
      </w:r>
      <w:r w:rsidRPr="00E65089">
        <w:rPr>
          <w:rFonts w:ascii="Arial" w:hAnsi="Arial" w:cs="Arial"/>
          <w:color w:val="000000" w:themeColor="text1"/>
        </w:rPr>
        <w:t xml:space="preserve">w terminie oznaczonym w </w:t>
      </w:r>
      <w:r w:rsidRPr="00E65089">
        <w:rPr>
          <w:rFonts w:ascii="Arial" w:eastAsia="MS Mincho" w:hAnsi="Arial" w:cs="Arial"/>
          <w:color w:val="000000" w:themeColor="text1"/>
        </w:rPr>
        <w:t>§ 2 ust. 1</w:t>
      </w:r>
      <w:r w:rsidR="00BD3AFB" w:rsidRPr="00E65089">
        <w:rPr>
          <w:rFonts w:ascii="Arial" w:eastAsia="MS Mincho" w:hAnsi="Arial" w:cs="Arial"/>
          <w:color w:val="000000" w:themeColor="text1"/>
        </w:rPr>
        <w:t xml:space="preserve"> b)</w:t>
      </w:r>
      <w:r w:rsidR="00D44FC4" w:rsidRPr="00E65089">
        <w:rPr>
          <w:rFonts w:ascii="Arial" w:eastAsia="MS Mincho" w:hAnsi="Arial" w:cs="Arial"/>
          <w:color w:val="000000" w:themeColor="text1"/>
        </w:rPr>
        <w:t>.</w:t>
      </w:r>
    </w:p>
    <w:p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 xml:space="preserve">Wykonawca ponosi pełną odpowiedzialność za teren budowy z chwilą protokolarnego przejęcia terenu budowy od Zamawiającego. </w:t>
      </w:r>
    </w:p>
    <w:p w:rsidR="002A1013" w:rsidRDefault="002A1013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:rsidR="00E57D8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jest:</w:t>
      </w:r>
    </w:p>
    <w:p w:rsidR="00BE2428" w:rsidRPr="00BE2428" w:rsidRDefault="00BE2428" w:rsidP="00BE2428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BE2428">
        <w:rPr>
          <w:rFonts w:ascii="Arial" w:eastAsia="MS Mincho" w:hAnsi="Arial"/>
          <w:color w:val="000000"/>
        </w:rPr>
        <w:t xml:space="preserve">dostarczyć Zamawiającemu, najpóźniej w drugim dniu roboczym od dnia podpisania niniejszej Umowy, </w:t>
      </w:r>
      <w:r w:rsidRPr="00BE2428">
        <w:rPr>
          <w:rFonts w:ascii="Arial" w:eastAsia="MS Mincho" w:hAnsi="Arial"/>
          <w:b/>
          <w:color w:val="000000"/>
        </w:rPr>
        <w:t>oświadczenie Kierownika Budowy/robót</w:t>
      </w:r>
      <w:r w:rsidRPr="00BE2428">
        <w:rPr>
          <w:rFonts w:ascii="Arial" w:eastAsia="MS Mincho" w:hAnsi="Arial"/>
          <w:color w:val="000000"/>
        </w:rPr>
        <w:t>, stwierdzające przyjęcie obowiązków Kierownika budowy/robót, a także kserokopie (potwierdzone za zgodność z oryginałem) uprawnień budowlanych i zaświadczenia o wpisie na listę członków właściwej izby samorządu zawodowego, wydanego przez tę izbę, z określonym w nim terminem ważności;</w:t>
      </w:r>
    </w:p>
    <w:p w:rsidR="00BE2428" w:rsidRPr="00F32D7A" w:rsidRDefault="00BE2428" w:rsidP="00BE2428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</w:rPr>
      </w:pPr>
      <w:r>
        <w:rPr>
          <w:rFonts w:ascii="Arial" w:eastAsia="MS Mincho" w:hAnsi="Arial"/>
        </w:rPr>
        <w:t xml:space="preserve">w dniu dostarczenia </w:t>
      </w:r>
      <w:r>
        <w:rPr>
          <w:rFonts w:ascii="Arial" w:eastAsia="MS Mincho" w:hAnsi="Arial"/>
          <w:color w:val="000000"/>
        </w:rPr>
        <w:t>oświadczenia</w:t>
      </w:r>
      <w:r w:rsidRPr="00F32D7A">
        <w:rPr>
          <w:rFonts w:ascii="Arial" w:eastAsia="MS Mincho" w:hAnsi="Arial"/>
          <w:color w:val="000000"/>
        </w:rPr>
        <w:t xml:space="preserve"> Kierownika Budowy/robót</w:t>
      </w:r>
      <w:r>
        <w:rPr>
          <w:rFonts w:ascii="Arial" w:eastAsia="MS Mincho" w:hAnsi="Arial"/>
        </w:rPr>
        <w:t xml:space="preserve"> </w:t>
      </w:r>
      <w:r w:rsidRPr="00F32D7A">
        <w:rPr>
          <w:rFonts w:ascii="Arial" w:eastAsia="MS Mincho" w:hAnsi="Arial"/>
        </w:rPr>
        <w:t xml:space="preserve">opracować </w:t>
      </w:r>
      <w:r w:rsidRPr="00F32D7A">
        <w:rPr>
          <w:rFonts w:ascii="Arial" w:eastAsia="MS Mincho" w:hAnsi="Arial"/>
          <w:b/>
        </w:rPr>
        <w:t>plan BIOZ;</w:t>
      </w:r>
    </w:p>
    <w:p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utrzymywać porządek w trakcie realizacji robót oraz systematycznie porządkować miejsca wykonywania prac,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:rsid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AD04AE">
        <w:rPr>
          <w:rFonts w:ascii="Arial" w:eastAsia="MS Mincho" w:hAnsi="Arial"/>
          <w:color w:val="000000" w:themeColor="text1"/>
        </w:rPr>
        <w:t xml:space="preserve"> </w:t>
      </w:r>
      <w:r w:rsidRPr="00AD04AE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AD04AE">
        <w:rPr>
          <w:rFonts w:ascii="Arial" w:eastAsia="MS Mincho" w:hAnsi="Arial"/>
          <w:color w:val="000000" w:themeColor="text1"/>
        </w:rPr>
        <w:t xml:space="preserve">służb </w:t>
      </w:r>
      <w:r w:rsidRPr="00AD04AE">
        <w:rPr>
          <w:rFonts w:ascii="Arial" w:eastAsia="MS Mincho" w:hAnsi="Arial"/>
          <w:color w:val="000000" w:themeColor="text1"/>
        </w:rPr>
        <w:t>nadzor</w:t>
      </w:r>
      <w:r w:rsidR="00821BE2" w:rsidRPr="00AD04AE">
        <w:rPr>
          <w:rFonts w:ascii="Arial" w:eastAsia="MS Mincho" w:hAnsi="Arial"/>
          <w:color w:val="000000" w:themeColor="text1"/>
        </w:rPr>
        <w:t>u</w:t>
      </w:r>
      <w:r w:rsidRPr="00AD04AE">
        <w:rPr>
          <w:rFonts w:ascii="Arial" w:eastAsia="MS Mincho" w:hAnsi="Arial"/>
          <w:color w:val="000000" w:themeColor="text1"/>
        </w:rPr>
        <w:t xml:space="preserve"> i odbiory, </w:t>
      </w:r>
    </w:p>
    <w:p w:rsidR="00B554CE" w:rsidRP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:rsidR="001F1678" w:rsidRPr="00E65089" w:rsidRDefault="00B554CE" w:rsidP="00BB4F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40785F" w:rsidRPr="00E65089">
        <w:rPr>
          <w:color w:val="000000" w:themeColor="text1"/>
          <w:lang w:eastAsia="pl-PL"/>
        </w:rPr>
        <w:t xml:space="preserve"> </w:t>
      </w:r>
      <w:r w:rsidR="00BB4F86" w:rsidRPr="00E65089">
        <w:rPr>
          <w:rFonts w:ascii="Arial" w:eastAsia="MS Mincho" w:hAnsi="Arial"/>
          <w:b/>
          <w:color w:val="000000" w:themeColor="text1"/>
        </w:rPr>
        <w:t>nagrany na płytę CD lub DVD – 1 sztuka</w:t>
      </w:r>
      <w:r w:rsidR="00D44FC4" w:rsidRPr="00E65089">
        <w:rPr>
          <w:rFonts w:ascii="Arial" w:eastAsia="MS Mincho" w:hAnsi="Arial"/>
          <w:b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:rsidR="00B554CE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73318F" w:rsidRPr="00016ED0" w:rsidRDefault="0073318F" w:rsidP="0073318F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/>
        </w:rPr>
      </w:pPr>
      <w:r w:rsidRPr="00905BFE">
        <w:rPr>
          <w:rFonts w:ascii="Arial" w:eastAsia="MS Mincho" w:hAnsi="Arial"/>
        </w:rPr>
        <w:t xml:space="preserve">wykonać </w:t>
      </w:r>
      <w:r w:rsidRPr="00905BFE">
        <w:rPr>
          <w:rFonts w:ascii="Arial" w:eastAsia="MS Mincho" w:hAnsi="Arial"/>
          <w:b/>
        </w:rPr>
        <w:t>dokumentację projektową powykonawczą</w:t>
      </w:r>
      <w:r w:rsidR="00B13D0C">
        <w:rPr>
          <w:rFonts w:ascii="Arial" w:eastAsia="MS Mincho" w:hAnsi="Arial"/>
          <w:b/>
        </w:rPr>
        <w:t>.</w:t>
      </w:r>
    </w:p>
    <w:p w:rsidR="0073318F" w:rsidRPr="00E309A3" w:rsidRDefault="0073318F" w:rsidP="0073318F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/>
        </w:rPr>
      </w:pPr>
      <w:r w:rsidRPr="00E309A3">
        <w:rPr>
          <w:rFonts w:ascii="Arial" w:eastAsia="MS Mincho" w:hAnsi="Arial"/>
          <w:color w:val="000000"/>
        </w:rPr>
        <w:t xml:space="preserve">Każda zmiana technologii wykonania robót z inicjatywy Wykonawcy </w:t>
      </w:r>
      <w:r w:rsidRPr="00F32D7A">
        <w:rPr>
          <w:rFonts w:ascii="Arial" w:eastAsia="MS Mincho" w:hAnsi="Arial"/>
          <w:b/>
          <w:color w:val="000000"/>
        </w:rPr>
        <w:t>wymaga akceptacji Zamawiającego</w:t>
      </w:r>
      <w:r w:rsidRPr="00E309A3">
        <w:rPr>
          <w:rFonts w:ascii="Arial" w:eastAsia="MS Mincho" w:hAnsi="Arial"/>
          <w:color w:val="000000"/>
        </w:rPr>
        <w:t>. Koszt wprowadzenia zmiany obciąża Wykonawcę.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:rsidR="00BE2428" w:rsidRDefault="00BE242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:rsidR="00E17AFC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E17AFC" w:rsidRPr="00E65089">
        <w:rPr>
          <w:rFonts w:ascii="Arial" w:eastAsia="MS Mincho" w:hAnsi="Arial"/>
          <w:color w:val="000000" w:themeColor="text1"/>
        </w:rPr>
        <w:t>004 roku o wyrobach budowlanych (</w:t>
      </w:r>
      <w:proofErr w:type="spellStart"/>
      <w:r w:rsidR="00E17AFC" w:rsidRPr="00E65089">
        <w:rPr>
          <w:rFonts w:ascii="Arial" w:eastAsia="MS Mincho" w:hAnsi="Arial"/>
          <w:color w:val="000000" w:themeColor="text1"/>
        </w:rPr>
        <w:t>t.j</w:t>
      </w:r>
      <w:proofErr w:type="spellEnd"/>
      <w:r w:rsidR="00E17AFC" w:rsidRPr="00E65089">
        <w:rPr>
          <w:rFonts w:ascii="Arial" w:eastAsia="MS Mincho" w:hAnsi="Arial"/>
          <w:color w:val="000000" w:themeColor="text1"/>
        </w:rPr>
        <w:t>. Dz. U. z 2020 r. poz. 215</w:t>
      </w:r>
      <w:r w:rsidR="00473DEE" w:rsidRPr="00E65089">
        <w:rPr>
          <w:rFonts w:ascii="Arial" w:eastAsia="MS Mincho" w:hAnsi="Arial"/>
          <w:color w:val="000000" w:themeColor="text1"/>
        </w:rPr>
        <w:t xml:space="preserve"> ze zm.</w:t>
      </w:r>
      <w:r w:rsidR="00E17AFC" w:rsidRPr="00E65089">
        <w:rPr>
          <w:rFonts w:ascii="Arial" w:eastAsia="MS Mincho" w:hAnsi="Arial"/>
          <w:color w:val="000000" w:themeColor="text1"/>
        </w:rPr>
        <w:t>).</w:t>
      </w:r>
    </w:p>
    <w:p w:rsidR="0073318F" w:rsidRPr="00E309A3" w:rsidRDefault="0073318F" w:rsidP="0073318F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/>
        </w:rPr>
      </w:pPr>
      <w:r w:rsidRPr="00E309A3">
        <w:rPr>
          <w:rFonts w:ascii="Arial" w:eastAsia="MS Mincho" w:hAnsi="Arial"/>
          <w:color w:val="000000"/>
        </w:rPr>
        <w:t>Wykonawca zapewni sprawowanie kierownictwa budowy i robót przez osoby posiadające odpowiednie kwalifikacje zawodowe i uprawnienia do kierowania robotami budowlanymi w odpowiednich specjalnościach, zgodnie z wymogami Prawa Budowlanego.</w:t>
      </w:r>
    </w:p>
    <w:p w:rsidR="0073318F" w:rsidRDefault="0073318F" w:rsidP="0073318F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/>
        </w:rPr>
      </w:pPr>
      <w:r w:rsidRPr="00E309A3">
        <w:rPr>
          <w:rFonts w:ascii="Arial" w:eastAsia="MS Mincho" w:hAnsi="Arial"/>
          <w:color w:val="000000"/>
        </w:rPr>
        <w:t xml:space="preserve">Za koordynację robót i prowadzenie dokumentacji budowy odpowiada </w:t>
      </w:r>
      <w:r>
        <w:rPr>
          <w:rFonts w:ascii="Arial" w:eastAsia="MS Mincho" w:hAnsi="Arial"/>
          <w:color w:val="000000"/>
        </w:rPr>
        <w:t>K</w:t>
      </w:r>
      <w:r w:rsidRPr="00E309A3">
        <w:rPr>
          <w:rFonts w:ascii="Arial" w:eastAsia="MS Mincho" w:hAnsi="Arial"/>
          <w:color w:val="000000"/>
        </w:rPr>
        <w:t xml:space="preserve">ierownik </w:t>
      </w:r>
      <w:r>
        <w:rPr>
          <w:rFonts w:ascii="Arial" w:eastAsia="MS Mincho" w:hAnsi="Arial"/>
          <w:color w:val="000000"/>
        </w:rPr>
        <w:t>B</w:t>
      </w:r>
      <w:r w:rsidRPr="00E309A3">
        <w:rPr>
          <w:rFonts w:ascii="Arial" w:eastAsia="MS Mincho" w:hAnsi="Arial"/>
          <w:color w:val="000000"/>
        </w:rPr>
        <w:t>udowy.</w:t>
      </w:r>
    </w:p>
    <w:p w:rsidR="00B57798" w:rsidRPr="00E65089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E2428">
        <w:rPr>
          <w:rFonts w:ascii="Arial" w:eastAsia="MS Mincho" w:hAnsi="Arial"/>
          <w:b/>
          <w:color w:val="000000" w:themeColor="text1"/>
        </w:rPr>
        <w:t>należącym do Centrum Kształcenia Zawodowego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>w tym wygrodzić 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:rsidR="000518DF" w:rsidRPr="00E65089" w:rsidRDefault="001E332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Przedmiot umowy </w:t>
      </w:r>
      <w:r w:rsidRPr="00E65089">
        <w:rPr>
          <w:rFonts w:ascii="Arial" w:eastAsia="MS Mincho" w:hAnsi="Arial"/>
          <w:b/>
          <w:color w:val="000000" w:themeColor="text1"/>
        </w:rPr>
        <w:t xml:space="preserve">będzie wykonywany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Pr="00E65089">
        <w:rPr>
          <w:rFonts w:ascii="Arial" w:eastAsia="MS Mincho" w:hAnsi="Arial"/>
          <w:b/>
          <w:color w:val="000000" w:themeColor="text1"/>
        </w:rPr>
        <w:t>obiekcie czynnym. Wykonawca powinien przewidzieć utrudnienia wynikłe z ruchu użytkowników</w:t>
      </w:r>
      <w:r w:rsidR="000518DF" w:rsidRPr="00E65089">
        <w:rPr>
          <w:rFonts w:ascii="Arial" w:eastAsia="MS Mincho" w:hAnsi="Arial"/>
          <w:b/>
          <w:color w:val="000000" w:themeColor="text1"/>
        </w:rPr>
        <w:t>.</w:t>
      </w:r>
    </w:p>
    <w:p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</w:t>
      </w:r>
      <w:r w:rsidR="0076631B" w:rsidRPr="00E65089">
        <w:rPr>
          <w:rFonts w:ascii="Arial" w:eastAsia="MS Mincho" w:hAnsi="Arial"/>
          <w:color w:val="000000" w:themeColor="text1"/>
        </w:rPr>
        <w:t xml:space="preserve">przypadku </w:t>
      </w:r>
      <w:r w:rsidR="00520059" w:rsidRPr="00E65089">
        <w:rPr>
          <w:rFonts w:ascii="Arial" w:eastAsia="MS Mincho" w:hAnsi="Arial"/>
          <w:color w:val="000000" w:themeColor="text1"/>
        </w:rPr>
        <w:t>ogłosz</w:t>
      </w:r>
      <w:r w:rsidR="0076631B" w:rsidRPr="00E65089">
        <w:rPr>
          <w:rFonts w:ascii="Arial" w:eastAsia="MS Mincho" w:hAnsi="Arial"/>
          <w:color w:val="000000" w:themeColor="text1"/>
        </w:rPr>
        <w:t xml:space="preserve">enia </w:t>
      </w:r>
      <w:r w:rsidR="00520059" w:rsidRPr="00E65089">
        <w:rPr>
          <w:rFonts w:ascii="Arial" w:eastAsia="MS Mincho" w:hAnsi="Arial"/>
          <w:color w:val="000000" w:themeColor="text1"/>
        </w:rPr>
        <w:t>w Polsce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epidemii</w:t>
      </w:r>
      <w:r w:rsidR="00520059" w:rsidRPr="00E65089">
        <w:rPr>
          <w:rFonts w:ascii="Arial" w:eastAsia="MS Mincho" w:hAnsi="Arial"/>
          <w:b/>
          <w:color w:val="000000" w:themeColor="text1"/>
        </w:rPr>
        <w:t>,</w:t>
      </w:r>
      <w:r w:rsidR="00520059" w:rsidRPr="00E65089">
        <w:rPr>
          <w:rFonts w:ascii="Arial" w:eastAsia="MS Mincho" w:hAnsi="Arial"/>
          <w:color w:val="000000" w:themeColor="text1"/>
        </w:rPr>
        <w:t xml:space="preserve"> </w:t>
      </w:r>
      <w:r w:rsidR="00071015" w:rsidRPr="00E65089">
        <w:rPr>
          <w:rFonts w:ascii="Arial" w:eastAsia="MS Mincho" w:hAnsi="Arial"/>
          <w:color w:val="000000" w:themeColor="text1"/>
        </w:rPr>
        <w:t>Z</w:t>
      </w:r>
      <w:r w:rsidR="00520059" w:rsidRPr="00E65089">
        <w:rPr>
          <w:rFonts w:ascii="Arial" w:eastAsia="MS Mincho" w:hAnsi="Arial"/>
          <w:color w:val="000000" w:themeColor="text1"/>
        </w:rPr>
        <w:t>amawiający 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:rsidR="00F53F5D" w:rsidRPr="00DC21E6" w:rsidRDefault="002847A6" w:rsidP="003426D0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FF0000"/>
        </w:rPr>
      </w:pPr>
      <w:r w:rsidRPr="00DC21E6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DC21E6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DC21E6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DC21E6">
        <w:rPr>
          <w:rFonts w:ascii="Arial" w:eastAsia="MS Mincho" w:hAnsi="Arial"/>
          <w:bCs/>
          <w:color w:val="000000" w:themeColor="text1"/>
        </w:rPr>
        <w:t xml:space="preserve">  </w:t>
      </w:r>
      <w:r w:rsidRPr="00DC21E6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wykonywania. Powyższy obowiązek </w:t>
      </w:r>
      <w:r w:rsidR="00780C1A" w:rsidRPr="00DC21E6">
        <w:rPr>
          <w:rFonts w:ascii="Arial" w:eastAsia="MS Mincho" w:hAnsi="Arial"/>
          <w:bCs/>
          <w:color w:val="000000" w:themeColor="text1"/>
        </w:rPr>
        <w:t xml:space="preserve">                           </w:t>
      </w:r>
      <w:r w:rsidRPr="00DC21E6">
        <w:rPr>
          <w:rFonts w:ascii="Arial" w:eastAsia="MS Mincho" w:hAnsi="Arial"/>
          <w:bCs/>
          <w:color w:val="000000" w:themeColor="text1"/>
        </w:rPr>
        <w:t>w szczególności dotyczy</w:t>
      </w:r>
      <w:r w:rsidR="00831AFA" w:rsidRPr="00DC21E6">
        <w:rPr>
          <w:rFonts w:ascii="Arial" w:eastAsia="MS Mincho" w:hAnsi="Arial"/>
          <w:bCs/>
          <w:color w:val="000000" w:themeColor="text1"/>
        </w:rPr>
        <w:t xml:space="preserve"> wykonywania </w:t>
      </w:r>
      <w:r w:rsidR="00DC21E6" w:rsidRPr="00DC21E6">
        <w:rPr>
          <w:rFonts w:ascii="Arial" w:eastAsia="MS Mincho" w:hAnsi="Arial"/>
          <w:bCs/>
          <w:color w:val="000000" w:themeColor="text1"/>
          <w:u w:val="single"/>
        </w:rPr>
        <w:t>robót budowlanych związanych ze wznoszeniem obiektów kubaturowych.</w:t>
      </w:r>
    </w:p>
    <w:p w:rsidR="00473DEE" w:rsidRPr="00E65089" w:rsidRDefault="00473DEE" w:rsidP="00B44386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Zamawiającemu przysługują następujące uprawnienia kontrolne wobec zobowiązania Wykonawcy, </w:t>
      </w:r>
      <w:r w:rsidR="0023697B" w:rsidRPr="00E65089">
        <w:rPr>
          <w:rFonts w:ascii="Arial" w:eastAsia="MS Mincho" w:hAnsi="Arial"/>
          <w:bCs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bCs/>
          <w:color w:val="000000" w:themeColor="text1"/>
        </w:rPr>
        <w:t>o którym mowa w ust. 2: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a) żądania oświadczeń i dokumentów w zakresie potwierdzenia spełnienia wymogów i dokonywania ich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   oceny,</w:t>
      </w:r>
    </w:p>
    <w:p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lastRenderedPageBreak/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zrealizuje własnym staraniem </w:t>
      </w:r>
      <w:r w:rsidR="00B92547" w:rsidRPr="00E65089">
        <w:rPr>
          <w:rFonts w:ascii="Arial" w:eastAsia="MS Mincho" w:hAnsi="Arial"/>
          <w:color w:val="000000" w:themeColor="text1"/>
        </w:rPr>
        <w:t>i na własny koszt</w:t>
      </w:r>
      <w:r w:rsidR="002E567B" w:rsidRPr="00E65089">
        <w:rPr>
          <w:rFonts w:ascii="Arial" w:eastAsia="MS Mincho" w:hAnsi="Arial"/>
          <w:color w:val="000000" w:themeColor="text1"/>
        </w:rPr>
        <w:t xml:space="preserve"> </w:t>
      </w:r>
      <w:r w:rsidR="00B92547" w:rsidRPr="00E65089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E65089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E65089">
        <w:rPr>
          <w:rFonts w:ascii="Arial" w:eastAsia="MS Mincho" w:hAnsi="Arial"/>
          <w:color w:val="000000" w:themeColor="text1"/>
        </w:rPr>
        <w:t>terenu budowy.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Organizacja terenu budowy, oznakowanie i zagospodarowanie zaplecza budowy, </w:t>
      </w:r>
      <w:r w:rsidR="00C25BF6" w:rsidRPr="00E65089">
        <w:rPr>
          <w:rFonts w:ascii="Arial" w:eastAsia="MS Mincho" w:hAnsi="Arial"/>
          <w:color w:val="000000" w:themeColor="text1"/>
        </w:rPr>
        <w:t xml:space="preserve">przenoszenie i zabezpieczenie wyposażenia </w:t>
      </w:r>
      <w:r w:rsidR="002D6F4D" w:rsidRPr="00E65089">
        <w:rPr>
          <w:rFonts w:ascii="Arial" w:eastAsia="MS Mincho" w:hAnsi="Arial"/>
          <w:color w:val="000000" w:themeColor="text1"/>
        </w:rPr>
        <w:t>pomieszczeń</w:t>
      </w:r>
      <w:r w:rsidR="00C25BF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ponosi koszty prób, badań, odbiorów technicznych</w:t>
      </w:r>
      <w:r w:rsidR="00AD04AE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itp.</w:t>
      </w:r>
    </w:p>
    <w:p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:rsidR="00B554CE" w:rsidRPr="00E65089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8  Przedstawicie stron umowy</w:t>
      </w:r>
    </w:p>
    <w:p w:rsidR="0073318F" w:rsidRPr="00DD294F" w:rsidRDefault="0073318F" w:rsidP="0073318F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/>
        </w:rPr>
      </w:pPr>
      <w:r w:rsidRPr="00C15502">
        <w:rPr>
          <w:rFonts w:ascii="Arial" w:eastAsia="MS Mincho" w:hAnsi="Arial"/>
        </w:rPr>
        <w:t xml:space="preserve">Przedstawicielem Wykonawcy na budowie jest </w:t>
      </w:r>
      <w:r>
        <w:rPr>
          <w:rFonts w:ascii="Arial" w:eastAsia="MS Mincho" w:hAnsi="Arial"/>
        </w:rPr>
        <w:t>K</w:t>
      </w:r>
      <w:r w:rsidRPr="00C15502">
        <w:rPr>
          <w:rFonts w:ascii="Arial" w:eastAsia="MS Mincho" w:hAnsi="Arial"/>
        </w:rPr>
        <w:t xml:space="preserve">ierownik </w:t>
      </w:r>
      <w:r>
        <w:rPr>
          <w:rFonts w:ascii="Arial" w:eastAsia="MS Mincho" w:hAnsi="Arial"/>
        </w:rPr>
        <w:t>B</w:t>
      </w:r>
      <w:r w:rsidRPr="00C15502">
        <w:rPr>
          <w:rFonts w:ascii="Arial" w:eastAsia="MS Mincho" w:hAnsi="Arial"/>
        </w:rPr>
        <w:t>udowy</w:t>
      </w:r>
      <w:r>
        <w:rPr>
          <w:rFonts w:ascii="Arial" w:eastAsia="MS Mincho" w:hAnsi="Arial"/>
        </w:rPr>
        <w:t>, którego Wykonawca wskaże</w:t>
      </w:r>
      <w:r>
        <w:rPr>
          <w:rFonts w:ascii="Arial" w:eastAsia="MS Mincho" w:hAnsi="Arial"/>
        </w:rPr>
        <w:br/>
        <w:t xml:space="preserve">w protokole przekazania terenu budowy, o którym mowa w § 2 ust. 5 </w:t>
      </w:r>
      <w:r w:rsidRPr="00DD294F">
        <w:rPr>
          <w:rFonts w:ascii="Arial" w:eastAsia="MS Mincho" w:hAnsi="Arial"/>
          <w:color w:val="000000"/>
        </w:rPr>
        <w:t xml:space="preserve">umowy. Wykonawca zobowiązuje się niezwłocznie poinformować Zamawiającego o każdej zmianie osoby </w:t>
      </w:r>
      <w:r>
        <w:rPr>
          <w:rFonts w:ascii="Arial" w:eastAsia="MS Mincho" w:hAnsi="Arial"/>
          <w:color w:val="000000"/>
        </w:rPr>
        <w:t>K</w:t>
      </w:r>
      <w:r w:rsidRPr="00DD294F">
        <w:rPr>
          <w:rFonts w:ascii="Arial" w:eastAsia="MS Mincho" w:hAnsi="Arial"/>
          <w:color w:val="000000"/>
        </w:rPr>
        <w:t xml:space="preserve">ierownika </w:t>
      </w:r>
      <w:r>
        <w:rPr>
          <w:rFonts w:ascii="Arial" w:eastAsia="MS Mincho" w:hAnsi="Arial"/>
          <w:color w:val="000000"/>
        </w:rPr>
        <w:t>B</w:t>
      </w:r>
      <w:r w:rsidRPr="00DD294F">
        <w:rPr>
          <w:rFonts w:ascii="Arial" w:eastAsia="MS Mincho" w:hAnsi="Arial"/>
          <w:color w:val="000000"/>
        </w:rPr>
        <w:t>udowy.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:rsidR="002A1013" w:rsidRDefault="002A101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73318F" w:rsidRPr="00E65089" w:rsidRDefault="00C17969" w:rsidP="0073318F">
      <w:pPr>
        <w:autoSpaceDE w:val="0"/>
        <w:jc w:val="center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eastAsia="MS Mincho" w:hAnsi="Arial"/>
          <w:b/>
          <w:color w:val="000000" w:themeColor="text1"/>
        </w:rPr>
        <w:t>§ 9</w:t>
      </w:r>
      <w:r w:rsidR="0073318F" w:rsidRPr="0073318F">
        <w:rPr>
          <w:rFonts w:ascii="Arial" w:hAnsi="Arial"/>
          <w:b/>
          <w:color w:val="000000" w:themeColor="text1"/>
          <w:sz w:val="20"/>
        </w:rPr>
        <w:t xml:space="preserve"> </w:t>
      </w:r>
      <w:r w:rsidR="0073318F">
        <w:rPr>
          <w:rFonts w:ascii="Arial" w:hAnsi="Arial"/>
          <w:b/>
          <w:color w:val="000000" w:themeColor="text1"/>
          <w:sz w:val="20"/>
        </w:rPr>
        <w:t xml:space="preserve"> </w:t>
      </w:r>
      <w:r w:rsidR="0073318F" w:rsidRPr="00E65089">
        <w:rPr>
          <w:rFonts w:ascii="Arial" w:hAnsi="Arial"/>
          <w:b/>
          <w:color w:val="000000" w:themeColor="text1"/>
          <w:sz w:val="20"/>
        </w:rPr>
        <w:t>Wa</w:t>
      </w:r>
      <w:r w:rsidR="0073318F">
        <w:rPr>
          <w:rFonts w:ascii="Arial" w:hAnsi="Arial"/>
          <w:b/>
          <w:color w:val="000000" w:themeColor="text1"/>
          <w:sz w:val="20"/>
        </w:rPr>
        <w:t>runki odbioru robót budowalnych</w:t>
      </w:r>
    </w:p>
    <w:p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operat kolaudacyjny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i zastosowanych materiałów i urządzeń.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t>Operat kolaudacyjny Wykonawca winien złożyć z odpowiednim wyprzedzeniem tak, aby zakończenie odbioru końcowego robót było możliwe w terminie wskazanym w § 2 ust. 1 b) niniejszej umowy.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lastRenderedPageBreak/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:rsidR="00D2356D" w:rsidRPr="00AD04AE" w:rsidRDefault="00D2356D" w:rsidP="00AD04AE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AD04AE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zaświadczenia o utylizacji odpadów powstałych na budowie, 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robót.   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>Wykonawca zwróci Zamawiającemu dokumentację projektową</w:t>
      </w:r>
      <w:r w:rsidRPr="00E65089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E65089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E65089">
        <w:rPr>
          <w:rFonts w:ascii="Arial" w:hAnsi="Arial"/>
          <w:b/>
          <w:color w:val="000000" w:themeColor="text1"/>
          <w:sz w:val="20"/>
        </w:rPr>
        <w:t>5</w:t>
      </w:r>
      <w:r w:rsidRPr="00E65089">
        <w:rPr>
          <w:rFonts w:ascii="Arial" w:hAnsi="Arial"/>
          <w:b/>
          <w:color w:val="000000" w:themeColor="text1"/>
          <w:sz w:val="20"/>
        </w:rPr>
        <w:t xml:space="preserve"> dni</w:t>
      </w:r>
      <w:r w:rsidRPr="00E65089">
        <w:rPr>
          <w:rFonts w:ascii="Arial" w:hAnsi="Arial"/>
          <w:color w:val="000000" w:themeColor="text1"/>
          <w:sz w:val="20"/>
        </w:rPr>
        <w:t xml:space="preserve"> roboczych od daty zgłoszenia gotowości do odbioru robót. Podstawą rozpoczęcia czynności odbioru końcowego będzie zawiadomienie pisemne Wyko</w:t>
      </w:r>
      <w:r w:rsidR="00AC7509" w:rsidRPr="00E65089">
        <w:rPr>
          <w:rFonts w:ascii="Arial" w:hAnsi="Arial"/>
          <w:color w:val="000000" w:themeColor="text1"/>
          <w:sz w:val="20"/>
        </w:rPr>
        <w:t>nawcy</w:t>
      </w:r>
      <w:r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>o za</w:t>
      </w:r>
      <w:r w:rsidRPr="00E65089">
        <w:rPr>
          <w:rFonts w:ascii="Arial" w:hAnsi="Arial"/>
          <w:color w:val="000000" w:themeColor="text1"/>
          <w:sz w:val="20"/>
        </w:rPr>
        <w:t>kończeniu wszystkich robót będących przedmiotem umowy potwierdzon</w:t>
      </w:r>
      <w:r w:rsidR="00AC7509" w:rsidRPr="00E65089">
        <w:rPr>
          <w:rFonts w:ascii="Arial" w:hAnsi="Arial"/>
          <w:color w:val="000000" w:themeColor="text1"/>
          <w:sz w:val="20"/>
        </w:rPr>
        <w:t>e</w:t>
      </w:r>
      <w:r w:rsidRPr="00E65089">
        <w:rPr>
          <w:rFonts w:ascii="Arial" w:hAnsi="Arial"/>
          <w:color w:val="000000" w:themeColor="text1"/>
          <w:sz w:val="20"/>
        </w:rPr>
        <w:t xml:space="preserve"> ze strony Zamawiającego przez </w:t>
      </w:r>
      <w:r w:rsidR="00E03742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8C638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:rsidR="00AC7509" w:rsidRPr="00AD04AE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AD04AE">
        <w:rPr>
          <w:rFonts w:ascii="Arial" w:hAnsi="Arial"/>
          <w:b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AD04AE">
        <w:rPr>
          <w:rFonts w:ascii="Arial" w:hAnsi="Arial"/>
          <w:b/>
          <w:color w:val="000000" w:themeColor="text1"/>
          <w:sz w:val="20"/>
        </w:rPr>
        <w:t>operatu kolaudacyjnego</w:t>
      </w:r>
      <w:r w:rsidR="00DD46E0" w:rsidRPr="00AD04AE">
        <w:rPr>
          <w:rFonts w:ascii="Arial" w:hAnsi="Arial"/>
          <w:b/>
          <w:color w:val="000000" w:themeColor="text1"/>
          <w:sz w:val="20"/>
        </w:rPr>
        <w:t xml:space="preserve"> 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i </w:t>
      </w:r>
      <w:r w:rsidRPr="00AD04AE">
        <w:rPr>
          <w:rFonts w:ascii="Arial" w:hAnsi="Arial"/>
          <w:b/>
          <w:color w:val="000000" w:themeColor="text1"/>
          <w:sz w:val="20"/>
        </w:rPr>
        <w:t>kompletnej dokumentacji powykonawczej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, sprawdzonej i zatwierdzonej przez </w:t>
      </w:r>
      <w:r w:rsidR="003B20E7" w:rsidRPr="00AD04AE">
        <w:rPr>
          <w:rFonts w:ascii="Arial" w:hAnsi="Arial"/>
          <w:b/>
          <w:color w:val="000000" w:themeColor="text1"/>
          <w:sz w:val="20"/>
        </w:rPr>
        <w:t>inspektora n</w:t>
      </w:r>
      <w:r w:rsidR="00BE4FF5" w:rsidRPr="00AD04AE">
        <w:rPr>
          <w:rFonts w:ascii="Arial" w:hAnsi="Arial"/>
          <w:b/>
          <w:color w:val="000000" w:themeColor="text1"/>
          <w:sz w:val="20"/>
        </w:rPr>
        <w:t>adzoru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. 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:rsidR="00667749" w:rsidRPr="00E65089" w:rsidRDefault="00667749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dnia wyznaczonego na usunięcie wad,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zapłaty lub nieterminowej zapłaty przez Wykonawcę wynagrodzenia należnego podwykonawcom lub dalszym podwykonawcom – w wysokości 1.000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nieprzedłożenia Zamawiającemu do zaakceptowania projektu umowy o podwykonawstwo, której przedmiotem są roboty budowlane dot. przedmiotu niniejszej umowy, lub projektu jej zmiany – 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nieprzedłożenia Zamawiającemu przez Wykonawcę poświadczonej za zgodność z oryginałem kopii umowy o podwykonawstwo lub jej zmiany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zmiany umowy o podwykonawstwo w zakresie terminu zapłaty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stosowania się do wymogów bezpieczeństwa wskazanych w treści § 5 ust. 1 pkt </w:t>
      </w:r>
      <w:r w:rsidR="00AD04AE">
        <w:rPr>
          <w:rFonts w:ascii="Arial" w:eastAsia="MS Mincho" w:hAnsi="Arial" w:cs="Arial"/>
          <w:color w:val="000000" w:themeColor="text1"/>
        </w:rPr>
        <w:t>9</w:t>
      </w:r>
      <w:r w:rsidRPr="00E65089">
        <w:rPr>
          <w:rFonts w:ascii="Arial" w:eastAsia="MS Mincho" w:hAnsi="Arial" w:cs="Arial"/>
          <w:color w:val="000000" w:themeColor="text1"/>
        </w:rPr>
        <w:t>) – wysokości 50 zł za każdy przypadek naruszenia ww. wymogów.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W przypadku odstąpienia od umowy, strona, która ponosi odpowiedzialność za odstąpienie zapłaci drugiej stronie karę w wysokości 20%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Jeżeli zastrzeżone kary nie pokryją szkody powstałej w wyniku niewykonania lub nienależytego wykonania umowy - strony zastrzegają dochodzenie odszkodowania uzupełniającego przenoszącego wysokość kar umownych.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:rsidR="00C658CC" w:rsidRPr="00E65089" w:rsidRDefault="00C658CC" w:rsidP="00C658C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wykonanie przedmiotu umowy określonego w § 1 strony ustalają wynagrodzenie ryczałtowe równe cenie ofertowej Wykonawcy w wysokości: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netto </w:t>
      </w:r>
      <w:r w:rsidR="00586D0D">
        <w:rPr>
          <w:rFonts w:ascii="Arial" w:eastAsia="MS Mincho" w:hAnsi="Arial"/>
          <w:color w:val="000000" w:themeColor="text1"/>
        </w:rPr>
        <w:t>………….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</w:t>
      </w:r>
      <w:r w:rsidR="00586D0D">
        <w:rPr>
          <w:rFonts w:ascii="Arial" w:eastAsia="MS Mincho" w:hAnsi="Arial"/>
          <w:color w:val="000000" w:themeColor="text1"/>
        </w:rPr>
        <w:t>…</w:t>
      </w:r>
      <w:r w:rsidRPr="00E65089">
        <w:rPr>
          <w:rFonts w:ascii="Arial" w:eastAsia="MS Mincho" w:hAnsi="Arial"/>
          <w:color w:val="000000" w:themeColor="text1"/>
        </w:rPr>
        <w:t xml:space="preserve"> %, </w:t>
      </w:r>
      <w:r w:rsidR="00586D0D">
        <w:rPr>
          <w:rFonts w:ascii="Arial" w:eastAsia="MS Mincho" w:hAnsi="Arial"/>
          <w:color w:val="000000" w:themeColor="text1"/>
        </w:rPr>
        <w:t>……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zł  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Pr="00366A7A">
        <w:rPr>
          <w:rFonts w:ascii="Arial" w:eastAsia="MS Mincho" w:hAnsi="Arial"/>
          <w:b/>
          <w:color w:val="000000" w:themeColor="text1"/>
        </w:rPr>
        <w:t xml:space="preserve">cena brutto </w:t>
      </w:r>
      <w:r w:rsidR="00586D0D">
        <w:rPr>
          <w:rFonts w:ascii="Arial" w:eastAsia="MS Mincho" w:hAnsi="Arial"/>
          <w:b/>
          <w:color w:val="000000" w:themeColor="text1"/>
        </w:rPr>
        <w:t>……………</w:t>
      </w:r>
      <w:r w:rsidRPr="00E65089">
        <w:rPr>
          <w:rFonts w:ascii="Arial" w:eastAsia="MS Mincho" w:hAnsi="Arial"/>
          <w:b/>
          <w:color w:val="000000" w:themeColor="text1"/>
        </w:rPr>
        <w:t xml:space="preserve"> zł</w:t>
      </w:r>
      <w:r w:rsidRPr="00E65089">
        <w:rPr>
          <w:rFonts w:ascii="Arial" w:eastAsia="MS Mincho" w:hAnsi="Arial"/>
          <w:color w:val="000000" w:themeColor="text1"/>
        </w:rPr>
        <w:t xml:space="preserve">  /słownie: </w:t>
      </w:r>
      <w:r w:rsidR="00586D0D">
        <w:rPr>
          <w:rFonts w:ascii="Arial" w:eastAsia="MS Mincho" w:hAnsi="Arial"/>
          <w:color w:val="000000" w:themeColor="text1"/>
        </w:rPr>
        <w:t>…………..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zł, </w:t>
      </w:r>
      <w:r w:rsidR="00586D0D">
        <w:rPr>
          <w:rFonts w:ascii="Arial" w:eastAsia="MS Mincho" w:hAnsi="Arial"/>
          <w:color w:val="000000" w:themeColor="text1"/>
        </w:rPr>
        <w:t>………..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gr./.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 xml:space="preserve">Inspektora Nadzoru.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>z dokumentem rozliczeniowym potwierdzającym dokonanie przez Wykonawcę zapłaty za roboty wykonane przez podwykonawcę w okresie rozliczeniowym (łącznie z kopią przelewu bankowego potwierdzoną przez Wykonawcę za zgodność z oryginałem) lub po 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Odbiorca</w:t>
      </w:r>
      <w:r w:rsidRPr="00E65089">
        <w:rPr>
          <w:rFonts w:ascii="Arial" w:eastAsia="MS Mincho" w:hAnsi="Arial"/>
          <w:color w:val="000000" w:themeColor="text1"/>
        </w:rPr>
        <w:t>: Starostwo Powiatowe w Świdnicy,</w:t>
      </w:r>
      <w:r w:rsidR="00C7248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ul. Marii Skłodowskiej-Curie 7, 58-100 Świdnica.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Upoważnia się Wykonawcę do wystawiania faktur bez podpisu odbiorcy.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dostarczenia ich Zamawiającemu wraz z dokumentami rozliczeniowymi. Za termin dokonania zapłaty należności uważa się dzień obciążenia rachunku bankowego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>Bezpośrednia zapłata obejmuje wyłącznie należne wynagrodzenie, bez odsetek, należnych podwykonawcy lub dalszemu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4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</w:t>
      </w:r>
      <w:r w:rsidRPr="00571725">
        <w:rPr>
          <w:rFonts w:ascii="Arial" w:eastAsia="MS Mincho" w:hAnsi="Arial" w:cs="Arial"/>
        </w:rPr>
        <w:t xml:space="preserve">którym mowa w </w:t>
      </w:r>
      <w:r w:rsidRPr="00571725">
        <w:rPr>
          <w:rFonts w:ascii="Arial" w:eastAsia="MS Mincho" w:hAnsi="Arial" w:cs="Arial"/>
          <w:b/>
        </w:rPr>
        <w:t>ust. 1</w:t>
      </w:r>
      <w:r w:rsidR="00C72481" w:rsidRPr="00571725">
        <w:rPr>
          <w:rFonts w:ascii="Arial" w:eastAsia="MS Mincho" w:hAnsi="Arial" w:cs="Arial"/>
          <w:b/>
        </w:rPr>
        <w:t>1</w:t>
      </w:r>
      <w:r w:rsidRPr="00571725">
        <w:rPr>
          <w:rFonts w:ascii="Arial" w:eastAsia="MS Mincho" w:hAnsi="Arial" w:cs="Arial"/>
        </w:rPr>
        <w:t xml:space="preserve">, lub konieczność dokonania bezpośrednich zapłat na sumę większą niż 5% wartości </w:t>
      </w:r>
      <w:r w:rsidRPr="00E65089">
        <w:rPr>
          <w:rFonts w:ascii="Arial" w:eastAsia="MS Mincho" w:hAnsi="Arial" w:cs="Arial"/>
          <w:color w:val="000000" w:themeColor="text1"/>
        </w:rPr>
        <w:t>umowy w sprawie zamówienia publicznego może stanowić podstawę do odstąpienia od umowy w sprawie zamówienia publicznego przez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Wykonawcę, który będzie korzystał z Platformy Elektronicznego Fakturowania (PEF) do wystawiania</w:t>
      </w:r>
      <w:r w:rsidR="00247DE9" w:rsidRPr="00E65089">
        <w:rPr>
          <w:rFonts w:ascii="Arial" w:hAnsi="Arial" w:cs="Arial"/>
          <w:color w:val="000000" w:themeColor="text1"/>
        </w:rPr>
        <w:t xml:space="preserve"> i </w:t>
      </w:r>
      <w:r w:rsidRPr="00E65089">
        <w:rPr>
          <w:rFonts w:ascii="Arial" w:hAnsi="Arial" w:cs="Arial"/>
          <w:color w:val="000000" w:themeColor="text1"/>
        </w:rPr>
        <w:t xml:space="preserve">przesyłania Zamawiającemu e-faktur, zobowiązuje się do wypełnienia na PEF pola „Odbiorca Usługi” danymi Jednostki Organizacyjnej (Starostwo), bez NIP. Jako „Nabywca Usługi” Wykonawca zobowiązany jest wpisać dane oraz NIP Powiatu Świdnickiego, jak w ust. </w:t>
      </w:r>
      <w:r w:rsidR="00C72481" w:rsidRPr="00E65089">
        <w:rPr>
          <w:rFonts w:ascii="Arial" w:hAnsi="Arial" w:cs="Arial"/>
          <w:color w:val="000000" w:themeColor="text1"/>
        </w:rPr>
        <w:t>7</w:t>
      </w:r>
      <w:r w:rsidRPr="00E65089">
        <w:rPr>
          <w:rFonts w:ascii="Arial" w:hAnsi="Arial" w:cs="Arial"/>
          <w:color w:val="000000" w:themeColor="text1"/>
        </w:rPr>
        <w:t>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Faktury korygujące i duplikaty faktur do faktur przesyłanych Zamawiającemu w formie elektronicznej Wykonawca zobowiązuje się przesyłać w formie elektronicznej (za pośrednictwem PEF), chyba że przeszkody formalne i techniczne uniemożliwiają wystawienie i przesłanie faktury elektronicznej, na co Wykonawca wyraża zgodę.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wskazuje, że właściwym d</w:t>
      </w:r>
      <w:r w:rsidR="00366A7A">
        <w:rPr>
          <w:rFonts w:ascii="Arial" w:hAnsi="Arial" w:cs="Arial"/>
          <w:color w:val="000000" w:themeColor="text1"/>
        </w:rPr>
        <w:t>la niego Urzędem Skarbowym jest US w Świdnicy.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oświadcza, że jest dużym przedsiębiorcą w rozumieniu art. 4 pkt. 6) ustawy z dnia 8 marca                 2013 r. o przeciwdziałaniu nadmiernym opóźnieniom w transakcjach handlowych.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="00353A60" w:rsidRPr="00353A60">
        <w:rPr>
          <w:rFonts w:ascii="Arial" w:hAnsi="Arial" w:cs="Arial"/>
          <w:b/>
          <w:i/>
          <w:color w:val="000000" w:themeColor="text1"/>
        </w:rPr>
        <w:t xml:space="preserve">jest / </w:t>
      </w:r>
      <w:r w:rsidRPr="00353A60">
        <w:rPr>
          <w:rFonts w:ascii="Arial" w:hAnsi="Arial" w:cs="Arial"/>
          <w:b/>
          <w:i/>
          <w:color w:val="000000" w:themeColor="text1"/>
        </w:rPr>
        <w:t>nie jest</w:t>
      </w:r>
      <w:r w:rsidRPr="00E65089">
        <w:rPr>
          <w:rFonts w:ascii="Arial" w:hAnsi="Arial" w:cs="Arial"/>
          <w:b/>
          <w:color w:val="000000" w:themeColor="text1"/>
        </w:rPr>
        <w:t xml:space="preserve"> </w:t>
      </w:r>
      <w:r w:rsidRPr="00E65089">
        <w:rPr>
          <w:rFonts w:ascii="Arial" w:hAnsi="Arial" w:cs="Arial"/>
          <w:color w:val="000000" w:themeColor="text1"/>
        </w:rPr>
        <w:t>dużym przedsiębiorcą w rozumieniu art. 4 pkt. 6) ustawy z dnia 8 marca 2013 r. o przeciwdziałaniu nadmiernym opóźnieniom w transakcjach handlowych.</w:t>
      </w:r>
    </w:p>
    <w:p w:rsidR="00586D0D" w:rsidRDefault="00586D0D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586D0D">
        <w:rPr>
          <w:rFonts w:ascii="Arial" w:eastAsia="MS Mincho" w:hAnsi="Arial"/>
          <w:b/>
          <w:color w:val="000000" w:themeColor="text1"/>
        </w:rPr>
        <w:t>…</w:t>
      </w:r>
      <w:r w:rsidR="00366A7A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>nie może być krótsza niż 2 lata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przedmiotu umowy, </w:t>
      </w:r>
      <w:r w:rsidR="0040785F" w:rsidRPr="00E65089">
        <w:rPr>
          <w:rFonts w:ascii="Arial" w:eastAsia="MS Mincho" w:hAnsi="Arial" w:cs="Arial"/>
          <w:color w:val="000000" w:themeColor="text1"/>
        </w:rPr>
        <w:lastRenderedPageBreak/>
        <w:t>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:rsidR="00E62DEB" w:rsidRPr="00E65089" w:rsidRDefault="00E62DEB" w:rsidP="00247DE9">
      <w:pPr>
        <w:pStyle w:val="Zwykytekst3"/>
        <w:numPr>
          <w:ilvl w:val="1"/>
          <w:numId w:val="22"/>
        </w:numPr>
        <w:tabs>
          <w:tab w:val="clear" w:pos="1191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1, Wykonawca może żądać wyłącznie wynagrodzenia należnego                   z tytułu wykonania części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pozostaje w zwłoce z rozpoczęciem wykonywania przedmiotu Umowy mimo wezwania złożonego na piśmie przez Zamawiającego,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nienależycie wykonuje przedmiot umowy poprzez niezachowanie wymogów wskazanych                    w § 5 ust. 1 pkt 3) i 4) niniejszej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:rsidR="00366A7A" w:rsidRDefault="00366A7A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dopuszcza zmiany umowy w formie pisemnej – aneksem zaakceptowanym przez obie strony              w następujących przypadkach: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lastRenderedPageBreak/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gdy zachodzi konieczność przedłużenia terminu wykonania przedmiotu umowy o czas opóźnienia, jeżeli takie opóźnienie jest lub będzie miało wpływ na wykonanie przedmiotu umowy, w następujących sytuacjach:</w:t>
      </w:r>
    </w:p>
    <w:p w:rsidR="00E62DEB" w:rsidRPr="00E65089" w:rsidRDefault="00E62DEB" w:rsidP="00D3088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Zamawiającego w przekazaniu Wykonawcy dokumentów budowy, do których przekazania Zamawiający był zobowiązany,</w:t>
      </w:r>
    </w:p>
    <w:p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:rsid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Pr="00F553B8">
        <w:rPr>
          <w:rFonts w:ascii="Arial" w:hAnsi="Arial" w:cs="StarSymbol"/>
          <w:color w:val="000000" w:themeColor="text1"/>
          <w:sz w:val="20"/>
          <w:szCs w:val="20"/>
        </w:rPr>
        <w:t>takich warunków atmosferycznych, które zgodnie z prawem budowlanym i przyjętymi technologiami uniemożliwiają prowadzenie robót, pod warunkiem potwierdzenia tego</w:t>
      </w:r>
      <w:r>
        <w:rPr>
          <w:rFonts w:ascii="Arial" w:hAnsi="Arial" w:cs="StarSymbol"/>
          <w:color w:val="000000" w:themeColor="text1"/>
          <w:sz w:val="20"/>
          <w:szCs w:val="20"/>
        </w:rPr>
        <w:t xml:space="preserve"> faktu przez Inspektora Nadzoru,</w:t>
      </w:r>
    </w:p>
    <w:p w:rsidR="00F553B8" w:rsidRP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zdarzeń, które wpływały na terminowość wykonywania robót,</w:t>
      </w:r>
    </w:p>
    <w:p w:rsidR="00E62DEB" w:rsidRPr="00F553B8" w:rsidRDefault="00E62DEB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F553B8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F553B8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194F08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:rsidR="00E62DEB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We wszystkich przypadkach określonych w § 14 ust. 2 pkt 4, termin realizacji może ulec przedłużeniu, nie dłużej jednak niż o czas trwania okoliczności uniemożliwiających realizację prac, co musi zostać wykazane przez Wykonawcę i potwierdzone pisemnie przez Inspektora Nadzoru.</w:t>
      </w:r>
    </w:p>
    <w:p w:rsidR="00353A60" w:rsidRDefault="00353A60" w:rsidP="00353A60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/>
        </w:rPr>
      </w:pPr>
      <w:r w:rsidRPr="008D492B">
        <w:rPr>
          <w:rFonts w:ascii="Arial" w:hAnsi="Arial"/>
          <w:color w:val="000000"/>
        </w:rPr>
        <w:t>Zamawiający przewiduje możliwość wprowadzenia</w:t>
      </w:r>
      <w:r w:rsidRPr="00B83040">
        <w:rPr>
          <w:rFonts w:ascii="Arial" w:hAnsi="Arial"/>
          <w:b/>
          <w:color w:val="000000"/>
        </w:rPr>
        <w:t xml:space="preserve"> </w:t>
      </w:r>
      <w:r w:rsidRPr="008D492B">
        <w:rPr>
          <w:rFonts w:ascii="Arial" w:hAnsi="Arial"/>
          <w:color w:val="000000"/>
        </w:rPr>
        <w:t>zmian postanowień Umowy w stosunku do treści wynikającej z oferty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b/>
          <w:color w:val="000000"/>
        </w:rPr>
        <w:t xml:space="preserve"> </w:t>
      </w:r>
      <w:r w:rsidRPr="008D492B">
        <w:rPr>
          <w:rFonts w:ascii="Arial" w:hAnsi="Arial"/>
          <w:color w:val="000000"/>
        </w:rPr>
        <w:t>na podstawie której dokonano wyboru Wykonawcy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b/>
          <w:color w:val="000000"/>
        </w:rPr>
        <w:t xml:space="preserve"> w zakresie zmiany </w:t>
      </w:r>
      <w:r w:rsidRPr="008D492B">
        <w:rPr>
          <w:rFonts w:ascii="Arial" w:hAnsi="Arial"/>
          <w:b/>
          <w:color w:val="000000"/>
        </w:rPr>
        <w:t>wysokości wynagrodzenia</w:t>
      </w:r>
      <w:r w:rsidRPr="008D492B">
        <w:rPr>
          <w:rFonts w:ascii="Arial" w:hAnsi="Arial"/>
          <w:color w:val="000000"/>
        </w:rPr>
        <w:t xml:space="preserve">, </w:t>
      </w:r>
      <w:r w:rsidR="001276CD">
        <w:rPr>
          <w:rFonts w:ascii="Arial" w:hAnsi="Arial"/>
          <w:color w:val="000000"/>
        </w:rPr>
        <w:t xml:space="preserve">              </w:t>
      </w:r>
      <w:r w:rsidRPr="008D492B">
        <w:rPr>
          <w:rFonts w:ascii="Arial" w:hAnsi="Arial"/>
          <w:color w:val="000000"/>
        </w:rPr>
        <w:t>w wyniku zgodnego oświadczenia Stron, i określa poniżej przesłanki ewentualnego wprowadzenia takich zmian: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i/>
          <w:color w:val="000000"/>
        </w:rPr>
        <w:t>(art. 439 PZP)</w:t>
      </w:r>
    </w:p>
    <w:p w:rsidR="00353A60" w:rsidRPr="00B83040" w:rsidRDefault="00353A60" w:rsidP="00353A60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stawki podatku od towarów i usług,</w:t>
      </w:r>
    </w:p>
    <w:p w:rsidR="00353A60" w:rsidRPr="00B83040" w:rsidRDefault="00353A60" w:rsidP="00353A60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wysokości minimalnego wynagrodzenia za pracę lub wysokości minimalnej stawki godzinowej ustalonej na podstawie ustawy z dnia 10 października 2002 r. o minimalnym wynagrodzeniu za pracę,</w:t>
      </w:r>
    </w:p>
    <w:p w:rsidR="00353A60" w:rsidRPr="00B83040" w:rsidRDefault="00353A60" w:rsidP="00353A60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zasad podlegania ubezpieczeniom społecznym lub ubezpieczeniu zdrowotnemu lub wysokości stawki składki na ubezpieczenia społeczne lub ubezpieczenie zdrowotne,</w:t>
      </w:r>
    </w:p>
    <w:p w:rsidR="00353A60" w:rsidRPr="00B83040" w:rsidRDefault="00353A60" w:rsidP="00353A60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ustawowej zmiany zasad gromadzenia i wysokości wpłat do pracowniczych planów kapitałowych, </w:t>
      </w:r>
      <w:r>
        <w:rPr>
          <w:rFonts w:ascii="Arial" w:hAnsi="Arial"/>
          <w:color w:val="000000"/>
        </w:rPr>
        <w:t xml:space="preserve">             </w:t>
      </w:r>
      <w:r w:rsidRPr="00B83040">
        <w:rPr>
          <w:rFonts w:ascii="Arial" w:hAnsi="Arial"/>
          <w:color w:val="000000"/>
        </w:rPr>
        <w:t xml:space="preserve">o których mowa w ustawie z dnia 4 października 2018 r. o pracowniczych planach kapitałowych (Dz. U. poz. 2215 oraz z 2019 r. poz. 1074 i 1572), </w:t>
      </w:r>
    </w:p>
    <w:p w:rsidR="00353A60" w:rsidRPr="00B83040" w:rsidRDefault="00353A60" w:rsidP="00353A60">
      <w:pPr>
        <w:pStyle w:val="Zwykytekst3"/>
        <w:ind w:left="36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jeżeli zmiany te będą miały wpływ na koszty wykonania przedmiotu umowy przez Wykonawcę, </w:t>
      </w:r>
      <w:r>
        <w:rPr>
          <w:rFonts w:ascii="Arial" w:hAnsi="Arial"/>
          <w:color w:val="000000"/>
        </w:rPr>
        <w:t xml:space="preserve"> </w:t>
      </w:r>
      <w:r w:rsidRPr="00B83040">
        <w:rPr>
          <w:rFonts w:ascii="Arial" w:hAnsi="Arial"/>
          <w:color w:val="000000"/>
        </w:rPr>
        <w:t>o wartość zmiany wyliczoną proporcjonalną do stanu istniejącego w dniu podpisania umowy do stanu po zmianach jw.,</w:t>
      </w:r>
    </w:p>
    <w:p w:rsidR="00353A60" w:rsidRPr="00B83040" w:rsidRDefault="00353A60" w:rsidP="00353A60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zmiany </w:t>
      </w:r>
      <w:r w:rsidRPr="00D72809">
        <w:rPr>
          <w:rFonts w:ascii="Arial" w:hAnsi="Arial"/>
          <w:color w:val="000000"/>
        </w:rPr>
        <w:t xml:space="preserve">ceny materiałów lub kosztów związanych z realizacją </w:t>
      </w:r>
      <w:r w:rsidRPr="00B83040">
        <w:rPr>
          <w:rFonts w:ascii="Arial" w:hAnsi="Arial"/>
          <w:color w:val="000000"/>
        </w:rPr>
        <w:t>przedmiotu umowy według następujących</w:t>
      </w:r>
      <w:r>
        <w:rPr>
          <w:rFonts w:ascii="Arial" w:hAnsi="Arial"/>
          <w:color w:val="000000"/>
        </w:rPr>
        <w:t xml:space="preserve"> </w:t>
      </w:r>
      <w:r w:rsidRPr="00B83040">
        <w:rPr>
          <w:rFonts w:ascii="Arial" w:hAnsi="Arial"/>
          <w:color w:val="000000"/>
        </w:rPr>
        <w:t>zasad:</w:t>
      </w:r>
    </w:p>
    <w:p w:rsidR="00353A60" w:rsidRPr="0060323A" w:rsidRDefault="00353A60" w:rsidP="00353A60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>- wyliczenie wysokości zmiany, tj. wzrostu lub obniżenia wynagrodzenia odbywać się będzie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color w:val="000000"/>
        </w:rPr>
        <w:t xml:space="preserve">w oparciu </w:t>
      </w:r>
      <w:r>
        <w:rPr>
          <w:rFonts w:ascii="Arial" w:hAnsi="Arial"/>
          <w:color w:val="000000"/>
        </w:rPr>
        <w:t xml:space="preserve">                      </w:t>
      </w:r>
      <w:r w:rsidRPr="0060323A">
        <w:rPr>
          <w:rFonts w:ascii="Arial" w:hAnsi="Arial"/>
          <w:color w:val="000000"/>
        </w:rPr>
        <w:t xml:space="preserve">o </w:t>
      </w:r>
      <w:r w:rsidRPr="0060323A">
        <w:rPr>
          <w:rFonts w:ascii="Arial" w:hAnsi="Arial"/>
          <w:b/>
          <w:color w:val="000000"/>
        </w:rPr>
        <w:t>działanie mnożenia</w:t>
      </w:r>
      <w:r w:rsidRPr="0060323A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 xml:space="preserve">zmiany </w:t>
      </w:r>
      <w:r w:rsidRPr="0060323A">
        <w:rPr>
          <w:rFonts w:ascii="Arial" w:hAnsi="Arial"/>
          <w:b/>
          <w:color w:val="000000"/>
        </w:rPr>
        <w:t>miesięcznego wskaźnika cen produkcji budowlano-montażowej</w:t>
      </w:r>
      <w:r>
        <w:rPr>
          <w:rFonts w:ascii="Arial" w:hAnsi="Arial"/>
          <w:b/>
          <w:color w:val="000000"/>
        </w:rPr>
        <w:t xml:space="preserve"> GUS</w:t>
      </w:r>
      <w:r w:rsidRPr="0060323A">
        <w:rPr>
          <w:rFonts w:ascii="Arial" w:hAnsi="Arial"/>
          <w:b/>
          <w:color w:val="000000"/>
        </w:rPr>
        <w:t>,</w:t>
      </w:r>
      <w:r w:rsidRPr="0060323A">
        <w:rPr>
          <w:rFonts w:ascii="Arial" w:hAnsi="Arial"/>
          <w:color w:val="000000"/>
        </w:rPr>
        <w:t xml:space="preserve"> obliczonego jako różnica wskaźnika ogłoszonego w komunikacie Prezesa Głównego Urzędu Statystycznego </w:t>
      </w:r>
      <w:r>
        <w:rPr>
          <w:rFonts w:ascii="Arial" w:hAnsi="Arial"/>
          <w:color w:val="000000"/>
        </w:rPr>
        <w:t xml:space="preserve">z miesiąca podpisania umowy </w:t>
      </w:r>
      <w:r w:rsidRPr="0060323A">
        <w:rPr>
          <w:rFonts w:ascii="Arial" w:hAnsi="Arial"/>
          <w:color w:val="000000"/>
        </w:rPr>
        <w:t>i wartości tego wskaźnika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color w:val="000000"/>
        </w:rPr>
        <w:t xml:space="preserve">z miesiącu złożenia wniosku o zmianę wynagrodzenia, </w:t>
      </w:r>
      <w:r w:rsidRPr="0060323A">
        <w:rPr>
          <w:rFonts w:ascii="Arial" w:hAnsi="Arial"/>
          <w:b/>
          <w:color w:val="000000"/>
        </w:rPr>
        <w:t xml:space="preserve">i </w:t>
      </w:r>
      <w:r>
        <w:rPr>
          <w:rFonts w:ascii="Arial" w:hAnsi="Arial"/>
          <w:b/>
          <w:color w:val="000000"/>
        </w:rPr>
        <w:t>wartości wynagrodzenia Wykonawcy pozostałego do wypłaty po dniu złożenia wniosku o zmianę umowy w zakresie wysokości wynagrodzenia</w:t>
      </w:r>
      <w:r w:rsidRPr="0060323A">
        <w:rPr>
          <w:rFonts w:ascii="Arial" w:hAnsi="Arial"/>
          <w:color w:val="000000"/>
        </w:rPr>
        <w:t>;</w:t>
      </w:r>
    </w:p>
    <w:p w:rsidR="00353A60" w:rsidRPr="0060323A" w:rsidRDefault="00353A60" w:rsidP="00353A60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 xml:space="preserve">- sama zmiana </w:t>
      </w:r>
      <w:r>
        <w:rPr>
          <w:rFonts w:ascii="Arial" w:hAnsi="Arial"/>
          <w:color w:val="000000"/>
        </w:rPr>
        <w:t xml:space="preserve">ww. </w:t>
      </w:r>
      <w:r w:rsidRPr="0060323A">
        <w:rPr>
          <w:rFonts w:ascii="Arial" w:hAnsi="Arial"/>
          <w:color w:val="000000"/>
        </w:rPr>
        <w:t>wskaźnika GUS nie stanowi podstawy do wnioskowania o zmianę wynagrodzenia;</w:t>
      </w:r>
    </w:p>
    <w:p w:rsidR="00353A60" w:rsidRPr="00B83040" w:rsidRDefault="00353A60" w:rsidP="00353A60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lastRenderedPageBreak/>
        <w:t xml:space="preserve">- uprawnienie do złożenia wniosku o odpowiednią zmianę wynagrodzenia strony nabywają po upływie </w:t>
      </w:r>
      <w:r w:rsidRPr="00353A60">
        <w:rPr>
          <w:rFonts w:ascii="Arial" w:hAnsi="Arial"/>
          <w:b/>
          <w:color w:val="000000"/>
        </w:rPr>
        <w:t>6</w:t>
      </w:r>
      <w:r w:rsidRPr="0060323A">
        <w:rPr>
          <w:rFonts w:ascii="Arial" w:hAnsi="Arial"/>
          <w:b/>
          <w:color w:val="000000"/>
        </w:rPr>
        <w:t xml:space="preserve"> miesięcy</w:t>
      </w:r>
      <w:r w:rsidRPr="00B83040">
        <w:rPr>
          <w:rFonts w:ascii="Arial" w:hAnsi="Arial"/>
          <w:color w:val="000000"/>
        </w:rPr>
        <w:t xml:space="preserve"> od dnia podpisania umowy </w:t>
      </w:r>
      <w:r>
        <w:rPr>
          <w:rFonts w:ascii="Arial" w:hAnsi="Arial"/>
          <w:color w:val="000000"/>
        </w:rPr>
        <w:t xml:space="preserve">i nie częściej niż raz w całym okresie obowiązywania umowy,                               </w:t>
      </w:r>
      <w:r w:rsidRPr="00B83040">
        <w:rPr>
          <w:rFonts w:ascii="Arial" w:hAnsi="Arial"/>
          <w:color w:val="000000"/>
        </w:rPr>
        <w:t>w przypadku faktycznej, rzeczywistej zmiany kosztów związanych z realizacją przedmiotu umowy</w:t>
      </w:r>
      <w:r>
        <w:rPr>
          <w:rFonts w:ascii="Arial" w:hAnsi="Arial"/>
          <w:color w:val="000000"/>
        </w:rPr>
        <w:t xml:space="preserve"> lub cen materiałów, </w:t>
      </w:r>
      <w:r w:rsidRPr="00B83040">
        <w:rPr>
          <w:rFonts w:ascii="Arial" w:hAnsi="Arial"/>
          <w:color w:val="000000"/>
        </w:rPr>
        <w:t xml:space="preserve">w wysokości co najmniej </w:t>
      </w:r>
      <w:r w:rsidRPr="0060323A">
        <w:rPr>
          <w:rFonts w:ascii="Arial" w:hAnsi="Arial"/>
          <w:b/>
          <w:color w:val="000000"/>
        </w:rPr>
        <w:t xml:space="preserve">+ 5% lub – 5% </w:t>
      </w:r>
      <w:r w:rsidRPr="00B83040">
        <w:rPr>
          <w:rFonts w:ascii="Arial" w:hAnsi="Arial"/>
          <w:color w:val="000000"/>
        </w:rPr>
        <w:t>względem kosztów przyjętych przez Wykonawcę  w wynagrodzeniu ofertowym;</w:t>
      </w:r>
    </w:p>
    <w:p w:rsidR="00353A60" w:rsidRPr="00B83040" w:rsidRDefault="00353A60" w:rsidP="00353A60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- wniosek o zmianę wynagrodzenia można złożyć jedynie w przypadku, gdy zmiana kosztów ma rzeczywisty wpływ na koszty realizacji przedmiotu umowy, co strona wnioskująca zobowiązana jest wykazać;</w:t>
      </w:r>
    </w:p>
    <w:p w:rsidR="00353A60" w:rsidRPr="00B83040" w:rsidRDefault="00353A60" w:rsidP="00353A60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- strona składająca wniosek o zmianę wynagrodzenia powinna przedstawić w szczególności: dowody potwierdzające, że wzrost kosztów </w:t>
      </w:r>
      <w:r>
        <w:rPr>
          <w:rFonts w:ascii="Arial" w:hAnsi="Arial"/>
          <w:color w:val="000000"/>
        </w:rPr>
        <w:t xml:space="preserve">lub cen materiałów </w:t>
      </w:r>
      <w:r w:rsidRPr="00B83040">
        <w:rPr>
          <w:rFonts w:ascii="Arial" w:hAnsi="Arial"/>
          <w:color w:val="000000"/>
        </w:rPr>
        <w:t>ma wpływ na koszt realizacji przedmiotu umowy</w:t>
      </w:r>
      <w:r>
        <w:rPr>
          <w:rFonts w:ascii="Arial" w:hAnsi="Arial"/>
          <w:color w:val="000000"/>
        </w:rPr>
        <w:t xml:space="preserve"> potrzebnych do realizacji umowy</w:t>
      </w:r>
      <w:r w:rsidRPr="00B83040">
        <w:rPr>
          <w:rFonts w:ascii="Arial" w:hAnsi="Arial"/>
          <w:color w:val="000000"/>
        </w:rPr>
        <w:t>; proponowaną wys</w:t>
      </w:r>
      <w:r>
        <w:rPr>
          <w:rFonts w:ascii="Arial" w:hAnsi="Arial"/>
          <w:color w:val="000000"/>
        </w:rPr>
        <w:t>okość zmiany wynagrodzenia z powołaniem się na wskaźniki GUS jak wyżej;</w:t>
      </w:r>
    </w:p>
    <w:p w:rsidR="00353A60" w:rsidRPr="00B83040" w:rsidRDefault="00353A60" w:rsidP="00353A60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- łączna wartość zmian wysokości wynagrodzenia Wykonawcy, dokonanych na podstawie </w:t>
      </w:r>
      <w:r w:rsidRPr="0060323A">
        <w:rPr>
          <w:rFonts w:ascii="Arial" w:hAnsi="Arial"/>
          <w:color w:val="000000"/>
        </w:rPr>
        <w:t xml:space="preserve">ust. 4 pkt 5) nie może przekroczyć </w:t>
      </w:r>
      <w:r w:rsidRPr="00A50402">
        <w:rPr>
          <w:rFonts w:ascii="Arial" w:hAnsi="Arial"/>
          <w:b/>
          <w:color w:val="000000"/>
        </w:rPr>
        <w:t>10 % pierwotnej wartości umowy;</w:t>
      </w:r>
    </w:p>
    <w:p w:rsidR="00353A60" w:rsidRDefault="00353A60" w:rsidP="00353A60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Wykonawca, którego wynagrodzenie zostało zmienione w oparciu o ust. 4 pkt </w:t>
      </w:r>
      <w:r>
        <w:rPr>
          <w:rFonts w:ascii="Arial" w:hAnsi="Arial"/>
          <w:color w:val="000000"/>
        </w:rPr>
        <w:t>5</w:t>
      </w:r>
      <w:r w:rsidRPr="00B83040">
        <w:rPr>
          <w:rFonts w:ascii="Arial" w:hAnsi="Arial"/>
          <w:color w:val="000000"/>
        </w:rPr>
        <w:t xml:space="preserve">) zobowiązany jest do zmiany wynagrodzenia przysługującemu podwykonawcy, z którym zawarł umowę w zakresie odpowiadającym zmianom kosztów dotyczących zobowiązania podwykonawcy. </w:t>
      </w:r>
    </w:p>
    <w:p w:rsidR="00353A60" w:rsidRPr="00B83040" w:rsidRDefault="00353A60" w:rsidP="00353A60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Przesłanki, określone w ust. 4, stanowią katalog przyczyn ewentualnych zmian postanowień Umowy, na które Zamawiający może wyrazić zgodę, nie stanowią jednak zobowiązania Zamawiającego do wyrażenia takiej zgody, poza przypadkami, gdy zmiany wymagane będą </w:t>
      </w:r>
      <w:r w:rsidR="00DC0969">
        <w:rPr>
          <w:rFonts w:ascii="Arial" w:hAnsi="Arial"/>
          <w:color w:val="000000"/>
        </w:rPr>
        <w:t xml:space="preserve">przez przepisy </w:t>
      </w:r>
      <w:r w:rsidRPr="00B83040">
        <w:rPr>
          <w:rFonts w:ascii="Arial" w:hAnsi="Arial"/>
          <w:color w:val="000000"/>
        </w:rPr>
        <w:t xml:space="preserve">powszechnie obowiązującego </w:t>
      </w:r>
      <w:bookmarkStart w:id="0" w:name="_GoBack"/>
      <w:bookmarkEnd w:id="0"/>
      <w:r w:rsidRPr="00B83040">
        <w:rPr>
          <w:rFonts w:ascii="Arial" w:hAnsi="Arial"/>
          <w:color w:val="000000"/>
        </w:rPr>
        <w:t xml:space="preserve">prawa. </w:t>
      </w:r>
    </w:p>
    <w:p w:rsidR="00A95568" w:rsidRPr="00E65089" w:rsidRDefault="00A95568" w:rsidP="00B44386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:rsidR="00A95568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:rsidR="00C17969" w:rsidRPr="00E65089" w:rsidRDefault="00C17969">
      <w:pPr>
        <w:pStyle w:val="Zwykytekst3"/>
        <w:ind w:firstLine="708"/>
        <w:rPr>
          <w:color w:val="000000" w:themeColor="text1"/>
        </w:rPr>
        <w:sectPr w:rsidR="00C17969" w:rsidRPr="00E65089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</w:p>
    <w:p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lastRenderedPageBreak/>
        <w:t>Załącznik do umowy (WZÓR)</w:t>
      </w:r>
    </w:p>
    <w:p w:rsidR="00274B71" w:rsidRPr="00E65089" w:rsidRDefault="00274B71">
      <w:pPr>
        <w:pStyle w:val="FR1"/>
        <w:spacing w:before="0"/>
        <w:ind w:left="-426" w:right="-8171"/>
        <w:rPr>
          <w:color w:val="000000" w:themeColor="text1"/>
          <w:sz w:val="20"/>
        </w:rPr>
      </w:pPr>
    </w:p>
    <w:p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:rsidR="00C17969" w:rsidRPr="00E65089" w:rsidRDefault="00C17969" w:rsidP="00BC4FAC">
      <w:pPr>
        <w:pStyle w:val="Nagwek3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............................  z dnia </w:t>
      </w:r>
      <w:r w:rsidR="00353A60">
        <w:rPr>
          <w:b w:val="0"/>
          <w:color w:val="000000" w:themeColor="text1"/>
          <w:sz w:val="20"/>
        </w:rPr>
        <w:t>………….</w:t>
      </w:r>
      <w:r w:rsidR="00366A7A">
        <w:rPr>
          <w:b w:val="0"/>
          <w:color w:val="000000" w:themeColor="text1"/>
          <w:sz w:val="20"/>
        </w:rPr>
        <w:t xml:space="preserve"> </w:t>
      </w:r>
      <w:r w:rsidR="00E62DEB" w:rsidRPr="00E65089">
        <w:rPr>
          <w:b w:val="0"/>
          <w:color w:val="000000" w:themeColor="text1"/>
          <w:sz w:val="20"/>
        </w:rPr>
        <w:t>202</w:t>
      </w:r>
      <w:r w:rsidR="00194F08">
        <w:rPr>
          <w:b w:val="0"/>
          <w:color w:val="000000" w:themeColor="text1"/>
          <w:sz w:val="20"/>
        </w:rPr>
        <w:t>4</w:t>
      </w:r>
      <w:r w:rsidR="00AA1BAA" w:rsidRPr="00E65089">
        <w:rPr>
          <w:b w:val="0"/>
          <w:color w:val="000000" w:themeColor="text1"/>
          <w:sz w:val="20"/>
        </w:rPr>
        <w:t xml:space="preserve"> 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:rsidR="00C17969" w:rsidRPr="00670242" w:rsidRDefault="00C17969">
      <w:pPr>
        <w:pStyle w:val="Nagwek1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:rsidR="00353A60" w:rsidRDefault="00670242" w:rsidP="00194F08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>Wykonanie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rob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ót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budowlan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polegając</w:t>
      </w:r>
      <w:r w:rsidR="00353A60">
        <w:rPr>
          <w:rFonts w:ascii="Arial" w:eastAsia="MS Mincho" w:hAnsi="Arial"/>
          <w:bCs/>
          <w:i/>
          <w:iCs/>
          <w:color w:val="000000" w:themeColor="text1"/>
          <w:szCs w:val="20"/>
        </w:rPr>
        <w:t>ych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na </w:t>
      </w:r>
      <w:r w:rsidR="00353A60" w:rsidRPr="00353A60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wykonaniu zadania pn. </w:t>
      </w:r>
    </w:p>
    <w:p w:rsidR="00353A60" w:rsidRPr="00353A60" w:rsidRDefault="00353A60" w:rsidP="00194F08">
      <w:pPr>
        <w:pStyle w:val="WW-Zwykytekst"/>
        <w:jc w:val="center"/>
        <w:rPr>
          <w:rFonts w:ascii="Arial" w:eastAsia="MS Mincho" w:hAnsi="Arial"/>
          <w:b/>
          <w:bCs/>
          <w:i/>
          <w:iCs/>
          <w:color w:val="000000" w:themeColor="text1"/>
          <w:szCs w:val="20"/>
        </w:rPr>
      </w:pPr>
      <w:r w:rsidRPr="00353A60">
        <w:rPr>
          <w:rFonts w:ascii="Arial" w:eastAsia="MS Mincho" w:hAnsi="Arial"/>
          <w:b/>
          <w:bCs/>
          <w:i/>
          <w:iCs/>
          <w:color w:val="000000" w:themeColor="text1"/>
          <w:szCs w:val="20"/>
        </w:rPr>
        <w:t>„Budowa budynku magazynowego na terenie Centrum Kształcenia Zawodowego w Świdnicy”</w:t>
      </w:r>
    </w:p>
    <w:p w:rsidR="00977012" w:rsidRDefault="00353A60" w:rsidP="0058076B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353A60">
        <w:rPr>
          <w:rFonts w:ascii="Arial" w:eastAsia="MS Mincho" w:hAnsi="Arial"/>
          <w:bCs/>
          <w:i/>
          <w:iCs/>
          <w:color w:val="000000" w:themeColor="text1"/>
          <w:szCs w:val="20"/>
        </w:rPr>
        <w:t>przy ul. W. Sikorskiego 41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w Świdnicy</w:t>
      </w:r>
      <w:r w:rsidR="00977012" w:rsidRPr="00977012">
        <w:rPr>
          <w:rFonts w:ascii="Arial" w:eastAsia="MS Mincho" w:hAnsi="Arial"/>
          <w:b/>
          <w:bCs/>
          <w:i/>
          <w:iCs/>
          <w:color w:val="000000" w:themeColor="text1"/>
          <w:szCs w:val="20"/>
        </w:rPr>
        <w:t>.</w:t>
      </w:r>
    </w:p>
    <w:p w:rsidR="00670242" w:rsidRPr="00670242" w:rsidRDefault="00670242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udziela Zamawiającemu gwarancji na okres</w:t>
      </w:r>
      <w:r w:rsidR="00366A7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53A60">
        <w:rPr>
          <w:rFonts w:ascii="Arial" w:hAnsi="Arial" w:cs="Arial"/>
          <w:color w:val="000000" w:themeColor="text1"/>
          <w:sz w:val="18"/>
          <w:szCs w:val="18"/>
        </w:rPr>
        <w:t>…</w:t>
      </w:r>
      <w:r w:rsidR="00D33B5B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krótsza niż 2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lat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:rsidR="0058076B" w:rsidRDefault="0058076B" w:rsidP="00670242">
      <w:pPr>
        <w:ind w:right="-301"/>
        <w:jc w:val="center"/>
        <w:rPr>
          <w:rFonts w:ascii="Arial" w:hAnsi="Arial"/>
          <w:b/>
          <w:color w:val="000000" w:themeColor="text1"/>
          <w:sz w:val="22"/>
          <w:szCs w:val="22"/>
        </w:rPr>
      </w:pPr>
    </w:p>
    <w:p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C10" w:rsidRDefault="00852C10">
      <w:r>
        <w:separator/>
      </w:r>
    </w:p>
  </w:endnote>
  <w:endnote w:type="continuationSeparator" w:id="0">
    <w:p w:rsidR="00852C10" w:rsidRDefault="0085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Pr="00833320" w:rsidRDefault="00604C0B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DC0969">
      <w:rPr>
        <w:rStyle w:val="Numerstrony"/>
        <w:rFonts w:ascii="Arial" w:hAnsi="Arial" w:cs="Arial"/>
        <w:noProof/>
        <w:sz w:val="18"/>
        <w:szCs w:val="18"/>
      </w:rPr>
      <w:t>10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C10" w:rsidRDefault="00852C10">
      <w:r>
        <w:separator/>
      </w:r>
    </w:p>
  </w:footnote>
  <w:footnote w:type="continuationSeparator" w:id="0">
    <w:p w:rsidR="00852C10" w:rsidRDefault="0085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C0B" w:rsidRDefault="00604C0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ind w:right="360"/>
      <w:rPr>
        <w:sz w:val="20"/>
        <w:szCs w:val="20"/>
      </w:rPr>
    </w:pPr>
  </w:p>
  <w:p w:rsidR="00604C0B" w:rsidRDefault="00604C0B" w:rsidP="006B21EE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 w:rsidP="006B21EE">
    <w:pPr>
      <w:pStyle w:val="Nagwek"/>
      <w:tabs>
        <w:tab w:val="clear" w:pos="4536"/>
        <w:tab w:val="clear" w:pos="9072"/>
        <w:tab w:val="left" w:pos="374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>
    <w:pPr>
      <w:pStyle w:val="Nagwek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F37474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39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pStyle w:val="ZnakZnakZnakZnak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 w15:restartNumberingAfterBreak="0">
    <w:nsid w:val="5FC978BD"/>
    <w:multiLevelType w:val="hybridMultilevel"/>
    <w:tmpl w:val="27B23026"/>
    <w:name w:val="WW8Num2622"/>
    <w:lvl w:ilvl="0" w:tplc="7AE88F8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0"/>
  </w:num>
  <w:num w:numId="7">
    <w:abstractNumId w:val="37"/>
  </w:num>
  <w:num w:numId="8">
    <w:abstractNumId w:val="41"/>
  </w:num>
  <w:num w:numId="9">
    <w:abstractNumId w:val="32"/>
  </w:num>
  <w:num w:numId="10">
    <w:abstractNumId w:val="44"/>
  </w:num>
  <w:num w:numId="11">
    <w:abstractNumId w:val="27"/>
  </w:num>
  <w:num w:numId="12">
    <w:abstractNumId w:val="43"/>
  </w:num>
  <w:num w:numId="13">
    <w:abstractNumId w:val="33"/>
  </w:num>
  <w:num w:numId="14">
    <w:abstractNumId w:val="52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</w:num>
  <w:num w:numId="37">
    <w:abstractNumId w:val="36"/>
  </w:num>
  <w:num w:numId="38">
    <w:abstractNumId w:val="29"/>
  </w:num>
  <w:num w:numId="39">
    <w:abstractNumId w:val="35"/>
  </w:num>
  <w:num w:numId="40">
    <w:abstractNumId w:val="30"/>
  </w:num>
  <w:num w:numId="41">
    <w:abstractNumId w:val="26"/>
  </w:num>
  <w:num w:numId="42">
    <w:abstractNumId w:val="28"/>
  </w:num>
  <w:num w:numId="43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11259"/>
    <w:rsid w:val="00013B60"/>
    <w:rsid w:val="0001454D"/>
    <w:rsid w:val="000224D8"/>
    <w:rsid w:val="000331C2"/>
    <w:rsid w:val="000376EC"/>
    <w:rsid w:val="000518DF"/>
    <w:rsid w:val="00053EDA"/>
    <w:rsid w:val="000618BC"/>
    <w:rsid w:val="00062CB0"/>
    <w:rsid w:val="00065512"/>
    <w:rsid w:val="00065BBC"/>
    <w:rsid w:val="00067344"/>
    <w:rsid w:val="00067741"/>
    <w:rsid w:val="00071015"/>
    <w:rsid w:val="00071A07"/>
    <w:rsid w:val="00072084"/>
    <w:rsid w:val="00072EA8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C0ED5"/>
    <w:rsid w:val="000D0446"/>
    <w:rsid w:val="000D1BE9"/>
    <w:rsid w:val="000D1EDD"/>
    <w:rsid w:val="000D4A15"/>
    <w:rsid w:val="000E0BD1"/>
    <w:rsid w:val="000E7D63"/>
    <w:rsid w:val="000E7E1F"/>
    <w:rsid w:val="000F50E7"/>
    <w:rsid w:val="00104939"/>
    <w:rsid w:val="00104F52"/>
    <w:rsid w:val="00113435"/>
    <w:rsid w:val="001144BB"/>
    <w:rsid w:val="001276CD"/>
    <w:rsid w:val="0013440D"/>
    <w:rsid w:val="001400BB"/>
    <w:rsid w:val="0014577E"/>
    <w:rsid w:val="00146428"/>
    <w:rsid w:val="00150F38"/>
    <w:rsid w:val="001530AE"/>
    <w:rsid w:val="0015415D"/>
    <w:rsid w:val="001558CB"/>
    <w:rsid w:val="001568B2"/>
    <w:rsid w:val="00160B6A"/>
    <w:rsid w:val="00161FFD"/>
    <w:rsid w:val="00177726"/>
    <w:rsid w:val="0018331A"/>
    <w:rsid w:val="001845E6"/>
    <w:rsid w:val="00185AC9"/>
    <w:rsid w:val="00186875"/>
    <w:rsid w:val="00186CD8"/>
    <w:rsid w:val="00192748"/>
    <w:rsid w:val="00194932"/>
    <w:rsid w:val="00194F08"/>
    <w:rsid w:val="001A36E1"/>
    <w:rsid w:val="001B68A5"/>
    <w:rsid w:val="001B6F75"/>
    <w:rsid w:val="001B73CA"/>
    <w:rsid w:val="001D3943"/>
    <w:rsid w:val="001D55A3"/>
    <w:rsid w:val="001E21A2"/>
    <w:rsid w:val="001E3324"/>
    <w:rsid w:val="001E416C"/>
    <w:rsid w:val="001F08D7"/>
    <w:rsid w:val="001F1678"/>
    <w:rsid w:val="001F2E4C"/>
    <w:rsid w:val="00205713"/>
    <w:rsid w:val="00207848"/>
    <w:rsid w:val="00211AD3"/>
    <w:rsid w:val="00221AD8"/>
    <w:rsid w:val="00222635"/>
    <w:rsid w:val="00224434"/>
    <w:rsid w:val="002315D6"/>
    <w:rsid w:val="00236522"/>
    <w:rsid w:val="0023697B"/>
    <w:rsid w:val="00247DE9"/>
    <w:rsid w:val="00252FF2"/>
    <w:rsid w:val="00257780"/>
    <w:rsid w:val="00262EF3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4D0"/>
    <w:rsid w:val="002915C2"/>
    <w:rsid w:val="0029596F"/>
    <w:rsid w:val="002A0C8E"/>
    <w:rsid w:val="002A1013"/>
    <w:rsid w:val="002A2D59"/>
    <w:rsid w:val="002A4F29"/>
    <w:rsid w:val="002A5A46"/>
    <w:rsid w:val="002A63E2"/>
    <w:rsid w:val="002A7E49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7E3B"/>
    <w:rsid w:val="00316F55"/>
    <w:rsid w:val="00325642"/>
    <w:rsid w:val="00335043"/>
    <w:rsid w:val="00335773"/>
    <w:rsid w:val="003374EA"/>
    <w:rsid w:val="003538D4"/>
    <w:rsid w:val="00353A60"/>
    <w:rsid w:val="00355759"/>
    <w:rsid w:val="00356FC5"/>
    <w:rsid w:val="003647BA"/>
    <w:rsid w:val="00366A7A"/>
    <w:rsid w:val="003778D6"/>
    <w:rsid w:val="00381F42"/>
    <w:rsid w:val="00391E1A"/>
    <w:rsid w:val="00394BA6"/>
    <w:rsid w:val="00397B2C"/>
    <w:rsid w:val="003A0B66"/>
    <w:rsid w:val="003A3AD9"/>
    <w:rsid w:val="003B20E7"/>
    <w:rsid w:val="003B2880"/>
    <w:rsid w:val="003B4294"/>
    <w:rsid w:val="003B6E48"/>
    <w:rsid w:val="003C05AE"/>
    <w:rsid w:val="003C0F99"/>
    <w:rsid w:val="003D02C7"/>
    <w:rsid w:val="003E40CB"/>
    <w:rsid w:val="003F0047"/>
    <w:rsid w:val="003F074E"/>
    <w:rsid w:val="003F2747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C74"/>
    <w:rsid w:val="00475039"/>
    <w:rsid w:val="004751DF"/>
    <w:rsid w:val="004843C4"/>
    <w:rsid w:val="00490936"/>
    <w:rsid w:val="00490B43"/>
    <w:rsid w:val="0049112C"/>
    <w:rsid w:val="004914F6"/>
    <w:rsid w:val="00496103"/>
    <w:rsid w:val="0049711F"/>
    <w:rsid w:val="004A2D5D"/>
    <w:rsid w:val="004A660B"/>
    <w:rsid w:val="004B7CE0"/>
    <w:rsid w:val="004C387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70B8"/>
    <w:rsid w:val="00520059"/>
    <w:rsid w:val="0052072E"/>
    <w:rsid w:val="00533660"/>
    <w:rsid w:val="00534865"/>
    <w:rsid w:val="0055269B"/>
    <w:rsid w:val="00554A68"/>
    <w:rsid w:val="00556ADC"/>
    <w:rsid w:val="00565DB3"/>
    <w:rsid w:val="0057112F"/>
    <w:rsid w:val="00571725"/>
    <w:rsid w:val="0057708E"/>
    <w:rsid w:val="0058076B"/>
    <w:rsid w:val="00586D0D"/>
    <w:rsid w:val="005871AA"/>
    <w:rsid w:val="00591578"/>
    <w:rsid w:val="005926FD"/>
    <w:rsid w:val="005938B9"/>
    <w:rsid w:val="0059656E"/>
    <w:rsid w:val="005A5BD2"/>
    <w:rsid w:val="005A5D67"/>
    <w:rsid w:val="005A7120"/>
    <w:rsid w:val="005B21A4"/>
    <w:rsid w:val="005B3D1A"/>
    <w:rsid w:val="005B4EC2"/>
    <w:rsid w:val="005B7DE0"/>
    <w:rsid w:val="005C25D9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7497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D06"/>
    <w:rsid w:val="00651377"/>
    <w:rsid w:val="006644FE"/>
    <w:rsid w:val="00665C82"/>
    <w:rsid w:val="00666C06"/>
    <w:rsid w:val="00667749"/>
    <w:rsid w:val="00670242"/>
    <w:rsid w:val="006706A4"/>
    <w:rsid w:val="006723A0"/>
    <w:rsid w:val="00674776"/>
    <w:rsid w:val="0068178C"/>
    <w:rsid w:val="00683D5B"/>
    <w:rsid w:val="00684346"/>
    <w:rsid w:val="006846D0"/>
    <w:rsid w:val="00686E13"/>
    <w:rsid w:val="0069467A"/>
    <w:rsid w:val="006A6E7B"/>
    <w:rsid w:val="006A75B9"/>
    <w:rsid w:val="006B21EE"/>
    <w:rsid w:val="006B2B19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705C35"/>
    <w:rsid w:val="00710EC1"/>
    <w:rsid w:val="00720919"/>
    <w:rsid w:val="0072114F"/>
    <w:rsid w:val="00722A54"/>
    <w:rsid w:val="00727DAB"/>
    <w:rsid w:val="00730CD7"/>
    <w:rsid w:val="0073194D"/>
    <w:rsid w:val="0073258C"/>
    <w:rsid w:val="00733005"/>
    <w:rsid w:val="0073318F"/>
    <w:rsid w:val="0073320F"/>
    <w:rsid w:val="0073796E"/>
    <w:rsid w:val="00741190"/>
    <w:rsid w:val="00742789"/>
    <w:rsid w:val="0074409F"/>
    <w:rsid w:val="00756454"/>
    <w:rsid w:val="007602F0"/>
    <w:rsid w:val="00764334"/>
    <w:rsid w:val="0076631B"/>
    <w:rsid w:val="007663BF"/>
    <w:rsid w:val="0077001A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4367"/>
    <w:rsid w:val="007D4EC0"/>
    <w:rsid w:val="007D72A6"/>
    <w:rsid w:val="007D766B"/>
    <w:rsid w:val="007E46C3"/>
    <w:rsid w:val="007E7201"/>
    <w:rsid w:val="007F03E9"/>
    <w:rsid w:val="008015E1"/>
    <w:rsid w:val="00802F16"/>
    <w:rsid w:val="0080381A"/>
    <w:rsid w:val="00805F70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2097"/>
    <w:rsid w:val="00833320"/>
    <w:rsid w:val="008430E1"/>
    <w:rsid w:val="00850479"/>
    <w:rsid w:val="008522A9"/>
    <w:rsid w:val="00852C10"/>
    <w:rsid w:val="00852D4D"/>
    <w:rsid w:val="0085409E"/>
    <w:rsid w:val="0085710D"/>
    <w:rsid w:val="00857A0B"/>
    <w:rsid w:val="00862CE5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C3584"/>
    <w:rsid w:val="008C383D"/>
    <w:rsid w:val="008C5B79"/>
    <w:rsid w:val="008C6386"/>
    <w:rsid w:val="008C6767"/>
    <w:rsid w:val="008D1DF5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30C2E"/>
    <w:rsid w:val="009366BE"/>
    <w:rsid w:val="00942D12"/>
    <w:rsid w:val="00953430"/>
    <w:rsid w:val="00964B58"/>
    <w:rsid w:val="00967B3C"/>
    <w:rsid w:val="00971BEE"/>
    <w:rsid w:val="009761E7"/>
    <w:rsid w:val="00977012"/>
    <w:rsid w:val="0098756D"/>
    <w:rsid w:val="00990DF0"/>
    <w:rsid w:val="00992012"/>
    <w:rsid w:val="00992A0A"/>
    <w:rsid w:val="0099419B"/>
    <w:rsid w:val="009A0904"/>
    <w:rsid w:val="009A27F6"/>
    <w:rsid w:val="009A4D0A"/>
    <w:rsid w:val="009B0389"/>
    <w:rsid w:val="009B1D0C"/>
    <w:rsid w:val="009B5F02"/>
    <w:rsid w:val="009B6F03"/>
    <w:rsid w:val="009C0DC5"/>
    <w:rsid w:val="009C27E7"/>
    <w:rsid w:val="009C54A1"/>
    <w:rsid w:val="009C7FC6"/>
    <w:rsid w:val="009D2DCA"/>
    <w:rsid w:val="009D79AB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75B5"/>
    <w:rsid w:val="00AB2E5F"/>
    <w:rsid w:val="00AC09A9"/>
    <w:rsid w:val="00AC25FE"/>
    <w:rsid w:val="00AC58C5"/>
    <w:rsid w:val="00AC5E78"/>
    <w:rsid w:val="00AC7509"/>
    <w:rsid w:val="00AD04AE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D2D"/>
    <w:rsid w:val="00B13D0C"/>
    <w:rsid w:val="00B145B7"/>
    <w:rsid w:val="00B15772"/>
    <w:rsid w:val="00B16AF7"/>
    <w:rsid w:val="00B16B6E"/>
    <w:rsid w:val="00B22AB3"/>
    <w:rsid w:val="00B37436"/>
    <w:rsid w:val="00B37DE0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70D7B"/>
    <w:rsid w:val="00B7120F"/>
    <w:rsid w:val="00B722CD"/>
    <w:rsid w:val="00B8039D"/>
    <w:rsid w:val="00B85BFA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2428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35D85"/>
    <w:rsid w:val="00C376DA"/>
    <w:rsid w:val="00C514C9"/>
    <w:rsid w:val="00C52385"/>
    <w:rsid w:val="00C64DAA"/>
    <w:rsid w:val="00C658CC"/>
    <w:rsid w:val="00C72481"/>
    <w:rsid w:val="00C75134"/>
    <w:rsid w:val="00C77CA1"/>
    <w:rsid w:val="00C82856"/>
    <w:rsid w:val="00C850BD"/>
    <w:rsid w:val="00C90EC4"/>
    <w:rsid w:val="00C91505"/>
    <w:rsid w:val="00C94825"/>
    <w:rsid w:val="00C96EC4"/>
    <w:rsid w:val="00CA15CA"/>
    <w:rsid w:val="00CA4F9B"/>
    <w:rsid w:val="00CA535F"/>
    <w:rsid w:val="00CA7D66"/>
    <w:rsid w:val="00CB3746"/>
    <w:rsid w:val="00CB7B62"/>
    <w:rsid w:val="00CC1631"/>
    <w:rsid w:val="00CC4CD3"/>
    <w:rsid w:val="00CC7452"/>
    <w:rsid w:val="00CD381C"/>
    <w:rsid w:val="00CE37A0"/>
    <w:rsid w:val="00CE41B6"/>
    <w:rsid w:val="00CF1709"/>
    <w:rsid w:val="00CF4811"/>
    <w:rsid w:val="00D01E72"/>
    <w:rsid w:val="00D037AD"/>
    <w:rsid w:val="00D05DA6"/>
    <w:rsid w:val="00D109E6"/>
    <w:rsid w:val="00D11FE2"/>
    <w:rsid w:val="00D152A4"/>
    <w:rsid w:val="00D2356D"/>
    <w:rsid w:val="00D26947"/>
    <w:rsid w:val="00D305AA"/>
    <w:rsid w:val="00D3088A"/>
    <w:rsid w:val="00D3171B"/>
    <w:rsid w:val="00D33293"/>
    <w:rsid w:val="00D33B5B"/>
    <w:rsid w:val="00D34645"/>
    <w:rsid w:val="00D34F19"/>
    <w:rsid w:val="00D3739A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260E"/>
    <w:rsid w:val="00D7353B"/>
    <w:rsid w:val="00D85A43"/>
    <w:rsid w:val="00D87B94"/>
    <w:rsid w:val="00D92E2A"/>
    <w:rsid w:val="00D957A6"/>
    <w:rsid w:val="00DA226F"/>
    <w:rsid w:val="00DA3A96"/>
    <w:rsid w:val="00DA60BD"/>
    <w:rsid w:val="00DA7395"/>
    <w:rsid w:val="00DB0DC1"/>
    <w:rsid w:val="00DB46B6"/>
    <w:rsid w:val="00DB731F"/>
    <w:rsid w:val="00DC0969"/>
    <w:rsid w:val="00DC1559"/>
    <w:rsid w:val="00DC21E6"/>
    <w:rsid w:val="00DC320C"/>
    <w:rsid w:val="00DD04F4"/>
    <w:rsid w:val="00DD21ED"/>
    <w:rsid w:val="00DD46E0"/>
    <w:rsid w:val="00DD74EE"/>
    <w:rsid w:val="00DE2300"/>
    <w:rsid w:val="00DE6010"/>
    <w:rsid w:val="00DE6DA6"/>
    <w:rsid w:val="00DF37A7"/>
    <w:rsid w:val="00DF53CE"/>
    <w:rsid w:val="00DF7636"/>
    <w:rsid w:val="00E03742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C7F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B132F"/>
    <w:rsid w:val="00EB73B6"/>
    <w:rsid w:val="00EC0A38"/>
    <w:rsid w:val="00EC5467"/>
    <w:rsid w:val="00EC7976"/>
    <w:rsid w:val="00ED0E27"/>
    <w:rsid w:val="00ED4381"/>
    <w:rsid w:val="00ED5086"/>
    <w:rsid w:val="00EE101B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13374"/>
    <w:rsid w:val="00F20C71"/>
    <w:rsid w:val="00F24BEA"/>
    <w:rsid w:val="00F27B81"/>
    <w:rsid w:val="00F33FF2"/>
    <w:rsid w:val="00F34D49"/>
    <w:rsid w:val="00F35339"/>
    <w:rsid w:val="00F41D22"/>
    <w:rsid w:val="00F52998"/>
    <w:rsid w:val="00F53F5D"/>
    <w:rsid w:val="00F553B8"/>
    <w:rsid w:val="00F55E30"/>
    <w:rsid w:val="00F57754"/>
    <w:rsid w:val="00F61C4C"/>
    <w:rsid w:val="00F65AC3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38DD"/>
    <w:rsid w:val="00FE08CC"/>
    <w:rsid w:val="00FE20D4"/>
    <w:rsid w:val="00FE5AF2"/>
    <w:rsid w:val="00FE675E"/>
    <w:rsid w:val="00FF1401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0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  <w:style w:type="paragraph" w:customStyle="1" w:styleId="ZnakZnakZnakZnak">
    <w:name w:val="Znak Znak Znak Znak"/>
    <w:basedOn w:val="Normalny"/>
    <w:rsid w:val="00BE2428"/>
    <w:pPr>
      <w:numPr>
        <w:ilvl w:val="8"/>
        <w:numId w:val="8"/>
      </w:num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86965-F8AE-4165-A629-AF239971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6863</Words>
  <Characters>44848</Characters>
  <Application>Microsoft Office Word</Application>
  <DocSecurity>0</DocSecurity>
  <Lines>373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51608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Przemysław Zieliński</cp:lastModifiedBy>
  <cp:revision>6</cp:revision>
  <cp:lastPrinted>2024-03-20T13:49:00Z</cp:lastPrinted>
  <dcterms:created xsi:type="dcterms:W3CDTF">2024-07-22T10:08:00Z</dcterms:created>
  <dcterms:modified xsi:type="dcterms:W3CDTF">2024-09-18T08:08:00Z</dcterms:modified>
</cp:coreProperties>
</file>