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FFC68" w14:textId="3CF8A072" w:rsidR="00FE47F8" w:rsidRPr="00FE47F8" w:rsidRDefault="00FE47F8" w:rsidP="00FE47F8">
      <w:pPr>
        <w:rPr>
          <w:b/>
          <w:bCs/>
        </w:rPr>
      </w:pPr>
      <w:r w:rsidRPr="00FE47F8">
        <w:rPr>
          <w:b/>
          <w:bCs/>
        </w:rPr>
        <w:t>Szafa aktowa Sz</w:t>
      </w:r>
      <w:r w:rsidR="00873169">
        <w:rPr>
          <w:b/>
          <w:bCs/>
        </w:rPr>
        <w:t>5</w:t>
      </w:r>
    </w:p>
    <w:p w14:paraId="087DB2A4" w14:textId="77777777" w:rsidR="00FE47F8" w:rsidRDefault="00FE47F8" w:rsidP="00FE47F8">
      <w:r>
        <w:t>Szafa aktowa z drzwiami płytowymi uchylnymi</w:t>
      </w:r>
    </w:p>
    <w:p w14:paraId="4FC962BD" w14:textId="77777777" w:rsidR="00FE47F8" w:rsidRDefault="00FE47F8" w:rsidP="00FE47F8">
      <w:r>
        <w:t>Wymagane wymiary:</w:t>
      </w:r>
    </w:p>
    <w:p w14:paraId="084B34B3" w14:textId="52289C2D" w:rsidR="00FE47F8" w:rsidRDefault="00FE47F8" w:rsidP="00FE47F8">
      <w:pPr>
        <w:pStyle w:val="Bezodstpw"/>
      </w:pPr>
      <w:r>
        <w:t xml:space="preserve">szerokość </w:t>
      </w:r>
      <w:r w:rsidR="00D11414">
        <w:t>3</w:t>
      </w:r>
      <w:r>
        <w:t>80-</w:t>
      </w:r>
      <w:r w:rsidR="00D11414">
        <w:t>4</w:t>
      </w:r>
      <w:r>
        <w:t xml:space="preserve">20 mm, </w:t>
      </w:r>
    </w:p>
    <w:p w14:paraId="29D2B3EB" w14:textId="77777777" w:rsidR="00FE47F8" w:rsidRDefault="00FE47F8" w:rsidP="00FE47F8">
      <w:pPr>
        <w:pStyle w:val="Bezodstpw"/>
      </w:pPr>
      <w:r>
        <w:t xml:space="preserve">głębokość 440-460 mm, </w:t>
      </w:r>
    </w:p>
    <w:p w14:paraId="4C5F505D" w14:textId="0A75329F" w:rsidR="00FE47F8" w:rsidRDefault="00FE47F8" w:rsidP="00FE47F8">
      <w:pPr>
        <w:pStyle w:val="Bezodstpw"/>
      </w:pPr>
      <w:r>
        <w:t>wysokość 1810-1890</w:t>
      </w:r>
      <w:r w:rsidR="00FA0369">
        <w:t xml:space="preserve"> </w:t>
      </w:r>
      <w:r>
        <w:t>mm</w:t>
      </w:r>
    </w:p>
    <w:p w14:paraId="3ED94AAA" w14:textId="77777777" w:rsidR="00FE47F8" w:rsidRDefault="00FE47F8" w:rsidP="00FE47F8">
      <w:pPr>
        <w:pStyle w:val="Bezodstpw"/>
      </w:pPr>
    </w:p>
    <w:p w14:paraId="1F38A3D5" w14:textId="77777777" w:rsidR="00FE47F8" w:rsidRDefault="00FE47F8" w:rsidP="00FE47F8">
      <w:r>
        <w:t xml:space="preserve">Budowa: </w:t>
      </w:r>
    </w:p>
    <w:p w14:paraId="357989AE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powinna być wykonana z płyty wiórowej obustronnie laminowanej o klasie higieniczności E1, obrzeże ABS dobrane pod kolor płyty.</w:t>
      </w:r>
    </w:p>
    <w:p w14:paraId="5C3EF688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 xml:space="preserve">Korpus, front i top mają być wykonane z płyty grubości min. 18 mm, przy założeniu, że wszystkie elementy mają być wykonane z tej samej grubości płyty. Dla pleców, Zamawiający dopuszcza płytę grubości 12-14mm. Plecy muszą być wpuszczane w </w:t>
      </w:r>
      <w:proofErr w:type="spellStart"/>
      <w:r>
        <w:t>nafrezowane</w:t>
      </w:r>
      <w:proofErr w:type="spellEnd"/>
      <w:r>
        <w:t xml:space="preserve"> rowki na bokach i wieńcu. Top i korpus mają być ze sobą skręcone (nie klejone), umożliwiające wymianę każdego z elementów szafy.</w:t>
      </w:r>
    </w:p>
    <w:p w14:paraId="642CB21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Półki wykonane z płyty grubości min. 18 mm z możliwością regulacji ułożenia w zakresie co najmniej +/- 64mm, wyposażone w system zapobiegający ich wypadnięciu lub wyszarpnięciu, głębokość półki min. 340 mm, półka oklejona z każdej strony. Szafa musi posiadać min. 4 półki.</w:t>
      </w:r>
    </w:p>
    <w:p w14:paraId="782695FF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Wymagana możliwość ustawienia 5 rzędów segregatorów.</w:t>
      </w:r>
    </w:p>
    <w:p w14:paraId="749D4381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ma być wyposażona w zawiasy z wbudowanym tłumikiem, aby zapewnić ich ciche zamykanie – min. 4 zawiasy na skrzydło drzwi</w:t>
      </w:r>
    </w:p>
    <w:p w14:paraId="33BC619A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 xml:space="preserve">Jedne drzwi wyposażone w listwę </w:t>
      </w:r>
      <w:proofErr w:type="spellStart"/>
      <w:r>
        <w:t>przymykową</w:t>
      </w:r>
      <w:proofErr w:type="spellEnd"/>
      <w:r>
        <w:t>.</w:t>
      </w:r>
    </w:p>
    <w:p w14:paraId="5BDE033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Każde drzwi wyposażone w metalowy uchwyt, zabezpieczony galwanicznie lub malowany proszkowo, minimalna długość uchwytu 112mm, mocowany w pozycji poziomej na 2 śrubach.</w:t>
      </w:r>
    </w:p>
    <w:p w14:paraId="635328F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Zamek baskwilowy, min. dwupunktowy z dwoma kluczami łamanymi.</w:t>
      </w:r>
    </w:p>
    <w:p w14:paraId="2C5DFF7A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na stelażu spawanym (nie dopuszcza się stelaża skręcanego): stalowym, malowanym proszkowo, wykonanym z profilu zamkniętego o przekroju min. 40x20 mm. Stelaż wyposażony w metalowy regulator służący do poziomowania szafy od wewnątrz w zakresie min.15 mm.</w:t>
      </w:r>
    </w:p>
    <w:p w14:paraId="2B187F2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 xml:space="preserve">Kolorystyka: korpus – płyta meblowa w kolorze białym, fronty kolor kaszmir lub równoważny. </w:t>
      </w:r>
    </w:p>
    <w:p w14:paraId="1813F277" w14:textId="084DC8AE" w:rsidR="00FE47F8" w:rsidRDefault="00FE47F8" w:rsidP="00FE47F8">
      <w:pPr>
        <w:ind w:left="360"/>
      </w:pPr>
      <w:r>
        <w:t xml:space="preserve">Wymagane dodatkowe funkcje użytkowe: </w:t>
      </w:r>
    </w:p>
    <w:p w14:paraId="50497BFF" w14:textId="77777777" w:rsidR="00FE47F8" w:rsidRDefault="00FE47F8" w:rsidP="00FE47F8">
      <w:r>
        <w:t>o</w:t>
      </w:r>
      <w:r>
        <w:tab/>
        <w:t xml:space="preserve"> System klucza matki</w:t>
      </w:r>
    </w:p>
    <w:p w14:paraId="2E26CB64" w14:textId="77777777" w:rsidR="00FE47F8" w:rsidRDefault="00FE47F8" w:rsidP="00FE47F8">
      <w:r>
        <w:t>o</w:t>
      </w:r>
      <w:r>
        <w:tab/>
        <w:t>Możliwość wymiany samej wkładki zamka.</w:t>
      </w:r>
    </w:p>
    <w:p w14:paraId="2155886E" w14:textId="77777777" w:rsidR="00FE47F8" w:rsidRDefault="00FE47F8" w:rsidP="00FE47F8"/>
    <w:p w14:paraId="695FBA47" w14:textId="77777777" w:rsidR="00FE47F8" w:rsidRDefault="00FE47F8" w:rsidP="00FE47F8">
      <w:r>
        <w:t xml:space="preserve">Wymagane dokumenty: </w:t>
      </w:r>
    </w:p>
    <w:p w14:paraId="187A193A" w14:textId="77777777" w:rsidR="00FE47F8" w:rsidRDefault="00FE47F8" w:rsidP="00FE47F8">
      <w:r>
        <w:t>•</w:t>
      </w:r>
      <w:r>
        <w:tab/>
        <w:t xml:space="preserve">Certyfikat / atest wytrzymałościowy wg normy EN 14073-2; </w:t>
      </w:r>
    </w:p>
    <w:p w14:paraId="3B8CBDBD" w14:textId="1F267AF9" w:rsidR="00FE47F8" w:rsidRDefault="00FE47F8" w:rsidP="00FE47F8">
      <w:r>
        <w:t>•</w:t>
      </w:r>
      <w:r>
        <w:tab/>
        <w:t>Atest higieniczny na cały mebel lub daną linię meblową (nie dopuszcza się na atestów na same składowe mebla)</w:t>
      </w:r>
    </w:p>
    <w:sectPr w:rsidR="00FE4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F4AEB"/>
    <w:multiLevelType w:val="hybridMultilevel"/>
    <w:tmpl w:val="97B6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746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F8"/>
    <w:rsid w:val="00143805"/>
    <w:rsid w:val="00873169"/>
    <w:rsid w:val="00A36149"/>
    <w:rsid w:val="00D11414"/>
    <w:rsid w:val="00E87D5D"/>
    <w:rsid w:val="00FA0369"/>
    <w:rsid w:val="00F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104E"/>
  <w15:chartTrackingRefBased/>
  <w15:docId w15:val="{53BFF8AA-7AC9-4C45-BE9A-AA803126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47F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E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1750</Characters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2024-02-25T17:43:00Z</dcterms:created>
  <dcterms:modified xsi:type="dcterms:W3CDTF">2024-02-25T18:24:00Z</dcterms:modified>
</cp:coreProperties>
</file>