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5C8C375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D24A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ahoma" w:eastAsia="Times New Roman" w:hAnsi="Tahoma" w:cs="Tahoma"/>
                <w:sz w:val="16"/>
                <w:szCs w:val="16"/>
              </w:rPr>
            </w:r>
            <w:r w:rsidR="0027602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ahoma" w:eastAsia="Times New Roman" w:hAnsi="Tahoma" w:cs="Tahoma"/>
                <w:sz w:val="16"/>
                <w:szCs w:val="16"/>
              </w:rPr>
            </w:r>
            <w:r w:rsidR="0027602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7602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5429EF45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1C0F9E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D24AD5">
        <w:rPr>
          <w:rFonts w:ascii="Tahoma" w:eastAsia="Times New Roman" w:hAnsi="Tahoma" w:cs="Tahoma"/>
          <w:b/>
          <w:sz w:val="18"/>
          <w:szCs w:val="18"/>
          <w:lang w:eastAsia="pl-PL"/>
        </w:rPr>
        <w:t>9</w:t>
      </w:r>
      <w:r w:rsidR="005D3C10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5D3C10" w:rsidRPr="005D3C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216D9C" w:rsidRPr="00216D9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dostawę środków </w:t>
      </w:r>
      <w:r w:rsidR="00D24AD5">
        <w:rPr>
          <w:rFonts w:ascii="Tahoma" w:eastAsia="Times New Roman" w:hAnsi="Tahoma" w:cs="Tahoma"/>
          <w:b/>
          <w:sz w:val="18"/>
          <w:szCs w:val="18"/>
          <w:lang w:eastAsia="pl-PL"/>
        </w:rPr>
        <w:t>do dezynfekcji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2C2A87F2" w:rsidR="00331BDA" w:rsidRPr="00616582" w:rsidRDefault="00616582" w:rsidP="00DA3402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……… (powtarzać w razie potrzeb)</w:t>
      </w:r>
    </w:p>
    <w:p w14:paraId="7E366F04" w14:textId="621C1A95" w:rsidR="00331BDA" w:rsidRPr="00331BDA" w:rsidRDefault="00276027" w:rsidP="00DA340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61422CB7" w:rsidR="00331BDA" w:rsidRPr="00331BDA" w:rsidRDefault="00276027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bookmarkStart w:id="1" w:name="_GoBack"/>
      <w:bookmarkEnd w:id="1"/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1C9DF3CF" w14:textId="3408D27F" w:rsidR="00235356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1FE34F5C" w14:textId="08CECFDA" w:rsidR="00492724" w:rsidRDefault="00492724" w:rsidP="00492724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14:paraId="6E684F37" w14:textId="77777777" w:rsidR="00492724" w:rsidRDefault="00492724" w:rsidP="00492724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76027">
        <w:rPr>
          <w:rFonts w:ascii="Times New Roman" w:eastAsia="Times New Roman" w:hAnsi="Times New Roman" w:cs="Times New Roman"/>
          <w:b/>
          <w:sz w:val="18"/>
          <w:szCs w:val="18"/>
        </w:rPr>
      </w:r>
      <w:r w:rsidR="0027602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76027">
        <w:rPr>
          <w:rFonts w:ascii="Times New Roman" w:eastAsia="Times New Roman" w:hAnsi="Times New Roman" w:cs="Times New Roman"/>
          <w:b/>
          <w:sz w:val="18"/>
          <w:szCs w:val="18"/>
        </w:rPr>
      </w:r>
      <w:r w:rsidR="00276027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14:paraId="24E1F213" w14:textId="77777777" w:rsidR="00216D9C" w:rsidRDefault="00216D9C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6BE8FAD" w14:textId="77777777" w:rsidR="00216D9C" w:rsidRDefault="00216D9C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279A9D5E" w14:textId="77777777" w:rsidR="00216D9C" w:rsidRDefault="00216D9C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303BF17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276027">
        <w:rPr>
          <w:rFonts w:ascii="Tahoma" w:hAnsi="Tahoma" w:cs="Tahoma"/>
          <w:b/>
          <w:bCs/>
          <w:sz w:val="18"/>
          <w:szCs w:val="18"/>
        </w:rPr>
      </w:r>
      <w:r w:rsidR="00276027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2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DA3402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="00DA3402">
        <w:rPr>
          <w:rFonts w:ascii="Tahoma" w:hAnsi="Tahoma" w:cs="Tahoma"/>
          <w:color w:val="000000"/>
          <w:sz w:val="18"/>
          <w:szCs w:val="18"/>
        </w:rPr>
        <w:t xml:space="preserve">. Dz.U.2021 poz. 1977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7A5514FF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276027">
        <w:rPr>
          <w:rFonts w:ascii="Tahoma" w:hAnsi="Tahoma" w:cs="Tahoma"/>
          <w:sz w:val="18"/>
          <w:szCs w:val="18"/>
        </w:rPr>
      </w:r>
      <w:r w:rsidR="0027602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1C0F9E">
        <w:rPr>
          <w:rFonts w:ascii="Tahoma" w:hAnsi="Tahoma" w:cs="Tahoma"/>
          <w:b/>
          <w:sz w:val="18"/>
          <w:szCs w:val="18"/>
        </w:rPr>
        <w:t>Ustawą z dnia 7 kwietnia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1C0F9E">
        <w:rPr>
          <w:rFonts w:ascii="Tahoma" w:hAnsi="Tahoma" w:cs="Tahoma"/>
          <w:b/>
          <w:sz w:val="18"/>
          <w:szCs w:val="18"/>
        </w:rPr>
        <w:t>2022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C0F9E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C0F9E">
        <w:rPr>
          <w:rFonts w:ascii="Tahoma" w:hAnsi="Tahoma" w:cs="Tahoma"/>
          <w:sz w:val="18"/>
          <w:szCs w:val="18"/>
        </w:rPr>
        <w:t>t.j</w:t>
      </w:r>
      <w:proofErr w:type="spellEnd"/>
      <w:r w:rsidR="001C0F9E">
        <w:rPr>
          <w:rFonts w:ascii="Tahoma" w:hAnsi="Tahoma" w:cs="Tahoma"/>
          <w:sz w:val="18"/>
          <w:szCs w:val="18"/>
        </w:rPr>
        <w:t>. Dz.U. 2022r. poz. 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14:paraId="6084876C" w14:textId="30BCC9B1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276027">
        <w:rPr>
          <w:rFonts w:ascii="Tahoma" w:hAnsi="Tahoma" w:cs="Tahoma"/>
          <w:sz w:val="18"/>
          <w:szCs w:val="18"/>
        </w:rPr>
      </w:r>
      <w:r w:rsidR="00276027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5110BF6A"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276027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4C619AD3" w14:textId="6DAAFA0B" w:rsidR="00216D9C" w:rsidRDefault="00216D9C" w:rsidP="00216D9C">
    <w:pPr>
      <w:pStyle w:val="Stopka"/>
      <w:tabs>
        <w:tab w:val="clear" w:pos="4536"/>
        <w:tab w:val="clear" w:pos="9072"/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  <w:r w:rsidRPr="008615DA">
      <w:rPr>
        <w:noProof/>
        <w:lang w:eastAsia="pl-PL"/>
      </w:rPr>
      <w:drawing>
        <wp:inline distT="0" distB="0" distL="0" distR="0" wp14:anchorId="579832F5" wp14:editId="49200D4C">
          <wp:extent cx="5212080" cy="59436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D773A" w14:textId="77777777" w:rsidR="00216D9C" w:rsidRPr="0081535A" w:rsidRDefault="00216D9C" w:rsidP="00216D9C">
    <w:pPr>
      <w:jc w:val="center"/>
      <w:rPr>
        <w:rFonts w:ascii="Arial" w:hAnsi="Arial" w:cs="Arial"/>
        <w:b/>
        <w:sz w:val="18"/>
        <w:szCs w:val="18"/>
      </w:rPr>
    </w:pPr>
    <w:r w:rsidRPr="00BB0F64"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Zamówienie zrealizowane będzie w ramach umowy o dofinansowanie nr POIS.11.03.00-00-0066/22-00/2304/653 Projektu </w:t>
    </w:r>
    <w:proofErr w:type="spellStart"/>
    <w:r w:rsidRPr="00BB0F64">
      <w:rPr>
        <w:rFonts w:ascii="Tahoma" w:eastAsia="Microsoft Sans Serif" w:hAnsi="Tahoma" w:cs="Tahoma"/>
        <w:color w:val="000000"/>
        <w:sz w:val="14"/>
        <w:szCs w:val="14"/>
        <w:lang w:bidi="pl-PL"/>
      </w:rPr>
      <w:t>pn</w:t>
    </w:r>
    <w:proofErr w:type="spellEnd"/>
    <w:r w:rsidRPr="00BB0F64"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 „Poprawa jakości i dostępności do usług medycznych poprzez modernizację budynku i dostosowanie wewnętrznej infrastruktury drogowej, zakup sprzętu i aparatury medycznej dla Oddziału Zakaźnego i Med. Lab. </w:t>
    </w:r>
    <w:proofErr w:type="spellStart"/>
    <w:r w:rsidRPr="00BB0F64">
      <w:rPr>
        <w:rFonts w:ascii="Tahoma" w:eastAsia="Microsoft Sans Serif" w:hAnsi="Tahoma" w:cs="Tahoma"/>
        <w:color w:val="000000"/>
        <w:sz w:val="14"/>
        <w:szCs w:val="14"/>
        <w:lang w:bidi="pl-PL"/>
      </w:rPr>
      <w:t>Diagnost</w:t>
    </w:r>
    <w:proofErr w:type="spellEnd"/>
    <w:r w:rsidRPr="00BB0F64">
      <w:rPr>
        <w:rFonts w:ascii="Tahoma" w:eastAsia="Microsoft Sans Serif" w:hAnsi="Tahoma" w:cs="Tahoma"/>
        <w:color w:val="000000"/>
        <w:sz w:val="14"/>
        <w:szCs w:val="14"/>
        <w:lang w:bidi="pl-PL"/>
      </w:rPr>
      <w:t>. Szpitala Miejskiego św. JP II w Elblągu” w ramach działania 11.3 Wspieranie naprawy i odporności systemu ochrony zdrowia oś priorytetowa XI REACT-EU Programu Operacyjnego Infrastruktura i Środowisko 2014-2020</w:t>
    </w:r>
  </w:p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216D9C" w:rsidRPr="00A0394D" w14:paraId="6D956E17" w14:textId="77777777" w:rsidTr="00FF49E7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D72C65B" w14:textId="1642AEB1" w:rsidR="00216D9C" w:rsidRPr="00A0394D" w:rsidRDefault="00216D9C" w:rsidP="00216D9C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7157693" wp14:editId="6721C9AC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673092E8" w14:textId="77777777" w:rsidR="00216D9C" w:rsidRPr="00A0394D" w:rsidRDefault="00216D9C" w:rsidP="00216D9C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4D80C63E" w14:textId="77777777" w:rsidR="00216D9C" w:rsidRPr="00A0394D" w:rsidRDefault="00216D9C" w:rsidP="00216D9C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60420AF1" w14:textId="77777777" w:rsidR="00216D9C" w:rsidRPr="00A0394D" w:rsidRDefault="00216D9C" w:rsidP="00216D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0AAB842" w14:textId="77777777" w:rsidR="00216D9C" w:rsidRPr="00A0394D" w:rsidRDefault="00276027" w:rsidP="00216D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216D9C" w:rsidRPr="0021297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216D9C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216D9C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216D9C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216D9C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216D9C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106BADB9" w14:textId="77777777" w:rsidR="00216D9C" w:rsidRPr="00A0394D" w:rsidRDefault="00216D9C" w:rsidP="00216D9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14:paraId="0DF43B59" w14:textId="1014BB87" w:rsidR="00216D9C" w:rsidRPr="00A0394D" w:rsidRDefault="00D24AD5" w:rsidP="00216D9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ZP/19</w:t>
          </w:r>
          <w:r w:rsidR="00216D9C">
            <w:rPr>
              <w:rFonts w:ascii="Tahoma" w:hAnsi="Tahoma" w:cs="Tahoma"/>
              <w:sz w:val="16"/>
            </w:rPr>
            <w:t>/2023</w:t>
          </w:r>
        </w:p>
      </w:tc>
    </w:tr>
    <w:tr w:rsidR="00216D9C" w:rsidRPr="00A0394D" w14:paraId="5EC554D1" w14:textId="77777777" w:rsidTr="00FF49E7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18AD615E" w14:textId="77777777" w:rsidR="00216D9C" w:rsidRPr="00A0394D" w:rsidRDefault="00216D9C" w:rsidP="00216D9C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4E7D141C" w14:textId="2C7B92E1" w:rsidR="00216D9C" w:rsidRPr="00A0394D" w:rsidRDefault="00216D9C" w:rsidP="00D24AD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E37714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dostawę środków </w:t>
          </w:r>
          <w:r w:rsidR="00D24AD5">
            <w:rPr>
              <w:rFonts w:ascii="Tahoma" w:hAnsi="Tahoma" w:cs="Tahoma"/>
              <w:bCs/>
              <w:sz w:val="14"/>
              <w:szCs w:val="14"/>
            </w:rPr>
            <w:t>do dezynfekcji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F796285" w14:textId="77777777" w:rsidR="00216D9C" w:rsidRPr="00A0394D" w:rsidRDefault="00216D9C" w:rsidP="00216D9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62170F67" w14:textId="77777777" w:rsidR="00331BDA" w:rsidRPr="005D3C10" w:rsidRDefault="00331BDA" w:rsidP="00216D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17D97"/>
    <w:rsid w:val="000475EB"/>
    <w:rsid w:val="0006301F"/>
    <w:rsid w:val="000E46A8"/>
    <w:rsid w:val="001A76C7"/>
    <w:rsid w:val="001C0F9E"/>
    <w:rsid w:val="00216D9C"/>
    <w:rsid w:val="00235356"/>
    <w:rsid w:val="00276027"/>
    <w:rsid w:val="002E4C22"/>
    <w:rsid w:val="00331BDA"/>
    <w:rsid w:val="003706BC"/>
    <w:rsid w:val="00394AD9"/>
    <w:rsid w:val="003F5F7B"/>
    <w:rsid w:val="004378C5"/>
    <w:rsid w:val="004421C4"/>
    <w:rsid w:val="00492724"/>
    <w:rsid w:val="004D47D6"/>
    <w:rsid w:val="005B7D14"/>
    <w:rsid w:val="005D3C10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C01591"/>
    <w:rsid w:val="00C8506F"/>
    <w:rsid w:val="00D24AD5"/>
    <w:rsid w:val="00D264B2"/>
    <w:rsid w:val="00D7354E"/>
    <w:rsid w:val="00D8345E"/>
    <w:rsid w:val="00DA3402"/>
    <w:rsid w:val="00E02289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aliases w:val=" Znak14 Znak Znak"/>
    <w:basedOn w:val="Normalny"/>
    <w:link w:val="StopkaZnak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19</cp:revision>
  <cp:lastPrinted>2022-01-26T07:35:00Z</cp:lastPrinted>
  <dcterms:created xsi:type="dcterms:W3CDTF">2021-06-21T09:30:00Z</dcterms:created>
  <dcterms:modified xsi:type="dcterms:W3CDTF">2023-04-24T11:38:00Z</dcterms:modified>
</cp:coreProperties>
</file>