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FE694" w14:textId="18FA657B" w:rsidR="00024D4E" w:rsidRDefault="00024D4E" w:rsidP="00024D4E">
      <w:pPr>
        <w:pStyle w:val="NormalnyWeb"/>
        <w:spacing w:before="0" w:after="0" w:line="198" w:lineRule="atLeast"/>
        <w:jc w:val="right"/>
        <w:rPr>
          <w:b/>
          <w:bCs/>
          <w:i/>
          <w:color w:val="000000"/>
          <w:sz w:val="20"/>
        </w:rPr>
      </w:pPr>
      <w:bookmarkStart w:id="0" w:name="_GoBack"/>
      <w:bookmarkEnd w:id="0"/>
      <w:r w:rsidRPr="00024D4E">
        <w:rPr>
          <w:b/>
          <w:bCs/>
          <w:i/>
          <w:color w:val="000000"/>
          <w:sz w:val="20"/>
        </w:rPr>
        <w:t xml:space="preserve">Zał. </w:t>
      </w:r>
      <w:r w:rsidR="001D741E">
        <w:rPr>
          <w:b/>
          <w:bCs/>
          <w:i/>
          <w:color w:val="000000"/>
          <w:sz w:val="20"/>
        </w:rPr>
        <w:t>3</w:t>
      </w:r>
      <w:r w:rsidRPr="00024D4E">
        <w:rPr>
          <w:b/>
          <w:bCs/>
          <w:i/>
          <w:color w:val="000000"/>
          <w:sz w:val="20"/>
        </w:rPr>
        <w:t xml:space="preserve"> do SWZ</w:t>
      </w:r>
    </w:p>
    <w:p w14:paraId="41685E1E" w14:textId="44E2A967" w:rsidR="001D741E" w:rsidRDefault="001D741E" w:rsidP="00024D4E">
      <w:pPr>
        <w:pStyle w:val="NormalnyWeb"/>
        <w:spacing w:before="0" w:after="0" w:line="198" w:lineRule="atLeast"/>
        <w:jc w:val="right"/>
        <w:rPr>
          <w:b/>
          <w:bCs/>
          <w:i/>
          <w:color w:val="000000"/>
          <w:sz w:val="20"/>
        </w:rPr>
      </w:pPr>
      <w:r>
        <w:rPr>
          <w:b/>
          <w:bCs/>
          <w:i/>
          <w:color w:val="000000"/>
          <w:sz w:val="20"/>
        </w:rPr>
        <w:t>D10.251.93.F.2024</w:t>
      </w:r>
    </w:p>
    <w:p w14:paraId="672A6659" w14:textId="77777777" w:rsidR="00A521C8" w:rsidRPr="00024D4E" w:rsidRDefault="00A521C8" w:rsidP="00024D4E">
      <w:pPr>
        <w:pStyle w:val="NormalnyWeb"/>
        <w:spacing w:before="0" w:after="0" w:line="198" w:lineRule="atLeast"/>
        <w:jc w:val="right"/>
        <w:rPr>
          <w:b/>
          <w:bCs/>
          <w:i/>
          <w:color w:val="000000"/>
          <w:sz w:val="20"/>
        </w:rPr>
      </w:pPr>
    </w:p>
    <w:p w14:paraId="65576AA6" w14:textId="77777777" w:rsidR="007B079D" w:rsidRDefault="00936EE8" w:rsidP="00024D4E">
      <w:pPr>
        <w:pStyle w:val="NormalnyWeb"/>
        <w:spacing w:before="100" w:after="120" w:line="198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Opis przedmiotu zamówienia (OPZ)</w:t>
      </w:r>
    </w:p>
    <w:p w14:paraId="0A37501D" w14:textId="77777777" w:rsidR="00ED106E" w:rsidRDefault="00ED106E">
      <w:pPr>
        <w:pStyle w:val="NormalnyWeb"/>
        <w:spacing w:before="100" w:after="120" w:line="198" w:lineRule="atLeast"/>
        <w:jc w:val="center"/>
        <w:rPr>
          <w:b/>
          <w:bCs/>
          <w:color w:val="000000"/>
        </w:rPr>
      </w:pPr>
    </w:p>
    <w:p w14:paraId="7D434817" w14:textId="77777777" w:rsidR="007B079D" w:rsidRDefault="00A11C71" w:rsidP="008158EC">
      <w:pPr>
        <w:pStyle w:val="Standard"/>
        <w:tabs>
          <w:tab w:val="left" w:pos="595"/>
        </w:tabs>
        <w:ind w:left="-426"/>
        <w:jc w:val="center"/>
      </w:pPr>
      <w:r>
        <w:rPr>
          <w:b/>
          <w:bCs/>
        </w:rPr>
        <w:t>Tomograf komputerowy O-</w:t>
      </w:r>
      <w:proofErr w:type="spellStart"/>
      <w:r>
        <w:rPr>
          <w:b/>
          <w:bCs/>
        </w:rPr>
        <w:t>arm</w:t>
      </w:r>
      <w:proofErr w:type="spellEnd"/>
    </w:p>
    <w:tbl>
      <w:tblPr>
        <w:tblW w:w="139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6158"/>
        <w:gridCol w:w="2550"/>
        <w:gridCol w:w="4631"/>
      </w:tblGrid>
      <w:tr w:rsidR="007B079D" w:rsidRPr="00ED106E" w14:paraId="4F96E25B" w14:textId="77777777" w:rsidTr="1D5E53BF">
        <w:trPr>
          <w:trHeight w:val="73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0D583" w14:textId="77777777" w:rsidR="007B079D" w:rsidRPr="00ED106E" w:rsidRDefault="00936EE8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6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5CE62" w14:textId="77777777" w:rsidR="007B079D" w:rsidRPr="00ED106E" w:rsidRDefault="00936EE8">
            <w:pPr>
              <w:pStyle w:val="Standard"/>
              <w:spacing w:before="57" w:after="57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Opis parametrów wymaganych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64392" w14:textId="77777777" w:rsidR="007B079D" w:rsidRPr="00ED106E" w:rsidRDefault="00936EE8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Parametr wymagany</w:t>
            </w:r>
            <w:r w:rsidRPr="00ED106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br/>
              <w:t>i oceniany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A4308" w14:textId="77777777" w:rsidR="007B079D" w:rsidRPr="00ED106E" w:rsidRDefault="00936EE8">
            <w:pPr>
              <w:pStyle w:val="Footnote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D106E">
              <w:rPr>
                <w:rFonts w:ascii="Times New Roman" w:hAnsi="Times New Roman" w:cs="Times New Roman"/>
                <w:b/>
                <w:i/>
                <w:color w:val="000000"/>
              </w:rPr>
              <w:t>Parametr oferowany</w:t>
            </w:r>
          </w:p>
        </w:tc>
      </w:tr>
      <w:tr w:rsidR="007B079D" w:rsidRPr="00ED106E" w14:paraId="094FFF44" w14:textId="77777777" w:rsidTr="1D5E53BF">
        <w:trPr>
          <w:trHeight w:val="73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841BE" w14:textId="77777777" w:rsidR="007B079D" w:rsidRPr="00ED106E" w:rsidRDefault="00936EE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E2609" w14:textId="77777777" w:rsidR="007B079D" w:rsidRPr="00ED106E" w:rsidRDefault="00936EE8">
            <w:pPr>
              <w:pStyle w:val="Standard"/>
              <w:spacing w:before="57" w:after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bCs/>
                <w:sz w:val="20"/>
                <w:szCs w:val="20"/>
              </w:rPr>
              <w:t>Producent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9C88C" w14:textId="77777777" w:rsidR="007B079D" w:rsidRPr="00ED106E" w:rsidRDefault="00936EE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B6C7B" w14:textId="77777777" w:rsidR="007B079D" w:rsidRPr="00ED106E" w:rsidRDefault="007B079D">
            <w:pPr>
              <w:pStyle w:val="Footnot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079D" w:rsidRPr="00ED106E" w14:paraId="78BA7C57" w14:textId="77777777" w:rsidTr="1D5E53BF">
        <w:trPr>
          <w:trHeight w:val="73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999B5" w14:textId="77777777" w:rsidR="007B079D" w:rsidRPr="00ED106E" w:rsidRDefault="00936EE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5C382" w14:textId="77777777" w:rsidR="007B079D" w:rsidRPr="00ED106E" w:rsidRDefault="00936EE8">
            <w:pPr>
              <w:pStyle w:val="Standard"/>
              <w:spacing w:before="57" w:after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bCs/>
                <w:sz w:val="20"/>
                <w:szCs w:val="20"/>
              </w:rPr>
              <w:t>Nazwa i typ urządzenia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F7874" w14:textId="77777777" w:rsidR="007B079D" w:rsidRPr="00ED106E" w:rsidRDefault="00936EE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B378F" w14:textId="77777777" w:rsidR="007B079D" w:rsidRPr="00ED106E" w:rsidRDefault="007B079D">
            <w:pPr>
              <w:pStyle w:val="Footnot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079D" w:rsidRPr="00ED106E" w14:paraId="492D973E" w14:textId="77777777" w:rsidTr="1D5E53BF">
        <w:trPr>
          <w:trHeight w:val="73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D5EC4" w14:textId="77777777" w:rsidR="007B079D" w:rsidRPr="00ED106E" w:rsidRDefault="00936EE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3D03D" w14:textId="77777777" w:rsidR="007B079D" w:rsidRPr="00ED106E" w:rsidRDefault="00936EE8">
            <w:pPr>
              <w:pStyle w:val="Standard"/>
              <w:spacing w:before="57" w:after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bCs/>
                <w:sz w:val="20"/>
                <w:szCs w:val="20"/>
              </w:rPr>
              <w:t>Kraj pochodzenia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0D3D8" w14:textId="77777777" w:rsidR="007B079D" w:rsidRPr="00ED106E" w:rsidRDefault="00936EE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5A809" w14:textId="77777777" w:rsidR="007B079D" w:rsidRPr="00ED106E" w:rsidRDefault="007B079D">
            <w:pPr>
              <w:pStyle w:val="Footnot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079D" w:rsidRPr="00ED106E" w14:paraId="163A5088" w14:textId="77777777" w:rsidTr="1D5E53BF">
        <w:trPr>
          <w:trHeight w:val="73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8DEE6" w14:textId="77777777" w:rsidR="007B079D" w:rsidRPr="00ED106E" w:rsidRDefault="00936EE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89E4C" w14:textId="77777777" w:rsidR="007B079D" w:rsidRPr="00ED106E" w:rsidRDefault="00936EE8">
            <w:pPr>
              <w:pStyle w:val="Standard"/>
              <w:spacing w:before="57" w:after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bCs/>
                <w:sz w:val="20"/>
                <w:szCs w:val="20"/>
              </w:rPr>
              <w:t>Rok produkcji</w:t>
            </w:r>
            <w:r w:rsidR="00D83E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(urządzenie fabrycznie nowe)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4FD3E" w14:textId="6AF3F770" w:rsidR="007B079D" w:rsidRPr="00ED106E" w:rsidRDefault="00D76C6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C62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2023 lub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36EE8" w:rsidRPr="00ED1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D7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9BBE3" w14:textId="77777777" w:rsidR="007B079D" w:rsidRPr="00ED106E" w:rsidRDefault="007B079D">
            <w:pPr>
              <w:pStyle w:val="Footnot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079D" w:rsidRPr="00ED106E" w14:paraId="3631A093" w14:textId="77777777" w:rsidTr="1D5E53BF">
        <w:trPr>
          <w:trHeight w:val="73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41E47" w14:textId="77777777" w:rsidR="007B079D" w:rsidRPr="00ED106E" w:rsidRDefault="00936EE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6C1E7" w14:textId="77777777" w:rsidR="007B079D" w:rsidRPr="00ED106E" w:rsidRDefault="00936EE8">
            <w:pPr>
              <w:pStyle w:val="Standard"/>
              <w:spacing w:before="57" w:after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bCs/>
                <w:sz w:val="20"/>
                <w:szCs w:val="20"/>
              </w:rPr>
              <w:t>Zamawiana ilość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D6CDD" w14:textId="77777777" w:rsidR="007B079D" w:rsidRPr="00ED106E" w:rsidRDefault="00ED10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5AB9" w:rsidRPr="00ED10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4F82" w:rsidRPr="00ED106E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8F396" w14:textId="77777777" w:rsidR="007B079D" w:rsidRPr="00ED106E" w:rsidRDefault="007B079D">
            <w:pPr>
              <w:pStyle w:val="Footnot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079D" w:rsidRPr="00ED106E" w14:paraId="28D86866" w14:textId="77777777" w:rsidTr="1D5E53BF">
        <w:trPr>
          <w:trHeight w:val="73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4EA11" w14:textId="77777777" w:rsidR="007B079D" w:rsidRPr="00ED106E" w:rsidRDefault="00936EE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D52B0" w14:textId="77777777" w:rsidR="007B079D" w:rsidRPr="00ED106E" w:rsidRDefault="00936EE8">
            <w:pPr>
              <w:pStyle w:val="Standard"/>
              <w:spacing w:before="57" w:after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bCs/>
                <w:sz w:val="20"/>
                <w:szCs w:val="20"/>
              </w:rPr>
              <w:t>Miejsce instalacji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39CA8" w14:textId="77777777" w:rsidR="007B079D" w:rsidRPr="00ED106E" w:rsidRDefault="00936EE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Copernicus PL Sp. z o. o</w:t>
            </w:r>
          </w:p>
          <w:p w14:paraId="60F8DEBC" w14:textId="77777777" w:rsidR="00ED106E" w:rsidRPr="00ED106E" w:rsidRDefault="00D7475F" w:rsidP="00D7475F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r w:rsidR="00ED106E" w:rsidRPr="00ED1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Nowe Ogrody 1-6 Gdańsk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3D3EC" w14:textId="77777777" w:rsidR="007B079D" w:rsidRPr="00ED106E" w:rsidRDefault="007B079D">
            <w:pPr>
              <w:pStyle w:val="Footnot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079D" w:rsidRPr="00ED106E" w14:paraId="0C49CB65" w14:textId="77777777" w:rsidTr="1D5E53BF">
        <w:trPr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B940D" w14:textId="77777777" w:rsidR="007B079D" w:rsidRPr="00ED106E" w:rsidRDefault="007B079D">
            <w:pPr>
              <w:pStyle w:val="Nagwek4"/>
              <w:tabs>
                <w:tab w:val="left" w:pos="0"/>
              </w:tabs>
              <w:snapToGrid w:val="0"/>
              <w:ind w:left="57"/>
              <w:rPr>
                <w:sz w:val="20"/>
              </w:rPr>
            </w:pPr>
          </w:p>
        </w:tc>
        <w:tc>
          <w:tcPr>
            <w:tcW w:w="6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F429E" w14:textId="77777777" w:rsidR="007B079D" w:rsidRPr="00ED106E" w:rsidRDefault="00936EE8">
            <w:pPr>
              <w:pStyle w:val="Nagwek4"/>
              <w:rPr>
                <w:sz w:val="20"/>
              </w:rPr>
            </w:pPr>
            <w:r w:rsidRPr="00ED106E">
              <w:rPr>
                <w:sz w:val="20"/>
              </w:rPr>
              <w:t>WYMAGANIA OGÓLNE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75398" w14:textId="77777777" w:rsidR="007B079D" w:rsidRPr="00ED106E" w:rsidRDefault="00936EE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Parametr wymagany</w:t>
            </w:r>
            <w:r w:rsidRPr="00ED10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br/>
              <w:t>i wskazany do oceny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13D18" w14:textId="77777777" w:rsidR="007B079D" w:rsidRPr="00ED106E" w:rsidRDefault="00936EE8">
            <w:pPr>
              <w:pStyle w:val="Listawypunktowana1"/>
              <w:snapToGrid w:val="0"/>
              <w:jc w:val="center"/>
            </w:pPr>
            <w:r w:rsidRPr="00ED106E">
              <w:rPr>
                <w:b/>
                <w:bCs/>
                <w:i/>
                <w:iCs/>
                <w:color w:val="000000"/>
              </w:rPr>
              <w:t>Opis oferowanego parametru ze wskazaniem spełnienia warunku TAK/NIE</w:t>
            </w:r>
          </w:p>
        </w:tc>
      </w:tr>
      <w:tr w:rsidR="007B079D" w:rsidRPr="00ED106E" w14:paraId="675D98A7" w14:textId="77777777" w:rsidTr="1D5E53BF">
        <w:trPr>
          <w:trHeight w:val="73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20A0C" w14:textId="77777777" w:rsidR="007B079D" w:rsidRPr="00ED106E" w:rsidRDefault="00936EE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2DF23" w14:textId="77777777" w:rsidR="00BB183C" w:rsidRPr="00ED106E" w:rsidRDefault="00ED106E">
            <w:pPr>
              <w:pStyle w:val="Standard"/>
              <w:spacing w:before="57" w:after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Aparat w pełni przystosowany do pracy w środowisku Bloku Operacyjnego – wraz z dostawą aparatu zostaną dostarczone wszelkie testy umożliwiające rozpoczęcie pracy, w tym m.in. testy specjalistyczne, pomiary mocy dawki.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47732" w14:textId="77777777" w:rsidR="007B079D" w:rsidRPr="00ED106E" w:rsidRDefault="00ED106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7B00A" w14:textId="77777777" w:rsidR="007B079D" w:rsidRPr="00ED106E" w:rsidRDefault="007B079D">
            <w:pPr>
              <w:pStyle w:val="Footnote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079D" w:rsidRPr="00ED106E" w14:paraId="50BB29ED" w14:textId="77777777" w:rsidTr="1D5E53BF">
        <w:trPr>
          <w:trHeight w:val="73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4751B" w14:textId="77777777" w:rsidR="007B079D" w:rsidRPr="00ED106E" w:rsidRDefault="005E2B6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F3F9E" w14:textId="77777777" w:rsidR="00852CEC" w:rsidRPr="00ED106E" w:rsidRDefault="00ED106E">
            <w:pPr>
              <w:pStyle w:val="Standard"/>
              <w:spacing w:before="57" w:after="57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Aparat </w:t>
            </w:r>
            <w:r w:rsidRPr="00A11C71">
              <w:rPr>
                <w:rFonts w:ascii="Times New Roman" w:hAnsi="Times New Roman" w:cs="Times New Roman"/>
                <w:sz w:val="20"/>
                <w:szCs w:val="20"/>
              </w:rPr>
              <w:t xml:space="preserve">składający się z dwóch niezależnych urządzeń, tj. ramienia O wyposażonego w </w:t>
            </w:r>
            <w:r w:rsidR="00817F6A" w:rsidRPr="00A11C71">
              <w:rPr>
                <w:rFonts w:ascii="Times New Roman" w:hAnsi="Times New Roman" w:cs="Times New Roman"/>
                <w:sz w:val="20"/>
                <w:szCs w:val="20"/>
              </w:rPr>
              <w:t xml:space="preserve">otwieraną </w:t>
            </w:r>
            <w:proofErr w:type="spellStart"/>
            <w:r w:rsidRPr="00A11C71">
              <w:rPr>
                <w:rFonts w:ascii="Times New Roman" w:hAnsi="Times New Roman" w:cs="Times New Roman"/>
                <w:sz w:val="20"/>
                <w:szCs w:val="20"/>
              </w:rPr>
              <w:t>gantry</w:t>
            </w:r>
            <w:proofErr w:type="spellEnd"/>
            <w:r w:rsidRPr="00A11C71">
              <w:rPr>
                <w:rFonts w:ascii="Times New Roman" w:hAnsi="Times New Roman" w:cs="Times New Roman"/>
                <w:sz w:val="20"/>
                <w:szCs w:val="20"/>
              </w:rPr>
              <w:t xml:space="preserve"> o średnicy min. 90</w:t>
            </w:r>
            <w:r w:rsidR="00852CEC" w:rsidRPr="00A11C71">
              <w:rPr>
                <w:rFonts w:ascii="Times New Roman" w:hAnsi="Times New Roman" w:cs="Times New Roman"/>
                <w:sz w:val="20"/>
                <w:szCs w:val="20"/>
              </w:rPr>
              <w:t xml:space="preserve"> cm</w:t>
            </w:r>
            <w:r w:rsidRPr="00A11C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2CEC" w:rsidRPr="00A11C71">
              <w:rPr>
                <w:rFonts w:ascii="Times New Roman" w:hAnsi="Times New Roman" w:cs="Times New Roman"/>
                <w:sz w:val="20"/>
                <w:szCs w:val="20"/>
              </w:rPr>
              <w:t xml:space="preserve">ze wspomaganiem jazdy </w:t>
            </w:r>
            <w:r w:rsidR="003B0C38" w:rsidRPr="00A11C71">
              <w:rPr>
                <w:rFonts w:ascii="Times New Roman" w:hAnsi="Times New Roman" w:cs="Times New Roman"/>
                <w:sz w:val="20"/>
                <w:szCs w:val="20"/>
              </w:rPr>
              <w:t xml:space="preserve">i z pamięcią min. 2 pozycji </w:t>
            </w:r>
            <w:proofErr w:type="spellStart"/>
            <w:r w:rsidR="003B0C38" w:rsidRPr="00A11C71">
              <w:rPr>
                <w:rFonts w:ascii="Times New Roman" w:hAnsi="Times New Roman" w:cs="Times New Roman"/>
                <w:sz w:val="20"/>
                <w:szCs w:val="20"/>
              </w:rPr>
              <w:t>gantry</w:t>
            </w:r>
            <w:proofErr w:type="spellEnd"/>
            <w:r w:rsidR="003B0C38" w:rsidRPr="00A11C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C71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wózka z min. jednym monitorem poglądowym.</w:t>
            </w:r>
            <w:r w:rsidR="00D9064A">
              <w:rPr>
                <w:rFonts w:ascii="Times New Roman" w:hAnsi="Times New Roman" w:cs="Times New Roman"/>
                <w:sz w:val="20"/>
                <w:szCs w:val="20"/>
              </w:rPr>
              <w:t xml:space="preserve"> Waga całego zestawu nie przekraczająca </w:t>
            </w:r>
            <w:r w:rsidR="00817F6A" w:rsidRPr="00A11C71">
              <w:rPr>
                <w:rFonts w:ascii="Times New Roman" w:hAnsi="Times New Roman" w:cs="Times New Roman"/>
                <w:sz w:val="20"/>
                <w:szCs w:val="20"/>
              </w:rPr>
              <w:t xml:space="preserve">1 050 </w:t>
            </w:r>
            <w:r w:rsidR="00D9064A" w:rsidRPr="00A11C71">
              <w:rPr>
                <w:rFonts w:ascii="Times New Roman" w:hAnsi="Times New Roman" w:cs="Times New Roman"/>
                <w:sz w:val="20"/>
                <w:szCs w:val="20"/>
              </w:rPr>
              <w:t xml:space="preserve">kg. Wykonawca potwierdza, że aparat może zostać zainstalowany na </w:t>
            </w:r>
            <w:r w:rsidR="00D9064A" w:rsidRPr="00A11C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Bloku Operacyjnym Zamawiającego bez dodatkowych prac adaptacyjnych – w przypadku konieczności ich wykonania Wykonawca poniesie ich koszt.</w:t>
            </w:r>
            <w:r w:rsidR="00D90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AE147" w14:textId="77777777" w:rsidR="007B079D" w:rsidRPr="00ED106E" w:rsidRDefault="00ED10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  <w:r w:rsidR="00D9064A"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61E4C" w14:textId="77777777" w:rsidR="007B079D" w:rsidRPr="00ED106E" w:rsidRDefault="007B079D">
            <w:pPr>
              <w:pStyle w:val="Footnote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55F238BB" w14:paraId="51CA6D2E" w14:textId="77777777" w:rsidTr="1D5E53BF">
        <w:trPr>
          <w:trHeight w:val="73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DB0E0" w14:textId="4E6B0742" w:rsidR="34F4AB59" w:rsidRDefault="34F4AB59" w:rsidP="3231D6C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3231D6C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2.1</w:t>
            </w:r>
          </w:p>
        </w:tc>
        <w:tc>
          <w:tcPr>
            <w:tcW w:w="6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33C91" w14:textId="13C29D90" w:rsidR="34F4AB59" w:rsidRDefault="34F4AB59" w:rsidP="3231D6CC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3231D6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System w pełni mobilny ze zmotoryzowanym ruchem aparatu i </w:t>
            </w:r>
            <w:proofErr w:type="spellStart"/>
            <w:r w:rsidRPr="3231D6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gantry</w:t>
            </w:r>
            <w:proofErr w:type="spellEnd"/>
            <w:r w:rsidRPr="3231D6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, tzn. system umożliwiający za pomocą ustawień wstępnych pamięci ustawianych na konsoli sterowania zachować do czterech pozycji </w:t>
            </w:r>
            <w:proofErr w:type="spellStart"/>
            <w:r w:rsidRPr="3231D6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gantry</w:t>
            </w:r>
            <w:proofErr w:type="spellEnd"/>
            <w:r w:rsidRPr="3231D6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wraz ze skojarzonymi ustawieniami </w:t>
            </w:r>
            <w:proofErr w:type="spellStart"/>
            <w:r w:rsidRPr="3231D6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fluoroskopowymi</w:t>
            </w:r>
            <w:proofErr w:type="spellEnd"/>
            <w:r w:rsidRPr="3231D6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i pozycją „parkowania”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F7896" w14:textId="71F74E68" w:rsidR="55F238BB" w:rsidRDefault="34F4AB59" w:rsidP="69A5668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69A5668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Tak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AEB84" w14:textId="56105A19" w:rsidR="55F238BB" w:rsidRDefault="55F238BB" w:rsidP="55F238BB">
            <w:pPr>
              <w:pStyle w:val="Footnot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D106E" w:rsidRPr="00ED106E" w14:paraId="16EA5D59" w14:textId="77777777" w:rsidTr="1D5E53BF">
        <w:trPr>
          <w:trHeight w:val="73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78152" w14:textId="77777777" w:rsidR="00ED106E" w:rsidRPr="00ED106E" w:rsidRDefault="00ED106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16E8C" w14:textId="6ED53D16" w:rsidR="00ED106E" w:rsidRPr="00ED106E" w:rsidRDefault="00ED106E">
            <w:pPr>
              <w:pStyle w:val="Standard"/>
              <w:spacing w:before="57" w:after="57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Aparat w pełni przystosowany do współpracy z posiadanymi przez Zamawiającego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neuronawigacjami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Medtronic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StealthStation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serii 8 – Wykonawca w ramach dostawy dokona pełnej konfiguracji z tymi </w:t>
            </w:r>
            <w:r w:rsidRPr="00A11C71">
              <w:rPr>
                <w:rFonts w:ascii="Times New Roman" w:hAnsi="Times New Roman" w:cs="Times New Roman"/>
                <w:sz w:val="20"/>
                <w:szCs w:val="20"/>
              </w:rPr>
              <w:t xml:space="preserve">urządzeniami. </w:t>
            </w:r>
            <w:r w:rsidR="008B6D6C" w:rsidRPr="00A11C71">
              <w:rPr>
                <w:rFonts w:ascii="Times New Roman" w:hAnsi="Times New Roman" w:cs="Times New Roman"/>
                <w:sz w:val="20"/>
                <w:szCs w:val="20"/>
              </w:rPr>
              <w:t>Na wyposażeniu aparatu konsola</w:t>
            </w:r>
            <w:r w:rsidR="00066559">
              <w:rPr>
                <w:rFonts w:ascii="Times New Roman" w:hAnsi="Times New Roman" w:cs="Times New Roman"/>
                <w:sz w:val="20"/>
                <w:szCs w:val="20"/>
              </w:rPr>
              <w:t xml:space="preserve">, klamra mocowana do posiadanego przez Zamawiającego blatu operacyjnego oraz zestaw narzędzi i </w:t>
            </w:r>
            <w:r w:rsidR="00066559" w:rsidRPr="00D76C62"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  <w:t>lup operacyjnych</w:t>
            </w:r>
            <w:r w:rsidR="00D76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6C62" w:rsidRPr="00D76C6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wyposażenia niezbędnych do uruchomienia systemu</w:t>
            </w:r>
            <w:r w:rsidR="000665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948BC" w14:textId="77777777" w:rsidR="00ED106E" w:rsidRPr="00ED106E" w:rsidRDefault="00ED10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AFD9C" w14:textId="77777777" w:rsidR="00ED106E" w:rsidRPr="00ED106E" w:rsidRDefault="00ED106E">
            <w:pPr>
              <w:pStyle w:val="Footnote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3231D6CC" w14:paraId="734F066A" w14:textId="77777777" w:rsidTr="1D5E53BF">
        <w:trPr>
          <w:trHeight w:val="73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9478E" w14:textId="4DC08394" w:rsidR="01228DF6" w:rsidRDefault="01228DF6" w:rsidP="3231D6C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3231D6C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3.1</w:t>
            </w:r>
          </w:p>
        </w:tc>
        <w:tc>
          <w:tcPr>
            <w:tcW w:w="6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FF432" w14:textId="5A091556" w:rsidR="3231D6CC" w:rsidRDefault="3231D6CC" w:rsidP="3231D6CC">
            <w:pPr>
              <w:spacing w:after="160" w:line="27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3231D6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System umożliwiający korzystanie z ramienia O również bez konieczności uruchamiania systemu nawigacji chirurgicznej, tylko jako samodzielne urządzenie, tzn. system o architekturze dwumodułowej składający się z jednostki głównej jezdnej oraz stacji podglądowej jezdnej z monitorem minimum 30 cali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62774" w14:textId="45811373" w:rsidR="3231D6CC" w:rsidRDefault="3231D6CC" w:rsidP="3231D6C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3231D6C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Tak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65820" w14:textId="3065C450" w:rsidR="3231D6CC" w:rsidRDefault="3231D6CC" w:rsidP="3231D6CC">
            <w:pPr>
              <w:pStyle w:val="Footnot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D106E" w:rsidRPr="00ED106E" w14:paraId="7B1BEE74" w14:textId="77777777" w:rsidTr="1D5E53BF">
        <w:trPr>
          <w:trHeight w:val="73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935FF" w14:textId="77777777" w:rsidR="00ED106E" w:rsidRPr="00ED106E" w:rsidRDefault="00ED106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AF24C" w14:textId="2F1DBF8F" w:rsidR="00ED106E" w:rsidRPr="00ED106E" w:rsidRDefault="00ED106E">
            <w:pPr>
              <w:pStyle w:val="Standard"/>
              <w:spacing w:before="57" w:after="57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1D5E53BF">
              <w:rPr>
                <w:rFonts w:ascii="Times New Roman" w:hAnsi="Times New Roman" w:cs="Times New Roman"/>
                <w:sz w:val="20"/>
                <w:szCs w:val="20"/>
              </w:rPr>
              <w:t>Aparat wyposażony w pakiet oprogramowani</w:t>
            </w:r>
            <w:r w:rsidR="00525A85" w:rsidRPr="1D5E53B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1D5E53BF">
              <w:rPr>
                <w:rFonts w:ascii="Times New Roman" w:hAnsi="Times New Roman" w:cs="Times New Roman"/>
                <w:sz w:val="20"/>
                <w:szCs w:val="20"/>
              </w:rPr>
              <w:t xml:space="preserve"> do wykonywania badań głowy oraz kręgosłupa</w:t>
            </w:r>
            <w:r w:rsidR="00EF1F6D" w:rsidRPr="1D5E53BF">
              <w:rPr>
                <w:rFonts w:ascii="Times New Roman" w:hAnsi="Times New Roman" w:cs="Times New Roman"/>
                <w:sz w:val="20"/>
                <w:szCs w:val="20"/>
              </w:rPr>
              <w:t xml:space="preserve">. W zestawie komputer typu laptop </w:t>
            </w:r>
            <w:r w:rsidR="00EF1F6D" w:rsidRPr="1D5E53BF"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  <w:t xml:space="preserve">wyposażony w ekran o rozdzielczości maks. 14,5” i rozdzielczości min. </w:t>
            </w:r>
            <w:r w:rsidR="00801EDE" w:rsidRPr="1D5E53BF"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  <w:t>2500x1600 pikseli, dysk o pojemności min. 512 GB SSD, pamięć RAM min. 16GB.</w:t>
            </w:r>
            <w:r w:rsidR="4F76BD4B" w:rsidRPr="1D5E53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141EF7A0" w:rsidRPr="1D5E53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o</w:t>
            </w:r>
            <w:r w:rsidR="4F76BD4B" w:rsidRPr="1D5E53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raz</w:t>
            </w:r>
            <w:r w:rsidR="47EC94C2" w:rsidRPr="1D5E53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komputer</w:t>
            </w:r>
            <w:r w:rsidR="00D76C62" w:rsidRPr="1D5E53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stacjonarny o parametrach umożliwiających współpracę z oferowanym systemem.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1769E" w14:textId="77777777" w:rsidR="00ED106E" w:rsidRPr="00ED106E" w:rsidRDefault="00ED10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A11C71"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4D5A5" w14:textId="77777777" w:rsidR="00ED106E" w:rsidRPr="00ED106E" w:rsidRDefault="00ED106E">
            <w:pPr>
              <w:pStyle w:val="Footnote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06E" w:rsidRPr="00ED106E" w14:paraId="10F8CB2F" w14:textId="77777777" w:rsidTr="1D5E53BF">
        <w:trPr>
          <w:trHeight w:val="73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40AAE" w14:textId="77777777" w:rsidR="00ED106E" w:rsidRPr="00ED106E" w:rsidRDefault="00ED106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B241C" w14:textId="77777777" w:rsidR="00ED106E" w:rsidRPr="00ED106E" w:rsidRDefault="00ED106E">
            <w:pPr>
              <w:pStyle w:val="Standard"/>
              <w:spacing w:before="57" w:after="57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C71">
              <w:rPr>
                <w:rFonts w:ascii="Times New Roman" w:hAnsi="Times New Roman" w:cs="Times New Roman"/>
                <w:sz w:val="20"/>
                <w:szCs w:val="20"/>
              </w:rPr>
              <w:t>Aparat zapewniający możliwość wykonania obrazu 2D oraz 3D</w:t>
            </w:r>
            <w:r w:rsidR="003B0C38" w:rsidRPr="00A11C71">
              <w:rPr>
                <w:rFonts w:ascii="Times New Roman" w:hAnsi="Times New Roman" w:cs="Times New Roman"/>
                <w:sz w:val="20"/>
                <w:szCs w:val="20"/>
              </w:rPr>
              <w:t xml:space="preserve">. Aparat wyposażony we wskaźniki laserowe umożliwiające pozycjonowanie pacjenta </w:t>
            </w:r>
            <w:r w:rsidR="00353EC9" w:rsidRPr="00A11C7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B0C38" w:rsidRPr="00A11C71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="003B0C38" w:rsidRPr="00A11C71">
              <w:rPr>
                <w:rFonts w:ascii="Times New Roman" w:hAnsi="Times New Roman" w:cs="Times New Roman"/>
                <w:sz w:val="20"/>
                <w:szCs w:val="20"/>
              </w:rPr>
              <w:t>izocentryczny</w:t>
            </w:r>
            <w:proofErr w:type="spellEnd"/>
            <w:r w:rsidR="003B0C38" w:rsidRPr="00A11C71">
              <w:rPr>
                <w:rFonts w:ascii="Times New Roman" w:hAnsi="Times New Roman" w:cs="Times New Roman"/>
                <w:sz w:val="20"/>
                <w:szCs w:val="20"/>
              </w:rPr>
              <w:t xml:space="preserve"> układ lampa-detektor.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125F3" w14:textId="77777777" w:rsidR="00ED106E" w:rsidRPr="00ED106E" w:rsidRDefault="00ED10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EC669" w14:textId="77777777" w:rsidR="00ED106E" w:rsidRPr="00ED106E" w:rsidRDefault="00ED106E">
            <w:pPr>
              <w:pStyle w:val="Footnote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06E" w:rsidRPr="00ED106E" w14:paraId="10D7D07B" w14:textId="77777777" w:rsidTr="1D5E53BF">
        <w:trPr>
          <w:trHeight w:val="73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7E3DE" w14:textId="77777777" w:rsidR="00ED106E" w:rsidRPr="00ED106E" w:rsidRDefault="00ED106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B7188" w14:textId="77777777" w:rsidR="00ED106E" w:rsidRPr="00ED106E" w:rsidRDefault="00ED106E">
            <w:pPr>
              <w:pStyle w:val="Standard"/>
              <w:spacing w:before="57" w:after="57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Aparat wykonuje rekonstrukcję obrazu 3D w czasie maksymalnie 30 sekund dla obrazu o polu widzenia </w:t>
            </w:r>
            <w:r w:rsidR="00D9064A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cm i 40 cm.</w:t>
            </w:r>
            <w:r w:rsidR="00D90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025BA" w14:textId="77777777" w:rsidR="00ED106E" w:rsidRPr="00ED106E" w:rsidRDefault="00ED10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D9064A"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6B9AB" w14:textId="77777777" w:rsidR="00ED106E" w:rsidRPr="00ED106E" w:rsidRDefault="00ED106E">
            <w:pPr>
              <w:pStyle w:val="Footnote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06E" w:rsidRPr="00ED106E" w14:paraId="577603F6" w14:textId="77777777" w:rsidTr="1D5E53BF">
        <w:trPr>
          <w:trHeight w:val="73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97EEC" w14:textId="77777777" w:rsidR="00ED106E" w:rsidRPr="00ED106E" w:rsidRDefault="00ED106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A69A5" w14:textId="77777777" w:rsidR="00ED106E" w:rsidRPr="00ED106E" w:rsidRDefault="00ED106E">
            <w:pPr>
              <w:pStyle w:val="Standard"/>
              <w:spacing w:before="57" w:after="57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Aparat wyposażony w opcję łączenia obrazów</w:t>
            </w:r>
            <w:r w:rsidR="00D83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F6A" w:rsidRPr="00A11C71">
              <w:rPr>
                <w:rFonts w:ascii="Times New Roman" w:hAnsi="Times New Roman" w:cs="Times New Roman"/>
                <w:sz w:val="20"/>
                <w:szCs w:val="20"/>
              </w:rPr>
              <w:t>2D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mającą zastosowanie w przypadku wykonywania badań kości długich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13EAB" w14:textId="77777777" w:rsidR="00ED106E" w:rsidRPr="00ED106E" w:rsidRDefault="00D83E5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B0818" w14:textId="77777777" w:rsidR="00ED106E" w:rsidRPr="00ED106E" w:rsidRDefault="00ED106E">
            <w:pPr>
              <w:pStyle w:val="Footnote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3231D6CC" w14:paraId="5CD84518" w14:textId="77777777" w:rsidTr="1D5E53BF">
        <w:trPr>
          <w:trHeight w:val="73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26090" w14:textId="6E5D4A2F" w:rsidR="3B2556E1" w:rsidRDefault="3B2556E1" w:rsidP="3231D6C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3231D6C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7.1</w:t>
            </w:r>
          </w:p>
        </w:tc>
        <w:tc>
          <w:tcPr>
            <w:tcW w:w="6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C1410" w14:textId="630F75EE" w:rsidR="3B2556E1" w:rsidRDefault="3B2556E1" w:rsidP="3231D6CC">
            <w:pPr>
              <w:pStyle w:val="Standard"/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3231D6C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System umożliwiający wykonanie skanu ciągłego w projekcjach A-P i bocznej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9EA5F" w14:textId="608B0EBF" w:rsidR="3B2556E1" w:rsidRDefault="3B2556E1" w:rsidP="3231D6C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3231D6C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Tak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FF315" w14:textId="3D90D487" w:rsidR="3231D6CC" w:rsidRDefault="3231D6CC" w:rsidP="3231D6CC">
            <w:pPr>
              <w:pStyle w:val="Footnot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3231D6CC" w14:paraId="6A50FA83" w14:textId="77777777" w:rsidTr="1D5E53BF">
        <w:trPr>
          <w:trHeight w:val="73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8E4CA" w14:textId="354099A1" w:rsidR="6BA2B914" w:rsidRDefault="6BA2B914" w:rsidP="3231D6C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3231D6C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7.2</w:t>
            </w:r>
          </w:p>
        </w:tc>
        <w:tc>
          <w:tcPr>
            <w:tcW w:w="6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CF97E" w14:textId="2AE60720" w:rsidR="542D95ED" w:rsidRDefault="542D95ED" w:rsidP="3231D6CC">
            <w:pPr>
              <w:pStyle w:val="Standard"/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3231D6C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</w:t>
            </w:r>
            <w:r w:rsidR="6BA2B914" w:rsidRPr="3231D6C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ozbudow</w:t>
            </w:r>
            <w:r w:rsidR="7E0A666E" w:rsidRPr="3231D6C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</w:t>
            </w:r>
            <w:r w:rsidR="6BA2B914" w:rsidRPr="3231D6C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do funkcjonalności umożliwiającej wykonanie skanu ciągłego w projekcjach 3D</w:t>
            </w:r>
            <w:r w:rsidR="424BD6FA" w:rsidRPr="3231D6C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(w przypadku pojawienia się takiej aktualizacji w trakcie trwania gwarancji)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B5BD7" w14:textId="7E4C36AF" w:rsidR="6BA2B914" w:rsidRDefault="6BA2B914" w:rsidP="3231D6C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3231D6C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Tak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C2908" w14:textId="734D66FA" w:rsidR="3231D6CC" w:rsidRDefault="3231D6CC" w:rsidP="3231D6CC">
            <w:pPr>
              <w:pStyle w:val="Footnot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064A" w:rsidRPr="00ED106E" w14:paraId="12DCEDD1" w14:textId="77777777" w:rsidTr="1D5E53BF">
        <w:trPr>
          <w:trHeight w:val="73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0A208" w14:textId="77777777" w:rsidR="00D9064A" w:rsidRDefault="00D9064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0EBFD" w14:textId="77777777" w:rsidR="00D9064A" w:rsidRDefault="00D9064A">
            <w:pPr>
              <w:pStyle w:val="Standard"/>
              <w:spacing w:before="57" w:after="57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Wykonawca w cenie oferty podłączy aparat do posiadanego przez Zamawiającego systemu monitorowania dawki RTG pochłoniętej przez pacjenta – </w:t>
            </w:r>
            <w:proofErr w:type="spellStart"/>
            <w:r w:rsidR="00DE299F">
              <w:rPr>
                <w:rFonts w:ascii="Times New Roman" w:hAnsi="Times New Roman" w:cs="Times New Roman"/>
                <w:sz w:val="20"/>
                <w:szCs w:val="20"/>
              </w:rPr>
              <w:t>QuantDose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Wszelkie licencje po stronie aparatu i systemu, jak również prace konfiguracyjne w cenie oferty. </w:t>
            </w:r>
            <w:r w:rsidR="00DE299F">
              <w:rPr>
                <w:rFonts w:ascii="Times New Roman" w:hAnsi="Times New Roman" w:cs="Times New Roman"/>
                <w:sz w:val="20"/>
                <w:szCs w:val="20"/>
              </w:rPr>
              <w:t xml:space="preserve">Po stronie Zamawiającego licencje od strony systemu oraz prace konfiguracyjne po stronie systemu.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EADA8" w14:textId="77777777" w:rsidR="00D9064A" w:rsidRDefault="00D9064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F31CB" w14:textId="77777777" w:rsidR="00D9064A" w:rsidRPr="00ED106E" w:rsidRDefault="00D9064A">
            <w:pPr>
              <w:pStyle w:val="Footnote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064A" w:rsidRPr="00ED106E" w14:paraId="18DCB398" w14:textId="77777777" w:rsidTr="1D5E53BF">
        <w:trPr>
          <w:trHeight w:val="73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B7304" w14:textId="77777777" w:rsidR="00D9064A" w:rsidRDefault="00D9064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ECBBC" w14:textId="77777777" w:rsidR="00DE299F" w:rsidRPr="00E6682B" w:rsidRDefault="00291393" w:rsidP="00291393">
            <w:pPr>
              <w:pStyle w:val="Standard"/>
              <w:spacing w:before="57" w:after="57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82B">
              <w:rPr>
                <w:rFonts w:ascii="Times New Roman" w:hAnsi="Times New Roman" w:cs="Times New Roman"/>
                <w:sz w:val="20"/>
                <w:szCs w:val="20"/>
              </w:rPr>
              <w:t xml:space="preserve">Integracja sprzętu i oprogramowania dostarczonego w postępowaniu ze szpitalnym systemem informatycznym </w:t>
            </w:r>
            <w:proofErr w:type="spellStart"/>
            <w:r w:rsidRPr="00E6682B">
              <w:rPr>
                <w:rFonts w:ascii="Times New Roman" w:hAnsi="Times New Roman" w:cs="Times New Roman"/>
                <w:sz w:val="20"/>
                <w:szCs w:val="20"/>
              </w:rPr>
              <w:t>Comarch</w:t>
            </w:r>
            <w:proofErr w:type="spellEnd"/>
            <w:r w:rsidRPr="00E6682B">
              <w:rPr>
                <w:rFonts w:ascii="Times New Roman" w:hAnsi="Times New Roman" w:cs="Times New Roman"/>
                <w:sz w:val="20"/>
                <w:szCs w:val="20"/>
              </w:rPr>
              <w:t xml:space="preserve"> RIS oraz </w:t>
            </w:r>
            <w:proofErr w:type="spellStart"/>
            <w:r w:rsidRPr="00E6682B">
              <w:rPr>
                <w:rFonts w:ascii="Times New Roman" w:hAnsi="Times New Roman" w:cs="Times New Roman"/>
                <w:sz w:val="20"/>
                <w:szCs w:val="20"/>
              </w:rPr>
              <w:t>Infinitt</w:t>
            </w:r>
            <w:proofErr w:type="spellEnd"/>
            <w:r w:rsidRPr="00E6682B">
              <w:rPr>
                <w:rFonts w:ascii="Times New Roman" w:hAnsi="Times New Roman" w:cs="Times New Roman"/>
                <w:sz w:val="20"/>
                <w:szCs w:val="20"/>
              </w:rPr>
              <w:t xml:space="preserve"> PACS. Wszelkie licencje po stronie aparatu i systemu, jak również prace konfiguracyjne w cenie oferty. Wszelkie licencje po stronie systemu informatycznego </w:t>
            </w:r>
            <w:proofErr w:type="spellStart"/>
            <w:r w:rsidRPr="00E6682B">
              <w:rPr>
                <w:rFonts w:ascii="Times New Roman" w:hAnsi="Times New Roman" w:cs="Times New Roman"/>
                <w:sz w:val="20"/>
                <w:szCs w:val="20"/>
              </w:rPr>
              <w:t>Comarch</w:t>
            </w:r>
            <w:proofErr w:type="spellEnd"/>
            <w:r w:rsidRPr="00E6682B">
              <w:rPr>
                <w:rFonts w:ascii="Times New Roman" w:hAnsi="Times New Roman" w:cs="Times New Roman"/>
                <w:sz w:val="20"/>
                <w:szCs w:val="20"/>
              </w:rPr>
              <w:t xml:space="preserve"> RIS i </w:t>
            </w:r>
            <w:proofErr w:type="spellStart"/>
            <w:r w:rsidRPr="00E6682B">
              <w:rPr>
                <w:rFonts w:ascii="Times New Roman" w:hAnsi="Times New Roman" w:cs="Times New Roman"/>
                <w:sz w:val="20"/>
                <w:szCs w:val="20"/>
              </w:rPr>
              <w:t>Infinitt</w:t>
            </w:r>
            <w:proofErr w:type="spellEnd"/>
            <w:r w:rsidRPr="00E6682B">
              <w:rPr>
                <w:rFonts w:ascii="Times New Roman" w:hAnsi="Times New Roman" w:cs="Times New Roman"/>
                <w:sz w:val="20"/>
                <w:szCs w:val="20"/>
              </w:rPr>
              <w:t xml:space="preserve"> PACS, w tym koszty pracy dostawców systemów informatycznych są po stronie Zamawiającego.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82514" w14:textId="77777777" w:rsidR="00D9064A" w:rsidRDefault="00D9064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28261" w14:textId="77777777" w:rsidR="00D9064A" w:rsidRPr="00ED106E" w:rsidRDefault="00D9064A">
            <w:pPr>
              <w:pStyle w:val="Footnote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3231D6CC" w14:paraId="3E3E4CBB" w14:textId="77777777" w:rsidTr="1D5E53BF">
        <w:trPr>
          <w:trHeight w:val="73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39E74" w14:textId="0EDA536B" w:rsidR="3231D6CC" w:rsidRDefault="3231D6CC" w:rsidP="3231D6C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390EC" w14:textId="027F9AAC" w:rsidR="3231D6CC" w:rsidRDefault="3231D6CC" w:rsidP="3231D6CC">
            <w:pPr>
              <w:pStyle w:val="Standard"/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F3CEE" w14:textId="66E6E05D" w:rsidR="3231D6CC" w:rsidRDefault="3231D6CC" w:rsidP="3231D6C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1805D" w14:textId="429AC614" w:rsidR="3231D6CC" w:rsidRDefault="3231D6CC" w:rsidP="3231D6CC">
            <w:pPr>
              <w:pStyle w:val="Footnot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D106E" w:rsidRPr="00ED106E" w14:paraId="68B33262" w14:textId="77777777" w:rsidTr="1D5E53BF">
        <w:trPr>
          <w:trHeight w:val="73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69756" w14:textId="77777777" w:rsidR="00ED106E" w:rsidRPr="00ED106E" w:rsidRDefault="00D9064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06F51" w14:textId="77777777" w:rsidR="00ED106E" w:rsidRPr="00ED106E" w:rsidRDefault="00D83E53">
            <w:pPr>
              <w:pStyle w:val="Standard"/>
              <w:spacing w:before="57" w:after="57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Wykonawca zapewnia nieodpłatną pełną opiekę serwisową w całym okresie obowiązywania umowy rozumianą jako wykonywanie wszelkich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napraw jak również wykonywanie wymaganych przeglądów okresowych i testów specjalistycznych aparatu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DCA29" w14:textId="77777777" w:rsidR="00ED106E" w:rsidRPr="00ED106E" w:rsidRDefault="00D83E5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86C05" w14:textId="77777777" w:rsidR="00ED106E" w:rsidRPr="00ED106E" w:rsidRDefault="00ED106E">
            <w:pPr>
              <w:pStyle w:val="Footnote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393" w:rsidRPr="00ED106E" w14:paraId="54325A5A" w14:textId="77777777" w:rsidTr="1D5E53BF">
        <w:trPr>
          <w:trHeight w:val="73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7E36C" w14:textId="77777777" w:rsidR="00291393" w:rsidRDefault="0029139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7BA43" w14:textId="77777777" w:rsidR="00291393" w:rsidRPr="00E6682B" w:rsidRDefault="00291393" w:rsidP="00E6682B">
            <w:pPr>
              <w:pStyle w:val="Bezodstpw"/>
              <w:rPr>
                <w:sz w:val="20"/>
                <w:szCs w:val="20"/>
              </w:rPr>
            </w:pPr>
            <w:r w:rsidRPr="00E6682B">
              <w:rPr>
                <w:sz w:val="20"/>
                <w:szCs w:val="20"/>
              </w:rPr>
              <w:t>Wykonanie testów odbiorczych oraz testów specjalistycznych (w tym testów monitorów) po instalacji urządzenia dla oferowanego zestawu rentgenowskiego zgodnie z aktualnie obowiązującym Rozporządzeniem Ministra Zdrowia (oddzielne protokoły dla testów odbiorczych i specjalistycznych).</w:t>
            </w:r>
          </w:p>
          <w:p w14:paraId="5F246F0E" w14:textId="77777777" w:rsidR="00291393" w:rsidRDefault="00291393" w:rsidP="00E6682B">
            <w:pPr>
              <w:pStyle w:val="Standard"/>
              <w:spacing w:before="57"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6682B">
              <w:rPr>
                <w:rFonts w:ascii="Times New Roman" w:hAnsi="Times New Roman" w:cs="Times New Roman"/>
                <w:sz w:val="20"/>
                <w:szCs w:val="20"/>
              </w:rPr>
              <w:t>Wykonanie testów akceptacyjnych oraz specjalistycznych po istotnych naprawach gwarancyjnych wymagających wykonania testów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26765" w14:textId="77777777" w:rsidR="00291393" w:rsidRDefault="0029139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1652C" w14:textId="77777777" w:rsidR="00291393" w:rsidRPr="00ED106E" w:rsidRDefault="00291393">
            <w:pPr>
              <w:pStyle w:val="Footnote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393" w:rsidRPr="00ED106E" w14:paraId="0439A562" w14:textId="77777777" w:rsidTr="1D5E53BF">
        <w:trPr>
          <w:trHeight w:val="1036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3E586" w14:textId="77777777" w:rsidR="00291393" w:rsidRDefault="0029139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AA428" w14:textId="42D1A7E7" w:rsidR="00291393" w:rsidRPr="00270D88" w:rsidRDefault="00291393" w:rsidP="00291393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Pełna gwarancja wykonywana przez autoryzowany serwis producenta (bez </w:t>
            </w:r>
            <w:proofErr w:type="spellStart"/>
            <w:r>
              <w:rPr>
                <w:color w:val="000000"/>
                <w:sz w:val="20"/>
                <w:szCs w:val="20"/>
              </w:rPr>
              <w:t>wyłączeń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bez limitu badań) na wszystkie oferowane urządzenia i podzespoły (z lampą, detektorem, systemem akumulatorowym itp.) wchodzące w skład oferowanego zestawu min. 24 miesięcy.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0497C" w14:textId="77777777" w:rsidR="00291393" w:rsidRDefault="0029139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9056E" w14:textId="77777777" w:rsidR="00291393" w:rsidRPr="00ED106E" w:rsidRDefault="00291393">
            <w:pPr>
              <w:pStyle w:val="Footnote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1724" w:rsidRPr="00ED106E" w14:paraId="5E9CA6B8" w14:textId="77777777" w:rsidTr="1D5E53BF">
        <w:trPr>
          <w:trHeight w:val="1168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ACCFE" w14:textId="28C30DA2" w:rsidR="00221724" w:rsidRDefault="0022172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5665C" w14:textId="3D98D4DC" w:rsidR="00221724" w:rsidRDefault="00221724" w:rsidP="00221724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Dodatkowa 24 miesięczna gwarancja (po zakończeniu pełnej gwarancji), w ramach której Wykonawca zapewni:</w:t>
            </w:r>
          </w:p>
          <w:p w14:paraId="72049B14" w14:textId="77777777" w:rsidR="00221724" w:rsidRDefault="00221724" w:rsidP="00221724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nieodpłatne przeglądy wykonywane zgodnie z zaleceniami producenta (wraz z wymianą zalecanych w ich ramach części i podzespołów, w tym m.in. akumulatorów) </w:t>
            </w:r>
          </w:p>
          <w:p w14:paraId="0E17255C" w14:textId="35BE4F4B" w:rsidR="00221724" w:rsidRDefault="00221724" w:rsidP="00221724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nieodpłatne roboczogodziny i dojazdy do napraw (koszty części będą wyceniane niezależnie).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10248" w14:textId="05E4B00A" w:rsidR="00221724" w:rsidRDefault="00A007EF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13F0D" w14:textId="77777777" w:rsidR="00221724" w:rsidRPr="00ED106E" w:rsidRDefault="00221724">
            <w:pPr>
              <w:pStyle w:val="Footnote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299C43A" w14:textId="77777777" w:rsidR="00024D4E" w:rsidRPr="00CF742B" w:rsidRDefault="00024D4E" w:rsidP="00A11C71">
      <w:pPr>
        <w:rPr>
          <w:rFonts w:ascii="Book Antiqua" w:hAnsi="Book Antiqua" w:cs="Tahoma"/>
          <w:b/>
          <w:i/>
          <w:color w:val="FF0000"/>
          <w:sz w:val="20"/>
          <w:szCs w:val="20"/>
        </w:rPr>
      </w:pPr>
    </w:p>
    <w:p w14:paraId="2925892D" w14:textId="77777777" w:rsidR="00156DF1" w:rsidRDefault="00156DF1" w:rsidP="00156DF1">
      <w:pPr>
        <w:ind w:left="720"/>
        <w:jc w:val="center"/>
        <w:rPr>
          <w:rFonts w:ascii="Book Antiqua" w:hAnsi="Book Antiqua"/>
          <w:i/>
          <w:color w:val="FF0000"/>
          <w:kern w:val="2"/>
          <w:lang w:bidi="ar-SA"/>
        </w:rPr>
      </w:pPr>
      <w:r>
        <w:rPr>
          <w:rFonts w:ascii="Book Antiqua" w:hAnsi="Book Antiqua" w:cs="Calibri"/>
          <w:i/>
          <w:color w:val="FF0000"/>
          <w:sz w:val="18"/>
          <w:szCs w:val="18"/>
        </w:rPr>
        <w:t>*UWAGA: dokument powinien być podpisany w sposób określony w SWZ *</w:t>
      </w:r>
    </w:p>
    <w:p w14:paraId="4DDBEF00" w14:textId="77777777" w:rsidR="005E2B6F" w:rsidRDefault="005E2B6F">
      <w:pPr>
        <w:pStyle w:val="Standard"/>
        <w:rPr>
          <w:b/>
        </w:rPr>
      </w:pPr>
    </w:p>
    <w:sectPr w:rsidR="005E2B6F" w:rsidSect="00930BA4">
      <w:headerReference w:type="default" r:id="rId9"/>
      <w:footerReference w:type="default" r:id="rId10"/>
      <w:pgSz w:w="16838" w:h="11906" w:orient="landscape"/>
      <w:pgMar w:top="993" w:right="1134" w:bottom="1134" w:left="1134" w:header="227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3B61F" w14:textId="77777777" w:rsidR="00C1523A" w:rsidRDefault="00C1523A">
      <w:r>
        <w:separator/>
      </w:r>
    </w:p>
  </w:endnote>
  <w:endnote w:type="continuationSeparator" w:id="0">
    <w:p w14:paraId="007ADA2D" w14:textId="77777777" w:rsidR="00C1523A" w:rsidRDefault="00C1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10511508"/>
  <w:bookmarkStart w:id="2" w:name="_Hlk110511509"/>
  <w:p w14:paraId="60F6535E" w14:textId="77777777" w:rsidR="004D2210" w:rsidRDefault="00483C84" w:rsidP="004D2210"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78D8470" wp14:editId="07777777">
              <wp:simplePos x="0" y="0"/>
              <wp:positionH relativeFrom="column">
                <wp:posOffset>1194435</wp:posOffset>
              </wp:positionH>
              <wp:positionV relativeFrom="paragraph">
                <wp:posOffset>121919</wp:posOffset>
              </wp:positionV>
              <wp:extent cx="5725160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="http://schemas.openxmlformats.org/drawingml/2006/main">
          <w:pict w14:anchorId="79BD8854">
            <v:line id="Łącznik prosty 2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0069b4" strokeweight="1pt" from="94.05pt,9.6pt" to="544.85pt,9.6pt" w14:anchorId="4DA45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">
              <v:stroke joinstyle="miter"/>
              <o:lock v:ext="edit" shapetype="f"/>
            </v:line>
          </w:pict>
        </mc:Fallback>
      </mc:AlternateContent>
    </w:r>
  </w:p>
  <w:tbl>
    <w:tblPr>
      <w:tblW w:w="15203" w:type="dxa"/>
      <w:tblInd w:w="-252" w:type="dxa"/>
      <w:tblLayout w:type="fixed"/>
      <w:tblLook w:val="0000" w:firstRow="0" w:lastRow="0" w:firstColumn="0" w:lastColumn="0" w:noHBand="0" w:noVBand="0"/>
    </w:tblPr>
    <w:tblGrid>
      <w:gridCol w:w="6298"/>
      <w:gridCol w:w="8905"/>
    </w:tblGrid>
    <w:tr w:rsidR="004D2210" w14:paraId="04CFC75B" w14:textId="77777777" w:rsidTr="004D2210">
      <w:trPr>
        <w:trHeight w:val="943"/>
      </w:trPr>
      <w:tc>
        <w:tcPr>
          <w:tcW w:w="6298" w:type="dxa"/>
          <w:shd w:val="clear" w:color="auto" w:fill="auto"/>
          <w:vAlign w:val="center"/>
        </w:tcPr>
        <w:p w14:paraId="04EFF617" w14:textId="77777777" w:rsidR="004D2210" w:rsidRDefault="004D2210" w:rsidP="004D2210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14:paraId="4098A934" w14:textId="77777777" w:rsidR="004D2210" w:rsidRDefault="004D2210" w:rsidP="004D2210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14:paraId="7D5507A9" w14:textId="77777777" w:rsidR="004D2210" w:rsidRDefault="004D2210" w:rsidP="004D2210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208DCC50" w14:textId="77777777" w:rsidR="004D2210" w:rsidRDefault="004D2210" w:rsidP="004D2210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14:paraId="21FCB8D8" w14:textId="77777777" w:rsidR="004D2210" w:rsidRDefault="004D2210" w:rsidP="004D2210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8905" w:type="dxa"/>
          <w:shd w:val="clear" w:color="auto" w:fill="auto"/>
          <w:vAlign w:val="center"/>
        </w:tcPr>
        <w:p w14:paraId="2B06315E" w14:textId="77777777" w:rsidR="004D2210" w:rsidRDefault="004D2210" w:rsidP="004D2210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14:paraId="2B70DD96" w14:textId="77777777" w:rsidR="004D2210" w:rsidRDefault="004D2210" w:rsidP="004D2210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63914594" w14:textId="77777777" w:rsidR="004D2210" w:rsidRDefault="004D2210" w:rsidP="004D2210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14:paraId="3B522FE1" w14:textId="77777777" w:rsidR="004D2210" w:rsidRDefault="004D2210" w:rsidP="004D2210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>272.598</w:t>
          </w:r>
          <w:r w:rsidRPr="00122743">
            <w:rPr>
              <w:bCs/>
              <w:color w:val="808080"/>
              <w:sz w:val="18"/>
              <w:szCs w:val="18"/>
            </w:rPr>
            <w:t xml:space="preserve">.000,00 </w:t>
          </w:r>
          <w:r w:rsidRPr="000C6B6D">
            <w:rPr>
              <w:rFonts w:cs="Calibri"/>
              <w:color w:val="767171"/>
              <w:sz w:val="18"/>
              <w:szCs w:val="18"/>
            </w:rPr>
            <w:t>PLN</w:t>
          </w:r>
          <w:r>
            <w:rPr>
              <w:rFonts w:cs="Calibri"/>
              <w:color w:val="767171"/>
              <w:sz w:val="18"/>
              <w:szCs w:val="18"/>
            </w:rPr>
            <w:t xml:space="preserve"> wpłacony w całości</w:t>
          </w:r>
        </w:p>
        <w:p w14:paraId="7759B43F" w14:textId="77777777" w:rsidR="004D2210" w:rsidRDefault="004D2210" w:rsidP="004D2210">
          <w:pPr>
            <w:pStyle w:val="Stopka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  <w:bookmarkEnd w:id="1"/>
    <w:bookmarkEnd w:id="2"/>
  </w:tbl>
  <w:p w14:paraId="0562CB0E" w14:textId="77777777" w:rsidR="004D2210" w:rsidRDefault="004D2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B7735" w14:textId="77777777" w:rsidR="00C1523A" w:rsidRDefault="00C1523A">
      <w:r>
        <w:rPr>
          <w:color w:val="000000"/>
        </w:rPr>
        <w:separator/>
      </w:r>
    </w:p>
  </w:footnote>
  <w:footnote w:type="continuationSeparator" w:id="0">
    <w:p w14:paraId="31F1AF27" w14:textId="77777777" w:rsidR="00C1523A" w:rsidRDefault="00C15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079CD" w14:textId="77777777" w:rsidR="004D2210" w:rsidRDefault="00483C84" w:rsidP="004D2210">
    <w:pPr>
      <w:pStyle w:val="Nagwek"/>
      <w:tabs>
        <w:tab w:val="clear" w:pos="4536"/>
        <w:tab w:val="clear" w:pos="9072"/>
        <w:tab w:val="left" w:pos="258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F4BD973" wp14:editId="07777777">
          <wp:simplePos x="0" y="0"/>
          <wp:positionH relativeFrom="margin">
            <wp:posOffset>7690485</wp:posOffset>
          </wp:positionH>
          <wp:positionV relativeFrom="paragraph">
            <wp:posOffset>-11430</wp:posOffset>
          </wp:positionV>
          <wp:extent cx="998220" cy="7950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B6F">
      <w:tab/>
    </w:r>
  </w:p>
  <w:p w14:paraId="34CE0A41" w14:textId="77777777" w:rsidR="004D2210" w:rsidRDefault="00483C84" w:rsidP="00930BA4">
    <w:pPr>
      <w:pStyle w:val="Nagwek"/>
      <w:tabs>
        <w:tab w:val="clear" w:pos="4536"/>
        <w:tab w:val="clear" w:pos="9072"/>
        <w:tab w:val="left" w:pos="2580"/>
        <w:tab w:val="left" w:pos="9645"/>
      </w:tabs>
    </w:pPr>
    <w:r w:rsidRPr="00CF71BA">
      <w:rPr>
        <w:noProof/>
        <w:lang w:eastAsia="pl-PL"/>
      </w:rPr>
      <w:drawing>
        <wp:inline distT="0" distB="0" distL="0" distR="0" wp14:anchorId="32338395" wp14:editId="07777777">
          <wp:extent cx="4057650" cy="457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0BA4">
      <w:rPr>
        <w:noProof/>
        <w:lang w:eastAsia="pl-PL"/>
      </w:rPr>
      <w:tab/>
    </w:r>
  </w:p>
  <w:p w14:paraId="62EBF3C5" w14:textId="77777777" w:rsidR="00936EE8" w:rsidRDefault="00936EE8" w:rsidP="005E2B6F">
    <w:pPr>
      <w:pStyle w:val="Nagwek"/>
      <w:tabs>
        <w:tab w:val="clear" w:pos="4536"/>
        <w:tab w:val="clear" w:pos="9072"/>
        <w:tab w:val="left" w:pos="25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9D"/>
    <w:rsid w:val="000129D5"/>
    <w:rsid w:val="00013F53"/>
    <w:rsid w:val="00014F82"/>
    <w:rsid w:val="00024D4E"/>
    <w:rsid w:val="00061962"/>
    <w:rsid w:val="00061FB2"/>
    <w:rsid w:val="00066559"/>
    <w:rsid w:val="000740A4"/>
    <w:rsid w:val="000D0B49"/>
    <w:rsid w:val="000F52C0"/>
    <w:rsid w:val="00106557"/>
    <w:rsid w:val="00111920"/>
    <w:rsid w:val="00114420"/>
    <w:rsid w:val="00142267"/>
    <w:rsid w:val="00156DF1"/>
    <w:rsid w:val="001B6C79"/>
    <w:rsid w:val="001D0722"/>
    <w:rsid w:val="001D741E"/>
    <w:rsid w:val="00221724"/>
    <w:rsid w:val="00270D88"/>
    <w:rsid w:val="00291393"/>
    <w:rsid w:val="002A33A5"/>
    <w:rsid w:val="002F4906"/>
    <w:rsid w:val="00305B6B"/>
    <w:rsid w:val="00306C56"/>
    <w:rsid w:val="003420F0"/>
    <w:rsid w:val="00352E16"/>
    <w:rsid w:val="00353EC9"/>
    <w:rsid w:val="003B0C38"/>
    <w:rsid w:val="003B5089"/>
    <w:rsid w:val="003C6DCC"/>
    <w:rsid w:val="00416AA1"/>
    <w:rsid w:val="00483C84"/>
    <w:rsid w:val="004A022D"/>
    <w:rsid w:val="004D2210"/>
    <w:rsid w:val="004D73A9"/>
    <w:rsid w:val="004E0579"/>
    <w:rsid w:val="004E777C"/>
    <w:rsid w:val="004F33FE"/>
    <w:rsid w:val="00501FDC"/>
    <w:rsid w:val="005064B9"/>
    <w:rsid w:val="00516D05"/>
    <w:rsid w:val="00525A85"/>
    <w:rsid w:val="005509AC"/>
    <w:rsid w:val="005702F8"/>
    <w:rsid w:val="005C09B9"/>
    <w:rsid w:val="005E2B6F"/>
    <w:rsid w:val="00604C64"/>
    <w:rsid w:val="00605242"/>
    <w:rsid w:val="0064120E"/>
    <w:rsid w:val="0065233C"/>
    <w:rsid w:val="006A59AE"/>
    <w:rsid w:val="00714CC4"/>
    <w:rsid w:val="00715EFF"/>
    <w:rsid w:val="0077218C"/>
    <w:rsid w:val="007B079D"/>
    <w:rsid w:val="007B71CF"/>
    <w:rsid w:val="00801EDE"/>
    <w:rsid w:val="008158EC"/>
    <w:rsid w:val="00817F6A"/>
    <w:rsid w:val="008323D4"/>
    <w:rsid w:val="00852625"/>
    <w:rsid w:val="00852CEC"/>
    <w:rsid w:val="008B6AD4"/>
    <w:rsid w:val="008B6D6C"/>
    <w:rsid w:val="008E199B"/>
    <w:rsid w:val="00910F67"/>
    <w:rsid w:val="00925AB9"/>
    <w:rsid w:val="00930BA4"/>
    <w:rsid w:val="00936EE8"/>
    <w:rsid w:val="00957361"/>
    <w:rsid w:val="00961885"/>
    <w:rsid w:val="00997F95"/>
    <w:rsid w:val="009C4A7C"/>
    <w:rsid w:val="009C5294"/>
    <w:rsid w:val="009C5DA6"/>
    <w:rsid w:val="009C7C24"/>
    <w:rsid w:val="009D19CC"/>
    <w:rsid w:val="009F2397"/>
    <w:rsid w:val="00A007EF"/>
    <w:rsid w:val="00A11C71"/>
    <w:rsid w:val="00A44070"/>
    <w:rsid w:val="00A521C8"/>
    <w:rsid w:val="00A76D90"/>
    <w:rsid w:val="00A95932"/>
    <w:rsid w:val="00AC19FE"/>
    <w:rsid w:val="00AF5E86"/>
    <w:rsid w:val="00AF7A49"/>
    <w:rsid w:val="00B87EB5"/>
    <w:rsid w:val="00B93169"/>
    <w:rsid w:val="00B95DE9"/>
    <w:rsid w:val="00BB183C"/>
    <w:rsid w:val="00C1523A"/>
    <w:rsid w:val="00C2374B"/>
    <w:rsid w:val="00C411F7"/>
    <w:rsid w:val="00C604BB"/>
    <w:rsid w:val="00C76690"/>
    <w:rsid w:val="00CC0F0F"/>
    <w:rsid w:val="00CD068F"/>
    <w:rsid w:val="00CF570A"/>
    <w:rsid w:val="00D116A2"/>
    <w:rsid w:val="00D30BDE"/>
    <w:rsid w:val="00D30E21"/>
    <w:rsid w:val="00D7475F"/>
    <w:rsid w:val="00D76C62"/>
    <w:rsid w:val="00D83E53"/>
    <w:rsid w:val="00D84E27"/>
    <w:rsid w:val="00D9064A"/>
    <w:rsid w:val="00DE299F"/>
    <w:rsid w:val="00E01EF1"/>
    <w:rsid w:val="00E22538"/>
    <w:rsid w:val="00E6682B"/>
    <w:rsid w:val="00E66A2F"/>
    <w:rsid w:val="00E702F0"/>
    <w:rsid w:val="00ED106E"/>
    <w:rsid w:val="00EF1F6D"/>
    <w:rsid w:val="00F31094"/>
    <w:rsid w:val="00F359E6"/>
    <w:rsid w:val="00FE4570"/>
    <w:rsid w:val="00FF2499"/>
    <w:rsid w:val="00FF51E2"/>
    <w:rsid w:val="01228DF6"/>
    <w:rsid w:val="02068EBB"/>
    <w:rsid w:val="09E780EC"/>
    <w:rsid w:val="0D4211BB"/>
    <w:rsid w:val="114EF8F2"/>
    <w:rsid w:val="141EF7A0"/>
    <w:rsid w:val="19F25870"/>
    <w:rsid w:val="1A361747"/>
    <w:rsid w:val="1D5E53BF"/>
    <w:rsid w:val="2DD429D6"/>
    <w:rsid w:val="2FAE8BF2"/>
    <w:rsid w:val="3231D6CC"/>
    <w:rsid w:val="34F4AB59"/>
    <w:rsid w:val="3B2556E1"/>
    <w:rsid w:val="411A6A50"/>
    <w:rsid w:val="41B3BB16"/>
    <w:rsid w:val="424BD6FA"/>
    <w:rsid w:val="47EC94C2"/>
    <w:rsid w:val="48B3516F"/>
    <w:rsid w:val="4EA399D7"/>
    <w:rsid w:val="4F76BD4B"/>
    <w:rsid w:val="542D95ED"/>
    <w:rsid w:val="55F238BB"/>
    <w:rsid w:val="5A63D448"/>
    <w:rsid w:val="65790753"/>
    <w:rsid w:val="66EA77C1"/>
    <w:rsid w:val="69A56681"/>
    <w:rsid w:val="6BA2B914"/>
    <w:rsid w:val="74CBEA1F"/>
    <w:rsid w:val="759853F4"/>
    <w:rsid w:val="7E0A666E"/>
    <w:rsid w:val="7E8857FF"/>
    <w:rsid w:val="7F56970B"/>
    <w:rsid w:val="7FF1B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82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uppressAutoHyphens w:val="0"/>
      <w:jc w:val="center"/>
      <w:textAlignment w:val="auto"/>
      <w:outlineLvl w:val="3"/>
    </w:pPr>
    <w:rPr>
      <w:rFonts w:ascii="Times New Roman" w:eastAsia="Times New Roman" w:hAnsi="Times New Roman" w:cs="Times New Roman"/>
      <w:b/>
      <w:kern w:val="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AutoHyphens w:val="0"/>
    </w:pPr>
    <w:rPr>
      <w:sz w:val="20"/>
      <w:szCs w:val="20"/>
    </w:rPr>
  </w:style>
  <w:style w:type="paragraph" w:styleId="NormalnyWeb">
    <w:name w:val="Normal (Web)"/>
    <w:basedOn w:val="Standard"/>
    <w:pPr>
      <w:spacing w:before="280" w:after="11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kern w:val="0"/>
      <w:szCs w:val="20"/>
      <w:lang w:bidi="ar-SA"/>
    </w:rPr>
  </w:style>
  <w:style w:type="paragraph" w:customStyle="1" w:styleId="Zawartotabeli">
    <w:name w:val="Zawartość tabeli"/>
    <w:basedOn w:val="Normalny"/>
    <w:pPr>
      <w:widowControl w:val="0"/>
      <w:suppressLineNumbers/>
      <w:textAlignment w:val="auto"/>
    </w:pPr>
    <w:rPr>
      <w:rFonts w:ascii="Times New Roman" w:eastAsia="Lucida Sans Unicode" w:hAnsi="Times New Roman" w:cs="Times New Roman"/>
      <w:lang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kern w:val="0"/>
      <w:lang w:bidi="ar-SA"/>
    </w:rPr>
  </w:style>
  <w:style w:type="paragraph" w:customStyle="1" w:styleId="Listawypunktowana1">
    <w:name w:val="Lista wypunktowana1"/>
    <w:basedOn w:val="Normalny"/>
    <w:pPr>
      <w:tabs>
        <w:tab w:val="left" w:pos="720"/>
      </w:tabs>
      <w:suppressAutoHyphens w:val="0"/>
      <w:ind w:left="360" w:hanging="360"/>
      <w:textAlignment w:val="auto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uiPriority w:val="99"/>
    <w:qFormat/>
    <w:rPr>
      <w:rFonts w:cs="Mangal"/>
      <w:szCs w:val="21"/>
    </w:rPr>
  </w:style>
  <w:style w:type="paragraph" w:styleId="Tekstpodstawowy">
    <w:name w:val="Body Text"/>
    <w:basedOn w:val="Normalny"/>
    <w:pPr>
      <w:suppressAutoHyphens w:val="0"/>
      <w:spacing w:after="140" w:line="288" w:lineRule="auto"/>
      <w:textAlignment w:val="auto"/>
    </w:pPr>
    <w:rPr>
      <w:rFonts w:ascii="Times New Roman" w:eastAsia="Times New Roman" w:hAnsi="Times New Roman" w:cs="Times New Roman"/>
      <w:color w:val="00000A"/>
      <w:kern w:val="0"/>
      <w:sz w:val="21"/>
      <w:szCs w:val="21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color w:val="00000A"/>
      <w:kern w:val="0"/>
      <w:sz w:val="21"/>
      <w:szCs w:val="21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rPr>
      <w:rFonts w:ascii="Segoe UI" w:hAnsi="Segoe UI" w:cs="Mangal"/>
      <w:sz w:val="18"/>
      <w:szCs w:val="16"/>
    </w:rPr>
  </w:style>
  <w:style w:type="paragraph" w:styleId="Bezodstpw">
    <w:name w:val="No Spacing"/>
    <w:uiPriority w:val="1"/>
    <w:qFormat/>
    <w:rsid w:val="002913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6594a5-2258-4256-a2ed-7f14a6ef0f25" xsi:nil="true"/>
    <lcf76f155ced4ddcb4097134ff3c332f xmlns="48968499-681b-4035-9c1d-314a1075fc5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F2B6923307094C8D688815D4B1E0E9" ma:contentTypeVersion="15" ma:contentTypeDescription="Utwórz nowy dokument." ma:contentTypeScope="" ma:versionID="8e1ade9bad615998221d2d4eb42e7078">
  <xsd:schema xmlns:xsd="http://www.w3.org/2001/XMLSchema" xmlns:xs="http://www.w3.org/2001/XMLSchema" xmlns:p="http://schemas.microsoft.com/office/2006/metadata/properties" xmlns:ns2="48968499-681b-4035-9c1d-314a1075fc50" xmlns:ns3="5a6594a5-2258-4256-a2ed-7f14a6ef0f25" targetNamespace="http://schemas.microsoft.com/office/2006/metadata/properties" ma:root="true" ma:fieldsID="e556ef380071799a4e41122099d6f781" ns2:_="" ns3:_="">
    <xsd:import namespace="48968499-681b-4035-9c1d-314a1075fc50"/>
    <xsd:import namespace="5a6594a5-2258-4256-a2ed-7f14a6ef0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68499-681b-4035-9c1d-314a1075f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1ae4a62-9d50-4780-a4e5-b57e6928e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594a5-2258-4256-a2ed-7f14a6ef0f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e7e5693-5197-4996-a209-1c77b7cf5805}" ma:internalName="TaxCatchAll" ma:showField="CatchAllData" ma:web="5a6594a5-2258-4256-a2ed-7f14a6ef0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8D68F-3B50-40A8-A63D-E701E1ED64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CA6C2E-854E-410F-AC6B-F428AD4851B8}">
  <ds:schemaRefs>
    <ds:schemaRef ds:uri="http://schemas.microsoft.com/office/2006/metadata/properties"/>
    <ds:schemaRef ds:uri="http://schemas.microsoft.com/office/infopath/2007/PartnerControls"/>
    <ds:schemaRef ds:uri="5a6594a5-2258-4256-a2ed-7f14a6ef0f25"/>
    <ds:schemaRef ds:uri="48968499-681b-4035-9c1d-314a1075fc50"/>
  </ds:schemaRefs>
</ds:datastoreItem>
</file>

<file path=customXml/itemProps3.xml><?xml version="1.0" encoding="utf-8"?>
<ds:datastoreItem xmlns:ds="http://schemas.openxmlformats.org/officeDocument/2006/customXml" ds:itemID="{D99C4AD7-35DF-4FF2-AEB4-44DA25C33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68499-681b-4035-9c1d-314a1075fc50"/>
    <ds:schemaRef ds:uri="5a6594a5-2258-4256-a2ed-7f14a6ef0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2024-09-18T11:25:00Z</dcterms:created>
  <dcterms:modified xsi:type="dcterms:W3CDTF">2024-09-18T11:25:00Z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0x0101002AF2B6923307094C8D688815D4B1E0E9</vt:lpwstr>
  </property>
  <property fmtid="{D5CDD505-2E9C-101B-9397-08002B2CF9AE}" pid="3" name="MediaServiceImageTags">
    <vt:lpwstr/>
  </property>
</Properties>
</file>