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2403E8B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D22831">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0000000F" w14:textId="07FD094F" w:rsidR="001C5D72" w:rsidRPr="006D6C30" w:rsidRDefault="006D6C30" w:rsidP="001A7546">
      <w:pPr>
        <w:spacing w:line="319" w:lineRule="auto"/>
        <w:jc w:val="center"/>
        <w:rPr>
          <w:rFonts w:asciiTheme="majorHAnsi" w:eastAsia="Calibri" w:hAnsiTheme="majorHAnsi" w:cstheme="majorHAnsi"/>
          <w:b/>
          <w:bCs/>
          <w:kern w:val="3"/>
          <w:sz w:val="24"/>
          <w:szCs w:val="24"/>
        </w:rPr>
      </w:pPr>
      <w:r w:rsidRPr="006D6C30">
        <w:rPr>
          <w:rFonts w:asciiTheme="majorHAnsi" w:eastAsia="Times New Roman" w:hAnsiTheme="majorHAnsi" w:cstheme="majorHAnsi"/>
          <w:b/>
        </w:rPr>
        <w:t xml:space="preserve">„Rewaloryzacja terenów zespołu dworsko-parkowego w Dąbrówce oraz zabytkowego parku w Skórzewie (etap VII) </w:t>
      </w:r>
      <w:r w:rsidRPr="006D6C30">
        <w:rPr>
          <w:rFonts w:asciiTheme="majorHAnsi" w:eastAsia="Calibri" w:hAnsiTheme="majorHAnsi" w:cstheme="majorHAnsi"/>
          <w:b/>
          <w:bCs/>
          <w:kern w:val="3"/>
        </w:rPr>
        <w:t>”.</w:t>
      </w: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E25A9B1"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w:t>
      </w:r>
      <w:r w:rsidR="00D22831">
        <w:rPr>
          <w:rFonts w:asciiTheme="majorHAnsi" w:hAnsiTheme="majorHAnsi" w:cstheme="majorHAnsi"/>
          <w:b/>
          <w:bCs/>
        </w:rPr>
        <w:t>8</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5DD71FC6"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6D6C30">
        <w:rPr>
          <w:rFonts w:asciiTheme="majorHAnsi" w:eastAsia="Times New Roman" w:hAnsiTheme="majorHAnsi" w:cstheme="majorHAnsi"/>
          <w:b/>
          <w:bCs/>
        </w:rPr>
        <w:t>9</w:t>
      </w:r>
      <w:r w:rsidRPr="00A258D6">
        <w:rPr>
          <w:rFonts w:asciiTheme="majorHAnsi" w:eastAsia="Times New Roman" w:hAnsiTheme="majorHAnsi" w:cstheme="majorHAnsi"/>
          <w:b/>
          <w:bCs/>
        </w:rPr>
        <w:t>.</w:t>
      </w:r>
      <w:r w:rsidR="006D6C30">
        <w:rPr>
          <w:rFonts w:asciiTheme="majorHAnsi" w:eastAsia="Times New Roman" w:hAnsiTheme="majorHAnsi" w:cstheme="majorHAnsi"/>
          <w:b/>
          <w:bCs/>
        </w:rPr>
        <w:t>20</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5B1BAB1F"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410F4A7F" w:rsidR="003A3FBD" w:rsidRPr="00A258D6" w:rsidRDefault="00404572">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45AAC12C" w:rsidR="003A3FBD" w:rsidRPr="00A258D6" w:rsidRDefault="00404572">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8C763DA" w:rsidR="003A3FBD" w:rsidRPr="00A258D6" w:rsidRDefault="00404572"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3F9D921A" w:rsidR="003A3FBD" w:rsidRPr="00A258D6" w:rsidRDefault="00404572">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1F6DE533" w:rsidR="003A3FBD" w:rsidRPr="00A258D6" w:rsidRDefault="00404572">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205682FD" w:rsidR="003A3FBD" w:rsidRPr="00A258D6" w:rsidRDefault="00404572">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3F4B474B" w:rsidR="003A3FBD" w:rsidRPr="00A258D6" w:rsidRDefault="00404572">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43EB813C" w:rsidR="003A3FBD" w:rsidRPr="00A258D6" w:rsidRDefault="00404572">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0616FF37" w14:textId="20C7A707" w:rsidR="003A3FBD" w:rsidRPr="00A258D6" w:rsidRDefault="00404572">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380C144C" w:rsidR="003A3FBD" w:rsidRPr="00A258D6" w:rsidRDefault="00404572">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61C186E6" w:rsidR="003A3FBD" w:rsidRPr="00A258D6" w:rsidRDefault="00404572">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1FC4AE3D" w:rsidR="003A3FBD" w:rsidRPr="00A258D6" w:rsidRDefault="00404572">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2CA3C10E" w:rsidR="003A3FBD" w:rsidRPr="00A258D6" w:rsidRDefault="00404572">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1563ADC2" w:rsidR="003A3FBD" w:rsidRPr="00A258D6" w:rsidRDefault="00404572">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25AE193D" w:rsidR="003A3FBD" w:rsidRPr="00A258D6" w:rsidRDefault="00404572">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7A3E002B" w:rsidR="003A3FBD" w:rsidRPr="00A258D6" w:rsidRDefault="00404572">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3F5BCDD" w14:textId="15F26EEB" w:rsidR="003A3FBD" w:rsidRPr="00A258D6" w:rsidRDefault="00404572">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55B4219" w14:textId="61ABCD52" w:rsidR="003A3FBD" w:rsidRPr="00A258D6" w:rsidRDefault="00404572">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4903B4CA" w14:textId="29C9663D" w:rsidR="003A3FBD" w:rsidRPr="00A258D6" w:rsidRDefault="00404572">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2E3B7F07" w14:textId="4A170842" w:rsidR="003A3FBD" w:rsidRPr="00A258D6" w:rsidRDefault="00404572">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B84FA9F" w14:textId="75778BBE" w:rsidR="003A3FBD" w:rsidRPr="00A258D6" w:rsidRDefault="00404572">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778F7FBF" w14:textId="53D98C55" w:rsidR="003A3FBD" w:rsidRPr="00A258D6" w:rsidRDefault="00404572">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724C85B" w14:textId="26AEE556" w:rsidR="003A3FBD" w:rsidRPr="00A258D6" w:rsidRDefault="00404572">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39274292" w14:textId="1B2E7798" w:rsidR="003A3FBD" w:rsidRPr="00A258D6" w:rsidRDefault="00404572">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EF54DE">
              <w:rPr>
                <w:rFonts w:asciiTheme="majorHAnsi" w:hAnsiTheme="majorHAnsi" w:cstheme="majorHAnsi"/>
                <w:noProof/>
                <w:webHidden/>
              </w:rPr>
              <w:t>30</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404572"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4"/>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662B32EB" w14:textId="77777777" w:rsidR="00457849" w:rsidRDefault="00457849" w:rsidP="00457849">
      <w:pPr>
        <w:pStyle w:val="Akapitzlist"/>
        <w:numPr>
          <w:ilvl w:val="0"/>
          <w:numId w:val="43"/>
        </w:numPr>
        <w:spacing w:line="319" w:lineRule="auto"/>
        <w:jc w:val="both"/>
        <w:rPr>
          <w:rFonts w:asciiTheme="majorHAnsi" w:hAnsiTheme="majorHAnsi" w:cstheme="majorHAnsi"/>
        </w:rPr>
      </w:pPr>
      <w:r w:rsidRPr="00457849">
        <w:rPr>
          <w:rFonts w:asciiTheme="majorHAnsi" w:eastAsia="Times New Roman" w:hAnsiTheme="majorHAnsi" w:cstheme="majorHAnsi"/>
          <w:u w:val="single"/>
        </w:rPr>
        <w:t>czynności kierowcy oraz osób bezpośrednio wykonujących czynności, o których mowa w §2 ust. 1 projektu umowy</w:t>
      </w:r>
      <w:r w:rsidRPr="00457849">
        <w:rPr>
          <w:rFonts w:asciiTheme="majorHAnsi" w:eastAsia="Times New Roman" w:hAnsiTheme="majorHAnsi" w:cstheme="majorHAnsi"/>
        </w:rPr>
        <w:t xml:space="preserve"> w zakresie realizacji zamówienia</w:t>
      </w:r>
      <w:r w:rsidRPr="00457849">
        <w:rPr>
          <w:rFonts w:asciiTheme="majorHAnsi" w:eastAsia="Times New Roman" w:hAnsiTheme="majorHAnsi" w:cstheme="majorHAnsi"/>
        </w:rPr>
        <w:t>.</w:t>
      </w:r>
      <w:r w:rsidRPr="00457849">
        <w:rPr>
          <w:rFonts w:asciiTheme="majorHAnsi" w:hAnsiTheme="majorHAnsi" w:cstheme="majorHAnsi"/>
        </w:rPr>
        <w:t xml:space="preserve"> </w:t>
      </w:r>
    </w:p>
    <w:p w14:paraId="718FBDC0" w14:textId="224D3E96" w:rsidR="00C41890" w:rsidRPr="00457849" w:rsidRDefault="00FC4AB9" w:rsidP="00457849">
      <w:pPr>
        <w:pStyle w:val="Akapitzlist"/>
        <w:spacing w:line="319" w:lineRule="auto"/>
        <w:ind w:left="786"/>
        <w:jc w:val="both"/>
        <w:rPr>
          <w:rFonts w:asciiTheme="majorHAnsi" w:hAnsiTheme="majorHAnsi" w:cstheme="majorHAnsi"/>
        </w:rPr>
      </w:pPr>
      <w:r w:rsidRPr="00457849">
        <w:rPr>
          <w:rFonts w:asciiTheme="majorHAnsi" w:hAnsiTheme="majorHAnsi" w:cstheme="majorHAnsi"/>
        </w:rPr>
        <w:t xml:space="preserve">Szczegółowe wymagania dotyczące realizacji oraz egzekwowania wymogu zatrudnienia na podstawie stosunku pracy zostały określone </w:t>
      </w:r>
      <w:r w:rsidR="00FF191E" w:rsidRPr="00457849">
        <w:rPr>
          <w:rFonts w:asciiTheme="majorHAnsi" w:hAnsiTheme="majorHAnsi" w:cstheme="majorHAnsi"/>
        </w:rPr>
        <w:t>w projekcie umowy</w:t>
      </w:r>
      <w:r w:rsidRPr="00457849">
        <w:rPr>
          <w:rFonts w:asciiTheme="majorHAnsi" w:hAnsiTheme="majorHAnsi" w:cstheme="majorHAnsi"/>
        </w:rPr>
        <w:t>, stanowiącym</w:t>
      </w:r>
      <w:r w:rsidR="006116B3" w:rsidRPr="00457849">
        <w:rPr>
          <w:rFonts w:asciiTheme="majorHAnsi" w:hAnsiTheme="majorHAnsi" w:cstheme="majorHAnsi"/>
        </w:rPr>
        <w:t xml:space="preserve"> </w:t>
      </w:r>
      <w:r w:rsidR="009A4AE7" w:rsidRPr="00457849">
        <w:rPr>
          <w:rFonts w:asciiTheme="majorHAnsi" w:hAnsiTheme="majorHAnsi" w:cstheme="majorHAnsi"/>
        </w:rPr>
        <w:t xml:space="preserve">załącznik nr </w:t>
      </w:r>
      <w:r w:rsidR="006116B3" w:rsidRPr="00457849">
        <w:rPr>
          <w:rFonts w:asciiTheme="majorHAnsi" w:hAnsiTheme="majorHAnsi" w:cstheme="majorHAnsi"/>
        </w:rPr>
        <w:t>2</w:t>
      </w:r>
      <w:r w:rsidR="00C41890" w:rsidRPr="00457849">
        <w:rPr>
          <w:rFonts w:asciiTheme="majorHAnsi" w:hAnsiTheme="majorHAnsi" w:cstheme="majorHAnsi"/>
        </w:rPr>
        <w:t xml:space="preserve"> do SWZ</w:t>
      </w:r>
      <w:r w:rsidR="00457849">
        <w:rPr>
          <w:rFonts w:asciiTheme="majorHAnsi" w:hAnsiTheme="majorHAnsi" w:cstheme="majorHAnsi"/>
        </w:rPr>
        <w:t>.</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7" w:name="_Toc65495846"/>
      <w:bookmarkStart w:id="8" w:name="_Hlk66787009"/>
      <w:r w:rsidRPr="0039496C">
        <w:rPr>
          <w:rFonts w:asciiTheme="majorHAnsi" w:hAnsiTheme="majorHAnsi" w:cstheme="majorHAnsi"/>
          <w:b/>
          <w:bCs/>
          <w:sz w:val="24"/>
          <w:szCs w:val="24"/>
        </w:rPr>
        <w:t>IV. Opis przedmiotu zamówienia</w:t>
      </w:r>
      <w:bookmarkEnd w:id="7"/>
    </w:p>
    <w:p w14:paraId="724FF83E" w14:textId="69451124" w:rsidR="00457849" w:rsidRPr="00457849" w:rsidRDefault="00572DD9" w:rsidP="00457849">
      <w:pPr>
        <w:spacing w:line="240" w:lineRule="auto"/>
        <w:jc w:val="both"/>
        <w:rPr>
          <w:rFonts w:asciiTheme="majorHAnsi" w:eastAsia="CenturyGothic" w:hAnsiTheme="majorHAnsi" w:cstheme="majorHAnsi"/>
          <w:szCs w:val="20"/>
        </w:rPr>
      </w:pPr>
      <w:r w:rsidRPr="00457849">
        <w:rPr>
          <w:rFonts w:asciiTheme="majorHAnsi" w:hAnsiTheme="majorHAnsi" w:cstheme="majorHAnsi"/>
          <w:b/>
          <w:bCs/>
        </w:rPr>
        <w:t>1.</w:t>
      </w:r>
      <w:r w:rsidRPr="00457849">
        <w:rPr>
          <w:rFonts w:asciiTheme="majorHAnsi" w:hAnsiTheme="majorHAnsi" w:cstheme="majorHAnsi"/>
        </w:rPr>
        <w:t xml:space="preserve"> </w:t>
      </w:r>
      <w:r w:rsidR="00091CFF" w:rsidRPr="00457849">
        <w:rPr>
          <w:rFonts w:asciiTheme="majorHAnsi" w:hAnsiTheme="majorHAnsi" w:cstheme="majorHAnsi"/>
        </w:rPr>
        <w:t>Przedmiotem zamówienia jest</w:t>
      </w:r>
      <w:bookmarkStart w:id="9" w:name="_Hlk66431482"/>
      <w:r w:rsidR="001A7546" w:rsidRPr="00457849">
        <w:rPr>
          <w:rFonts w:asciiTheme="majorHAnsi" w:hAnsiTheme="majorHAnsi" w:cstheme="majorHAnsi"/>
        </w:rPr>
        <w:t xml:space="preserve"> </w:t>
      </w:r>
      <w:bookmarkEnd w:id="9"/>
      <w:r w:rsidR="00457849" w:rsidRPr="00457849">
        <w:rPr>
          <w:rFonts w:asciiTheme="majorHAnsi" w:eastAsia="CenturyGothic" w:hAnsiTheme="majorHAnsi" w:cstheme="majorHAnsi"/>
          <w:szCs w:val="20"/>
        </w:rPr>
        <w:t>wykonani</w:t>
      </w:r>
      <w:r w:rsidR="00457849">
        <w:rPr>
          <w:rFonts w:asciiTheme="majorHAnsi" w:eastAsia="CenturyGothic" w:hAnsiTheme="majorHAnsi" w:cstheme="majorHAnsi"/>
          <w:szCs w:val="20"/>
        </w:rPr>
        <w:t>e</w:t>
      </w:r>
      <w:r w:rsidR="00457849" w:rsidRPr="00457849">
        <w:rPr>
          <w:rFonts w:asciiTheme="majorHAnsi" w:eastAsia="CenturyGothic" w:hAnsiTheme="majorHAnsi" w:cstheme="majorHAnsi"/>
          <w:szCs w:val="20"/>
        </w:rPr>
        <w:t xml:space="preserve"> następujących czynności na terenie </w:t>
      </w:r>
      <w:r w:rsidR="00457849" w:rsidRPr="00457849">
        <w:rPr>
          <w:rFonts w:asciiTheme="majorHAnsi" w:hAnsiTheme="majorHAnsi" w:cstheme="majorHAnsi"/>
        </w:rPr>
        <w:t>zespołu dworsko-parkowego w Dąbrówce i parku zabytkowego w Skórzewie</w:t>
      </w:r>
      <w:r w:rsidR="00457849" w:rsidRPr="00457849">
        <w:rPr>
          <w:rFonts w:asciiTheme="majorHAnsi" w:eastAsia="CenturyGothic" w:hAnsiTheme="majorHAnsi" w:cstheme="majorHAnsi"/>
          <w:szCs w:val="20"/>
        </w:rPr>
        <w:t>:</w:t>
      </w:r>
    </w:p>
    <w:p w14:paraId="00F3602F" w14:textId="66FEC03B" w:rsidR="00457849" w:rsidRPr="00457849" w:rsidRDefault="00457849" w:rsidP="00457849">
      <w:pPr>
        <w:numPr>
          <w:ilvl w:val="0"/>
          <w:numId w:val="45"/>
        </w:numPr>
        <w:suppressAutoHyphens/>
        <w:spacing w:line="240" w:lineRule="auto"/>
        <w:ind w:left="426" w:hanging="142"/>
        <w:jc w:val="both"/>
        <w:rPr>
          <w:rFonts w:asciiTheme="majorHAnsi" w:hAnsiTheme="majorHAnsi" w:cstheme="majorHAnsi"/>
        </w:rPr>
      </w:pPr>
      <w:r w:rsidRPr="00457849">
        <w:rPr>
          <w:rFonts w:asciiTheme="majorHAnsi" w:hAnsiTheme="majorHAnsi" w:cstheme="majorHAnsi"/>
        </w:rPr>
        <w:t>usunięcia 32 sztuk</w:t>
      </w:r>
      <w:r w:rsidR="00731917">
        <w:rPr>
          <w:rFonts w:asciiTheme="majorHAnsi" w:hAnsiTheme="majorHAnsi" w:cstheme="majorHAnsi"/>
        </w:rPr>
        <w:t xml:space="preserve"> </w:t>
      </w:r>
      <w:r w:rsidRPr="00457849">
        <w:rPr>
          <w:rFonts w:asciiTheme="majorHAnsi" w:hAnsiTheme="majorHAnsi" w:cstheme="majorHAnsi"/>
        </w:rPr>
        <w:t xml:space="preserve"> drzew, w tym 17 sztuk z terenu zespołu dworsko-parkowego w Dąbrówce, wymienionych w załączniku nr 1.2 </w:t>
      </w:r>
      <w:r w:rsidR="00731917">
        <w:rPr>
          <w:rFonts w:asciiTheme="majorHAnsi" w:hAnsiTheme="majorHAnsi" w:cstheme="majorHAnsi"/>
        </w:rPr>
        <w:t xml:space="preserve">do SWZ </w:t>
      </w:r>
      <w:r w:rsidRPr="00457849">
        <w:rPr>
          <w:rFonts w:asciiTheme="majorHAnsi" w:hAnsiTheme="majorHAnsi" w:cstheme="majorHAnsi"/>
        </w:rPr>
        <w:t xml:space="preserve">i 15 sztuk z terenu parku zabytkowego w Skórzewie wymienionych w załączniku nr 1.3 do SWZ obejmującego ścięcie drzewa, okrzesanie i przerzynkę </w:t>
      </w:r>
      <w:r w:rsidRPr="00457849">
        <w:rPr>
          <w:rFonts w:asciiTheme="majorHAnsi" w:hAnsiTheme="majorHAnsi" w:cstheme="majorHAnsi"/>
        </w:rPr>
        <w:lastRenderedPageBreak/>
        <w:t>kłody, frezowanie pni zrąbkowanie gałęzi wraz z dostarczeniem drewna na miejsce wskazane przez Zamawiającego znajdujące się nie dalej niż 15 km od miejsca wycinki oraz uprzątnięcie pozostałości,</w:t>
      </w:r>
    </w:p>
    <w:p w14:paraId="13BD8FB8" w14:textId="0EC2CA5A" w:rsidR="00457849" w:rsidRPr="00457849" w:rsidRDefault="00457849" w:rsidP="00457849">
      <w:pPr>
        <w:numPr>
          <w:ilvl w:val="0"/>
          <w:numId w:val="45"/>
        </w:numPr>
        <w:suppressAutoHyphens/>
        <w:spacing w:line="240" w:lineRule="auto"/>
        <w:ind w:left="426" w:hanging="142"/>
        <w:jc w:val="both"/>
        <w:rPr>
          <w:rFonts w:asciiTheme="majorHAnsi" w:hAnsiTheme="majorHAnsi" w:cstheme="majorHAnsi"/>
        </w:rPr>
      </w:pPr>
      <w:r w:rsidRPr="00457849">
        <w:rPr>
          <w:rFonts w:asciiTheme="majorHAnsi" w:hAnsiTheme="majorHAnsi" w:cstheme="majorHAnsi"/>
        </w:rPr>
        <w:t>wykonania prac pielęgnacyjnych w koronach 36 sztuk drzew, w tym w 23 sztuk drzew rosnących na terenie zespołu dworsko-parkowego w Dąbrówce, wymienionych w załączniku nr 1.2</w:t>
      </w:r>
      <w:r w:rsidR="00731917">
        <w:rPr>
          <w:rFonts w:asciiTheme="majorHAnsi" w:hAnsiTheme="majorHAnsi" w:cstheme="majorHAnsi"/>
        </w:rPr>
        <w:t xml:space="preserve"> do SWZ</w:t>
      </w:r>
      <w:r w:rsidRPr="00457849">
        <w:rPr>
          <w:rFonts w:asciiTheme="majorHAnsi" w:hAnsiTheme="majorHAnsi" w:cstheme="majorHAnsi"/>
        </w:rPr>
        <w:t xml:space="preserve"> i 12 sztuk drzew rosnących na terenie parku zabytkowego w Skórzewie wymienionych w załączniku nr 1.3 do SWZ, polegających na cięciach technicznych korony i usunięciu gałęzi suchych i obłamanych, wraz ze zrębkowaniem pozostałości i uprzątnięciem terenu;</w:t>
      </w:r>
    </w:p>
    <w:p w14:paraId="6A3F3280" w14:textId="77777777" w:rsidR="00457849" w:rsidRPr="00457849" w:rsidRDefault="00457849" w:rsidP="00457849">
      <w:pPr>
        <w:numPr>
          <w:ilvl w:val="0"/>
          <w:numId w:val="45"/>
        </w:numPr>
        <w:suppressAutoHyphens/>
        <w:spacing w:line="240" w:lineRule="auto"/>
        <w:ind w:left="426" w:hanging="142"/>
        <w:jc w:val="both"/>
        <w:rPr>
          <w:rFonts w:asciiTheme="majorHAnsi" w:hAnsiTheme="majorHAnsi" w:cstheme="majorHAnsi"/>
        </w:rPr>
      </w:pPr>
      <w:r w:rsidRPr="00457849">
        <w:rPr>
          <w:rFonts w:asciiTheme="majorHAnsi" w:hAnsiTheme="majorHAnsi" w:cstheme="majorHAnsi"/>
        </w:rPr>
        <w:t>okrzesania i przerzynki 1 sztuki kłody po wywrocie drzewa w parku zabytkowym w Skórzewie wraz z frezowaniem pniaka wraz z uprzątnięciem pozostałości, zgodnie z załącznikiem 1.3. do SWZ.</w:t>
      </w:r>
    </w:p>
    <w:p w14:paraId="5086BE77" w14:textId="67F29170" w:rsidR="00572DD9" w:rsidRDefault="00572DD9" w:rsidP="00457849">
      <w:pPr>
        <w:suppressAutoHyphens/>
        <w:autoSpaceDN w:val="0"/>
        <w:spacing w:line="319" w:lineRule="auto"/>
        <w:jc w:val="both"/>
        <w:textAlignment w:val="baseline"/>
        <w:rPr>
          <w:rFonts w:asciiTheme="majorHAnsi" w:eastAsia="Times New Roman" w:hAnsiTheme="majorHAnsi" w:cstheme="majorHAnsi"/>
          <w:b/>
        </w:rPr>
      </w:pPr>
    </w:p>
    <w:p w14:paraId="415CDE13" w14:textId="37A87905" w:rsidR="00731917" w:rsidRPr="00731917" w:rsidRDefault="00731917" w:rsidP="00731917">
      <w:pPr>
        <w:spacing w:line="240" w:lineRule="auto"/>
        <w:jc w:val="both"/>
        <w:rPr>
          <w:rFonts w:asciiTheme="majorHAnsi" w:eastAsia="Times New Roman" w:hAnsiTheme="majorHAnsi" w:cstheme="majorHAnsi"/>
          <w:bCs/>
        </w:rPr>
      </w:pPr>
      <w:r w:rsidRPr="00731917">
        <w:rPr>
          <w:rFonts w:asciiTheme="majorHAnsi" w:eastAsia="Times New Roman" w:hAnsiTheme="majorHAnsi" w:cstheme="majorHAnsi"/>
          <w:b/>
          <w:bCs/>
        </w:rPr>
        <w:t>2.</w:t>
      </w:r>
      <w:r>
        <w:rPr>
          <w:rFonts w:asciiTheme="majorHAnsi" w:eastAsia="Times New Roman" w:hAnsiTheme="majorHAnsi" w:cstheme="majorHAnsi"/>
        </w:rPr>
        <w:t xml:space="preserve"> </w:t>
      </w:r>
      <w:r w:rsidRPr="00731917">
        <w:rPr>
          <w:rFonts w:asciiTheme="majorHAnsi" w:eastAsia="Times New Roman" w:hAnsiTheme="majorHAnsi" w:cstheme="majorHAnsi"/>
        </w:rPr>
        <w:t>Szczegółowy opis przedmiotu zamówienia, znajduje się w załącznikach 1.1, 1.2 i 1.3. będących integralną częścią niniejszej specyfikacji warunków zamówienia.</w:t>
      </w:r>
    </w:p>
    <w:p w14:paraId="5FC27059" w14:textId="77777777" w:rsidR="00731917" w:rsidRPr="00457849" w:rsidRDefault="00731917" w:rsidP="00457849">
      <w:pPr>
        <w:suppressAutoHyphens/>
        <w:autoSpaceDN w:val="0"/>
        <w:spacing w:line="319" w:lineRule="auto"/>
        <w:jc w:val="both"/>
        <w:textAlignment w:val="baseline"/>
        <w:rPr>
          <w:rFonts w:asciiTheme="majorHAnsi" w:eastAsia="Times New Roman" w:hAnsiTheme="majorHAnsi" w:cstheme="majorHAnsi"/>
          <w:b/>
        </w:rPr>
      </w:pPr>
    </w:p>
    <w:p w14:paraId="55FCC132" w14:textId="379DB152" w:rsidR="00D012B4" w:rsidRPr="00731917" w:rsidRDefault="00731917"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3</w:t>
      </w:r>
      <w:r w:rsidR="00572DD9" w:rsidRPr="00731917">
        <w:rPr>
          <w:rFonts w:asciiTheme="majorHAnsi" w:eastAsia="Times New Roman" w:hAnsiTheme="majorHAnsi" w:cstheme="majorHAnsi"/>
          <w:b/>
        </w:rPr>
        <w:t xml:space="preserve">. </w:t>
      </w:r>
      <w:r w:rsidR="00D012B4" w:rsidRPr="00731917">
        <w:rPr>
          <w:rFonts w:asciiTheme="majorHAnsi" w:eastAsia="Times New Roman" w:hAnsiTheme="majorHAnsi" w:cstheme="majorHAnsi"/>
          <w:b/>
        </w:rPr>
        <w:t xml:space="preserve">Wspólny Słownik Zamówień (CPV):  </w:t>
      </w:r>
    </w:p>
    <w:p w14:paraId="18D82B50" w14:textId="219F96F2" w:rsidR="00731917" w:rsidRPr="00731917" w:rsidRDefault="00731917" w:rsidP="00731917">
      <w:pPr>
        <w:autoSpaceDE w:val="0"/>
        <w:autoSpaceDN w:val="0"/>
        <w:adjustRightInd w:val="0"/>
        <w:spacing w:line="240" w:lineRule="auto"/>
        <w:rPr>
          <w:rFonts w:asciiTheme="majorHAnsi" w:eastAsia="Times New Roman" w:hAnsiTheme="majorHAnsi" w:cstheme="majorHAnsi"/>
          <w:b/>
        </w:rPr>
      </w:pPr>
      <w:r>
        <w:rPr>
          <w:rFonts w:asciiTheme="majorHAnsi" w:eastAsia="Times New Roman" w:hAnsiTheme="majorHAnsi" w:cstheme="majorHAnsi"/>
          <w:b/>
        </w:rPr>
        <w:t xml:space="preserve">               </w:t>
      </w:r>
      <w:r w:rsidRPr="00731917">
        <w:rPr>
          <w:rFonts w:asciiTheme="majorHAnsi" w:eastAsia="Times New Roman" w:hAnsiTheme="majorHAnsi" w:cstheme="majorHAnsi"/>
          <w:b/>
        </w:rPr>
        <w:t xml:space="preserve">77313000-7 – usługi utrzymania parków </w:t>
      </w:r>
    </w:p>
    <w:p w14:paraId="38025E26" w14:textId="77777777" w:rsidR="00731917" w:rsidRPr="00731917" w:rsidRDefault="00731917" w:rsidP="00731917">
      <w:pPr>
        <w:autoSpaceDE w:val="0"/>
        <w:autoSpaceDN w:val="0"/>
        <w:adjustRightInd w:val="0"/>
        <w:spacing w:line="240" w:lineRule="auto"/>
        <w:rPr>
          <w:rFonts w:asciiTheme="majorHAnsi" w:eastAsia="Times New Roman" w:hAnsiTheme="majorHAnsi" w:cstheme="majorHAnsi"/>
          <w:b/>
        </w:rPr>
      </w:pPr>
      <w:r w:rsidRPr="00731917">
        <w:rPr>
          <w:rFonts w:asciiTheme="majorHAnsi" w:eastAsia="Times New Roman" w:hAnsiTheme="majorHAnsi" w:cstheme="majorHAnsi"/>
          <w:b/>
        </w:rPr>
        <w:tab/>
        <w:t xml:space="preserve">77211500-7 – usługi pielęgnacji drzew </w:t>
      </w:r>
    </w:p>
    <w:p w14:paraId="4DE2B996" w14:textId="77777777" w:rsidR="00731917" w:rsidRPr="00731917" w:rsidRDefault="00731917" w:rsidP="00731917">
      <w:pPr>
        <w:autoSpaceDE w:val="0"/>
        <w:autoSpaceDN w:val="0"/>
        <w:adjustRightInd w:val="0"/>
        <w:spacing w:line="240" w:lineRule="auto"/>
        <w:rPr>
          <w:rFonts w:asciiTheme="majorHAnsi" w:eastAsia="Times New Roman" w:hAnsiTheme="majorHAnsi" w:cstheme="majorHAnsi"/>
          <w:b/>
        </w:rPr>
      </w:pPr>
      <w:r w:rsidRPr="00731917">
        <w:rPr>
          <w:rFonts w:asciiTheme="majorHAnsi" w:eastAsia="Times New Roman" w:hAnsiTheme="majorHAnsi" w:cstheme="majorHAnsi"/>
          <w:b/>
        </w:rPr>
        <w:tab/>
        <w:t xml:space="preserve">77211400-6 – usługi wycinania drzew </w:t>
      </w: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8"/>
      <w:bookmarkEnd w:id="10"/>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3AF4927A" w14:textId="55DEC100" w:rsidR="001D44A4" w:rsidRPr="0044546B" w:rsidRDefault="00C9460E" w:rsidP="00731917">
      <w:pPr>
        <w:spacing w:line="319" w:lineRule="auto"/>
        <w:jc w:val="both"/>
        <w:rPr>
          <w:rFonts w:asciiTheme="majorHAnsi" w:hAnsiTheme="majorHAnsi" w:cstheme="majorHAnsi"/>
        </w:rPr>
      </w:pPr>
      <w:r w:rsidRPr="0044546B">
        <w:rPr>
          <w:rFonts w:asciiTheme="majorHAnsi" w:hAnsiTheme="majorHAnsi" w:cstheme="majorHAnsi"/>
        </w:rPr>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31917">
        <w:rPr>
          <w:rFonts w:asciiTheme="majorHAnsi" w:hAnsiTheme="majorHAnsi" w:cstheme="majorHAnsi"/>
        </w:rPr>
        <w:t xml:space="preserve">, </w:t>
      </w:r>
      <w:r w:rsidR="001D44A4" w:rsidRPr="0044546B">
        <w:rPr>
          <w:rFonts w:asciiTheme="majorHAnsi" w:hAnsiTheme="majorHAnsi" w:cstheme="majorHAnsi"/>
        </w:rPr>
        <w:t>gdyż wymagałoby to skoordynowania większej ilości wykonawców</w:t>
      </w:r>
      <w:r w:rsidR="00731917">
        <w:rPr>
          <w:rFonts w:asciiTheme="majorHAnsi" w:hAnsiTheme="majorHAnsi" w:cstheme="majorHAnsi"/>
        </w:rPr>
        <w:t>.</w:t>
      </w:r>
      <w:r w:rsidR="001D44A4" w:rsidRPr="0044546B">
        <w:rPr>
          <w:rFonts w:asciiTheme="majorHAnsi" w:hAnsiTheme="majorHAnsi" w:cstheme="majorHAnsi"/>
        </w:rPr>
        <w:t xml:space="preserve"> </w:t>
      </w:r>
      <w:r w:rsidR="0044546B">
        <w:rPr>
          <w:rFonts w:asciiTheme="majorHAnsi" w:hAnsiTheme="majorHAnsi" w:cstheme="majorHAnsi"/>
        </w:rPr>
        <w:t xml:space="preserve"> </w:t>
      </w:r>
    </w:p>
    <w:p w14:paraId="37116089" w14:textId="48733C14" w:rsidR="00731917" w:rsidRDefault="00731917" w:rsidP="00C9460E">
      <w:pPr>
        <w:spacing w:line="312" w:lineRule="auto"/>
        <w:jc w:val="both"/>
        <w:rPr>
          <w:rFonts w:asciiTheme="majorHAnsi" w:hAnsiTheme="majorHAnsi" w:cstheme="majorHAnsi"/>
        </w:rPr>
      </w:pPr>
      <w:r>
        <w:rPr>
          <w:rFonts w:asciiTheme="majorHAnsi" w:hAnsiTheme="majorHAnsi" w:cstheme="majorHAnsi"/>
        </w:rPr>
        <w:t>Niniejsze zamówienia jest częścią zamówienia udzielanego w częściach, z których każda stanowi przedmiot odrębnego postepowania.</w:t>
      </w:r>
    </w:p>
    <w:p w14:paraId="282DE37F" w14:textId="5D9EFB09"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00000075" w14:textId="7B35A7B8"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31A9901E" w:rsidR="00831210" w:rsidRPr="006A1B30" w:rsidRDefault="00463891" w:rsidP="006A1B30">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83121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lastRenderedPageBreak/>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6E3E0692"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3" w:name="_Toc65495852"/>
      <w:r w:rsidRPr="00A258D6">
        <w:rPr>
          <w:rFonts w:asciiTheme="majorHAnsi" w:hAnsiTheme="majorHAnsi" w:cstheme="majorHAnsi"/>
          <w:b/>
          <w:bCs/>
          <w:sz w:val="24"/>
          <w:szCs w:val="24"/>
        </w:rPr>
        <w:t>VII. Termin wykonania zamówienia</w:t>
      </w:r>
      <w:bookmarkEnd w:id="13"/>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E6274F">
        <w:rPr>
          <w:rFonts w:asciiTheme="majorHAnsi" w:eastAsia="Times New Roman" w:hAnsiTheme="majorHAnsi" w:cstheme="majorHAnsi"/>
          <w:b/>
          <w:sz w:val="24"/>
          <w:szCs w:val="24"/>
        </w:rPr>
        <w:t>1</w:t>
      </w:r>
      <w:r w:rsidR="006B6890" w:rsidRPr="00A258D6">
        <w:rPr>
          <w:rFonts w:asciiTheme="majorHAnsi" w:eastAsia="Times New Roman" w:hAnsiTheme="majorHAnsi" w:cstheme="majorHAnsi"/>
          <w:b/>
          <w:sz w:val="24"/>
          <w:szCs w:val="24"/>
        </w:rPr>
        <w:t xml:space="preserve"> miesi</w:t>
      </w:r>
      <w:r w:rsidR="006A1B30">
        <w:rPr>
          <w:rFonts w:asciiTheme="majorHAnsi" w:eastAsia="Times New Roman" w:hAnsiTheme="majorHAnsi" w:cstheme="majorHAnsi"/>
          <w:b/>
          <w:sz w:val="24"/>
          <w:szCs w:val="24"/>
        </w:rPr>
        <w:t>ąca</w:t>
      </w:r>
      <w:r w:rsidR="006B6890" w:rsidRPr="00A258D6">
        <w:rPr>
          <w:rFonts w:asciiTheme="majorHAnsi" w:eastAsia="Times New Roman" w:hAnsiTheme="majorHAnsi" w:cstheme="majorHAnsi"/>
          <w:b/>
          <w:sz w:val="24"/>
          <w:szCs w:val="24"/>
        </w:rPr>
        <w:t xml:space="preserve">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4" w:name="_Toc65495853"/>
      <w:r w:rsidRPr="00A258D6">
        <w:rPr>
          <w:rFonts w:asciiTheme="majorHAnsi" w:hAnsiTheme="majorHAnsi" w:cstheme="majorHAnsi"/>
          <w:b/>
          <w:bCs/>
          <w:sz w:val="24"/>
          <w:szCs w:val="24"/>
        </w:rPr>
        <w:t>VIII. Warunki udziału w postępowaniu</w:t>
      </w:r>
      <w:bookmarkEnd w:id="14"/>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23218774" w14:textId="14D90169" w:rsidR="0044546B" w:rsidRPr="00543FEC" w:rsidRDefault="00A258D6" w:rsidP="0032560C">
      <w:pPr>
        <w:pStyle w:val="Akapitzlist"/>
        <w:spacing w:line="240" w:lineRule="auto"/>
        <w:ind w:left="567"/>
        <w:jc w:val="both"/>
        <w:rPr>
          <w:rFonts w:asciiTheme="majorHAnsi" w:eastAsia="Times New Roman" w:hAnsiTheme="majorHAnsi" w:cstheme="majorHAnsi"/>
        </w:rPr>
      </w:pPr>
      <w:bookmarkStart w:id="15" w:name="_Hlk72163517"/>
      <w:bookmarkStart w:id="16" w:name="_Hlk5877927"/>
      <w:r w:rsidRPr="00543FEC">
        <w:rPr>
          <w:rFonts w:asciiTheme="majorHAnsi" w:eastAsia="Times New Roman" w:hAnsiTheme="majorHAnsi" w:cstheme="majorHAnsi"/>
          <w:bCs/>
        </w:rPr>
        <w:t xml:space="preserve">Wykonawca spełni warunek jeżeli wykaże, że w okresie </w:t>
      </w:r>
      <w:r w:rsidR="00463891" w:rsidRPr="00543FEC">
        <w:rPr>
          <w:rFonts w:asciiTheme="majorHAnsi" w:eastAsia="Times New Roman" w:hAnsiTheme="majorHAnsi" w:cstheme="majorHAnsi"/>
          <w:bCs/>
        </w:rPr>
        <w:t xml:space="preserve">ostatnich </w:t>
      </w:r>
      <w:r w:rsidR="00543FEC">
        <w:rPr>
          <w:rFonts w:asciiTheme="majorHAnsi" w:eastAsia="Times New Roman" w:hAnsiTheme="majorHAnsi" w:cstheme="majorHAnsi"/>
          <w:bCs/>
        </w:rPr>
        <w:t>3</w:t>
      </w:r>
      <w:r w:rsidRPr="00543FEC">
        <w:rPr>
          <w:rFonts w:asciiTheme="majorHAnsi" w:eastAsia="Times New Roman" w:hAnsiTheme="majorHAnsi" w:cstheme="majorHAnsi"/>
          <w:bCs/>
        </w:rPr>
        <w:t xml:space="preserve"> lat przed upływem terminu składania ofert, a jeżeli okres prowadzenia działalności jest krótszy – w tym okresie, </w:t>
      </w:r>
      <w:r w:rsidRPr="00543FEC">
        <w:rPr>
          <w:rFonts w:asciiTheme="majorHAnsi" w:eastAsia="Times New Roman" w:hAnsiTheme="majorHAnsi" w:cstheme="majorHAnsi"/>
          <w:b/>
          <w:bCs/>
        </w:rPr>
        <w:t xml:space="preserve"> </w:t>
      </w:r>
      <w:r w:rsidR="00D51A9B" w:rsidRPr="00543FEC">
        <w:rPr>
          <w:rFonts w:asciiTheme="majorHAnsi" w:eastAsia="Times New Roman" w:hAnsiTheme="majorHAnsi" w:cstheme="majorHAnsi"/>
          <w:b/>
          <w:bCs/>
        </w:rPr>
        <w:t xml:space="preserve">należycie wykonał </w:t>
      </w:r>
      <w:bookmarkStart w:id="17" w:name="_Hlk26960414"/>
      <w:r w:rsidR="00D51A9B" w:rsidRPr="00543FEC">
        <w:rPr>
          <w:rFonts w:asciiTheme="majorHAnsi" w:eastAsia="Times New Roman" w:hAnsiTheme="majorHAnsi" w:cstheme="majorHAnsi"/>
          <w:b/>
          <w:bCs/>
        </w:rPr>
        <w:t xml:space="preserve">co najmniej </w:t>
      </w:r>
      <w:bookmarkEnd w:id="17"/>
      <w:r w:rsidR="00543FEC" w:rsidRPr="00543FEC">
        <w:rPr>
          <w:rFonts w:asciiTheme="majorHAnsi" w:eastAsia="+mn-ea" w:hAnsiTheme="majorHAnsi" w:cstheme="majorHAnsi"/>
          <w:b/>
          <w:lang w:eastAsia="pl-PL"/>
        </w:rPr>
        <w:t xml:space="preserve">jedną </w:t>
      </w:r>
      <w:r w:rsidR="00543FEC" w:rsidRPr="00543FEC">
        <w:rPr>
          <w:rFonts w:asciiTheme="majorHAnsi" w:eastAsia="+mn-ea" w:hAnsiTheme="majorHAnsi" w:cstheme="majorHAnsi"/>
          <w:b/>
          <w:bCs/>
          <w:lang w:eastAsia="pl-PL"/>
        </w:rPr>
        <w:t>usługę (umowę) polegającą na pielęgnacji drzewostanu w założeniach parkowych lub innej zieleni zorganizowanej, wpisanych do rejestru zabytków, o wartości min. 20.000,00 zł brutto</w:t>
      </w:r>
      <w:r w:rsidR="00543FEC">
        <w:rPr>
          <w:rFonts w:asciiTheme="majorHAnsi" w:eastAsia="+mn-ea" w:hAnsiTheme="majorHAnsi" w:cstheme="majorHAnsi"/>
          <w:b/>
          <w:bCs/>
          <w:lang w:eastAsia="pl-PL"/>
        </w:rPr>
        <w:t>.</w:t>
      </w:r>
    </w:p>
    <w:p w14:paraId="193386C4" w14:textId="785EBFD4"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 xml:space="preserve">Wykonawca nie może sumować wartości kilku robót o mniejszym zakresie i cenie dla wykazania spełniania przedmiotowego warunku w zakresie wymaganej </w:t>
      </w:r>
      <w:r w:rsidR="00543FEC">
        <w:rPr>
          <w:rFonts w:asciiTheme="majorHAnsi" w:eastAsia="Times New Roman" w:hAnsiTheme="majorHAnsi" w:cstheme="majorHAnsi"/>
          <w:szCs w:val="24"/>
        </w:rPr>
        <w:t>usługi</w:t>
      </w:r>
      <w:r w:rsidRPr="00D51A9B">
        <w:rPr>
          <w:rFonts w:asciiTheme="majorHAnsi" w:eastAsia="Times New Roman" w:hAnsiTheme="majorHAnsi" w:cstheme="majorHAnsi"/>
          <w:szCs w:val="24"/>
        </w:rPr>
        <w:t xml:space="preserve"> referencyjnej.</w:t>
      </w:r>
    </w:p>
    <w:bookmarkEnd w:id="15"/>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764C17FA" w:rsid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w:t>
      </w:r>
      <w:r w:rsidR="0032560C">
        <w:rPr>
          <w:rFonts w:asciiTheme="majorHAnsi" w:eastAsia="Times New Roman" w:hAnsiTheme="majorHAnsi" w:cstheme="majorHAnsi"/>
          <w:szCs w:val="24"/>
        </w:rPr>
        <w:t>)</w:t>
      </w:r>
      <w:r w:rsidRPr="00EF4BB5">
        <w:rPr>
          <w:rFonts w:asciiTheme="majorHAnsi" w:eastAsia="Times New Roman" w:hAnsiTheme="majorHAnsi" w:cstheme="majorHAnsi"/>
          <w:szCs w:val="24"/>
        </w:rPr>
        <w:t xml:space="preserve"> SWZ zostanie spełniony wyłącznie, </w:t>
      </w:r>
      <w:r w:rsidRPr="00EF4BB5">
        <w:rPr>
          <w:rFonts w:asciiTheme="majorHAnsi" w:eastAsia="Times New Roman" w:hAnsiTheme="majorHAnsi" w:cstheme="majorHAnsi"/>
          <w:szCs w:val="24"/>
          <w:u w:val="single"/>
        </w:rPr>
        <w:t xml:space="preserve">jeżeli  </w:t>
      </w:r>
      <w:r w:rsidR="00FC4E9E">
        <w:rPr>
          <w:rFonts w:asciiTheme="majorHAnsi" w:eastAsia="Times New Roman" w:hAnsiTheme="majorHAnsi" w:cstheme="majorHAnsi"/>
          <w:szCs w:val="24"/>
          <w:u w:val="single"/>
        </w:rPr>
        <w:t>W</w:t>
      </w:r>
      <w:r w:rsidRPr="00EF4BB5">
        <w:rPr>
          <w:rFonts w:asciiTheme="majorHAnsi" w:eastAsia="Times New Roman" w:hAnsiTheme="majorHAnsi" w:cstheme="majorHAnsi"/>
          <w:szCs w:val="24"/>
          <w:u w:val="single"/>
        </w:rPr>
        <w:t>ykonawca lub jeden z konsorcjantów lub jeden podmiot udostępniający zasoby</w:t>
      </w:r>
      <w:r w:rsidR="00FC4E9E">
        <w:rPr>
          <w:rFonts w:asciiTheme="majorHAnsi" w:eastAsia="Times New Roman" w:hAnsiTheme="majorHAnsi" w:cstheme="majorHAnsi"/>
          <w:szCs w:val="24"/>
          <w:u w:val="single"/>
        </w:rPr>
        <w:t xml:space="preserve">, </w:t>
      </w:r>
      <w:r w:rsidRPr="00EF4BB5">
        <w:rPr>
          <w:rFonts w:asciiTheme="majorHAnsi" w:eastAsia="Times New Roman" w:hAnsiTheme="majorHAnsi" w:cstheme="majorHAnsi"/>
          <w:szCs w:val="24"/>
          <w:u w:val="single"/>
        </w:rPr>
        <w:t>spełni warunek samodzielnie.</w:t>
      </w:r>
    </w:p>
    <w:p w14:paraId="33D7E100" w14:textId="7BDF8514" w:rsidR="00636197" w:rsidRDefault="00636197" w:rsidP="00EF4BB5">
      <w:pPr>
        <w:spacing w:line="240" w:lineRule="auto"/>
        <w:ind w:left="567"/>
        <w:jc w:val="both"/>
        <w:rPr>
          <w:rFonts w:asciiTheme="majorHAnsi" w:eastAsia="Times New Roman" w:hAnsiTheme="majorHAnsi" w:cstheme="majorHAnsi"/>
          <w:szCs w:val="24"/>
          <w:u w:val="single"/>
        </w:rPr>
      </w:pPr>
    </w:p>
    <w:p w14:paraId="343891DE" w14:textId="175F45A1" w:rsid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A258D6" w:rsidRDefault="00463891" w:rsidP="00A258D6">
      <w:pPr>
        <w:ind w:left="540"/>
        <w:jc w:val="both"/>
        <w:rPr>
          <w:rFonts w:asciiTheme="majorHAnsi" w:eastAsia="Times New Roman" w:hAnsiTheme="majorHAnsi" w:cstheme="majorHAnsi"/>
        </w:rPr>
      </w:pPr>
    </w:p>
    <w:bookmarkEnd w:id="16"/>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B04A117" w:rsidR="005864EA" w:rsidRPr="0021144F"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8" w:name="_Toc65495854"/>
      <w:r w:rsidRPr="0039496C">
        <w:rPr>
          <w:rFonts w:asciiTheme="majorHAnsi" w:hAnsiTheme="majorHAnsi" w:cstheme="majorHAnsi"/>
          <w:b/>
          <w:bCs/>
          <w:sz w:val="24"/>
          <w:szCs w:val="24"/>
        </w:rPr>
        <w:t>IX. Podstawy wykluczenia z postępowania</w:t>
      </w:r>
      <w:bookmarkEnd w:id="18"/>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9"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7CBACD38" w14:textId="4E7A8B05" w:rsidR="0044546B" w:rsidRPr="0032560C"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75C38C3A" w14:textId="47D2D16D" w:rsidR="0032560C" w:rsidRPr="00BE5227" w:rsidRDefault="0032560C" w:rsidP="0032560C">
      <w:pPr>
        <w:pStyle w:val="Akapitzlist"/>
        <w:spacing w:after="0" w:line="319" w:lineRule="auto"/>
        <w:ind w:left="142"/>
        <w:jc w:val="both"/>
        <w:rPr>
          <w:rFonts w:asciiTheme="majorHAnsi" w:hAnsiTheme="majorHAnsi" w:cstheme="majorHAnsi"/>
        </w:rPr>
      </w:pPr>
      <w:r>
        <w:rPr>
          <w:rFonts w:asciiTheme="majorHAnsi" w:hAnsiTheme="majorHAnsi" w:cstheme="majorHAnsi"/>
          <w:b/>
          <w:bCs/>
        </w:rPr>
        <w:t xml:space="preserve">- </w:t>
      </w:r>
      <w:r w:rsidRPr="00BE5227">
        <w:rPr>
          <w:rFonts w:asciiTheme="majorHAnsi" w:hAnsiTheme="majorHAnsi" w:cstheme="majorHAnsi"/>
          <w:b/>
          <w:bCs/>
        </w:rPr>
        <w:t xml:space="preserve">Wykaz </w:t>
      </w:r>
      <w:r>
        <w:rPr>
          <w:rFonts w:asciiTheme="majorHAnsi" w:hAnsiTheme="majorHAnsi" w:cstheme="majorHAnsi"/>
          <w:b/>
          <w:bCs/>
        </w:rPr>
        <w:t>usług</w:t>
      </w:r>
      <w:r>
        <w:rPr>
          <w:rFonts w:asciiTheme="majorHAnsi" w:hAnsiTheme="majorHAnsi" w:cstheme="majorHAnsi"/>
          <w:b/>
          <w:bCs/>
        </w:rPr>
        <w:t xml:space="preserve"> </w:t>
      </w:r>
      <w:r w:rsidRPr="00203843">
        <w:rPr>
          <w:rFonts w:asciiTheme="majorHAnsi" w:hAnsiTheme="majorHAnsi" w:cstheme="majorHAnsi"/>
        </w:rPr>
        <w:t xml:space="preserve">wykonanych, a w przypadku świadczeń powtarzających się lub ciągłych również wykonywanych, w okresie ostatnich 3 lat </w:t>
      </w:r>
      <w:r w:rsidRPr="00BE5227">
        <w:rPr>
          <w:rFonts w:asciiTheme="majorHAnsi" w:hAnsiTheme="majorHAnsi" w:cstheme="majorHAnsi"/>
        </w:rPr>
        <w:t>(licząc wstecz od dnia, w którym upływa termin składnia ofert)</w:t>
      </w:r>
      <w:r w:rsidRPr="00203843">
        <w:rPr>
          <w:rFonts w:asciiTheme="majorHAnsi" w:hAnsiTheme="majorHAnsi" w:cstheme="majorHAnsi"/>
        </w:rPr>
        <w:t>, a jeżeli okres prowadzenia działalności jest krótszy – w tym okresie, wraz z podaniem ich wartości, przedmiotu, dat wykonania i pomiotów,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Pr>
          <w:rFonts w:asciiTheme="majorHAnsi" w:hAnsiTheme="majorHAnsi" w:cstheme="majorHAnsi"/>
        </w:rPr>
        <w:t>;</w:t>
      </w:r>
      <w:r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Pr>
          <w:rFonts w:asciiTheme="majorHAnsi" w:hAnsiTheme="majorHAnsi" w:cstheme="majorHAnsi"/>
          <w:b/>
          <w:bCs/>
        </w:rPr>
        <w:t xml:space="preserve"> </w:t>
      </w:r>
      <w:r w:rsidRPr="00BE5227">
        <w:rPr>
          <w:rFonts w:asciiTheme="majorHAnsi" w:hAnsiTheme="majorHAnsi" w:cstheme="majorHAnsi"/>
        </w:rPr>
        <w:t xml:space="preserve"> – </w:t>
      </w:r>
      <w:r w:rsidRPr="00BE5227">
        <w:rPr>
          <w:rFonts w:asciiTheme="majorHAnsi" w:hAnsiTheme="majorHAnsi" w:cstheme="majorHAnsi"/>
          <w:b/>
          <w:bCs/>
        </w:rPr>
        <w:t xml:space="preserve">załącznik nr </w:t>
      </w:r>
      <w:r>
        <w:rPr>
          <w:rFonts w:asciiTheme="majorHAnsi" w:hAnsiTheme="majorHAnsi" w:cstheme="majorHAnsi"/>
          <w:b/>
          <w:bCs/>
        </w:rPr>
        <w:t>5</w:t>
      </w:r>
      <w:r w:rsidRPr="00BE5227">
        <w:rPr>
          <w:rFonts w:asciiTheme="majorHAnsi" w:hAnsiTheme="majorHAnsi" w:cstheme="majorHAnsi"/>
          <w:b/>
          <w:bCs/>
        </w:rPr>
        <w:t xml:space="preserve"> do SWZ.</w:t>
      </w:r>
      <w:r>
        <w:rPr>
          <w:rFonts w:asciiTheme="majorHAnsi" w:hAnsiTheme="majorHAnsi" w:cstheme="majorHAnsi"/>
          <w:b/>
          <w:bCs/>
        </w:rPr>
        <w:t xml:space="preserve"> </w:t>
      </w:r>
    </w:p>
    <w:p w14:paraId="5D42E979" w14:textId="77777777" w:rsidR="0032560C" w:rsidRDefault="0032560C" w:rsidP="0032560C">
      <w:pPr>
        <w:pStyle w:val="Tekstpodstawowy"/>
        <w:spacing w:after="0" w:line="319" w:lineRule="auto"/>
        <w:ind w:left="142" w:right="20"/>
        <w:jc w:val="both"/>
        <w:rPr>
          <w:rFonts w:asciiTheme="majorHAnsi" w:hAnsiTheme="majorHAnsi" w:cstheme="majorHAnsi"/>
          <w:sz w:val="22"/>
          <w:szCs w:val="22"/>
        </w:rPr>
      </w:pPr>
    </w:p>
    <w:p w14:paraId="6F69331C" w14:textId="03165CA8" w:rsidR="0032560C" w:rsidRPr="00826B05" w:rsidRDefault="0032560C" w:rsidP="0032560C">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A56CD5">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A56CD5">
        <w:rPr>
          <w:rFonts w:asciiTheme="majorHAnsi" w:hAnsiTheme="majorHAnsi" w:cstheme="majorHAnsi"/>
          <w:sz w:val="22"/>
          <w:szCs w:val="22"/>
        </w:rPr>
        <w:t>usług</w:t>
      </w:r>
      <w:r>
        <w:rPr>
          <w:rFonts w:asciiTheme="majorHAnsi" w:hAnsiTheme="majorHAnsi" w:cstheme="majorHAnsi"/>
          <w:sz w:val="22"/>
          <w:szCs w:val="22"/>
        </w:rPr>
        <w:t>, w których wykonaniu Wykonawca ten bezpośrednio uczestniczył, a w przypadku świadczeń powtarzających się lub ciągłych, w których wykonaniu bezpośrednio uczestniczył lub uczestniczy.</w:t>
      </w:r>
    </w:p>
    <w:p w14:paraId="31DAB302" w14:textId="77777777" w:rsidR="0032560C" w:rsidRDefault="0032560C" w:rsidP="0032560C">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Pzp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0" w:name="_Toc65495856"/>
      <w:r w:rsidRPr="00A258D6">
        <w:rPr>
          <w:rFonts w:asciiTheme="majorHAnsi" w:hAnsiTheme="majorHAnsi" w:cstheme="majorHAnsi"/>
          <w:b/>
          <w:bCs/>
          <w:sz w:val="22"/>
          <w:szCs w:val="22"/>
        </w:rPr>
        <w:t>XI. Poleganie na zasobach innych podmiotów</w:t>
      </w:r>
      <w:bookmarkEnd w:id="20"/>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0D8664"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A56CD5">
        <w:rPr>
          <w:rFonts w:asciiTheme="majorHAnsi" w:hAnsiTheme="majorHAnsi" w:cstheme="majorHAnsi"/>
          <w:b/>
        </w:rPr>
        <w:t>7</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1" w:name="_Hlk65499459"/>
      <w:r w:rsidRPr="00A258D6">
        <w:rPr>
          <w:rFonts w:asciiTheme="majorHAnsi" w:hAnsiTheme="majorHAnsi" w:cstheme="majorHAnsi"/>
        </w:rPr>
        <w:t xml:space="preserve">Wykonawca powołuje się na jego zasoby, </w:t>
      </w:r>
      <w:bookmarkEnd w:id="21"/>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2"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035F83B"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3" w:name="_Hlk63772459"/>
      <w:r w:rsidRPr="00A258D6">
        <w:rPr>
          <w:rFonts w:asciiTheme="majorHAnsi" w:hAnsiTheme="majorHAnsi" w:cstheme="majorHAnsi"/>
        </w:rPr>
        <w:t xml:space="preserve">Wykonawcy wspólnie ubiegający się o udzielenie zamówienia dołączają do oferty </w:t>
      </w:r>
      <w:bookmarkStart w:id="24"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A56CD5">
        <w:rPr>
          <w:rFonts w:asciiTheme="majorHAnsi" w:hAnsiTheme="majorHAnsi" w:cstheme="majorHAnsi"/>
          <w:b/>
          <w:bCs/>
        </w:rPr>
        <w:t>6</w:t>
      </w:r>
      <w:r w:rsidR="00C35BEF" w:rsidRPr="00A258D6">
        <w:rPr>
          <w:rFonts w:asciiTheme="majorHAnsi" w:hAnsiTheme="majorHAnsi" w:cstheme="majorHAnsi"/>
          <w:b/>
          <w:bCs/>
        </w:rPr>
        <w:t xml:space="preserve"> do SWZ.</w:t>
      </w:r>
    </w:p>
    <w:bookmarkEnd w:id="23"/>
    <w:bookmarkEnd w:id="24"/>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7" w:name="_Hlk66116939"/>
      <w:r w:rsidRPr="00A258D6">
        <w:rPr>
          <w:rFonts w:asciiTheme="majorHAnsi" w:hAnsiTheme="majorHAnsi" w:cstheme="majorHAnsi"/>
        </w:rPr>
        <w:lastRenderedPageBreak/>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8"/>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w:t>
      </w:r>
      <w:r w:rsidRPr="00A258D6">
        <w:rPr>
          <w:rFonts w:asciiTheme="majorHAnsi" w:hAnsiTheme="majorHAnsi" w:cstheme="majorHAnsi"/>
        </w:rPr>
        <w:lastRenderedPageBreak/>
        <w:t xml:space="preserve">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9"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9"/>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1C2FAF29" w14:textId="4957A41A" w:rsidR="00E7717C" w:rsidRPr="00A56CD5" w:rsidRDefault="00C76D05" w:rsidP="00A56CD5">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 xml:space="preserve">.numbers .pages.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0" w:name="_Toc65495859"/>
      <w:bookmarkStart w:id="31" w:name="_Hlk66110879"/>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1DAB285E" w:rsidR="00E32059"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643BE9">
        <w:rPr>
          <w:rFonts w:asciiTheme="majorHAnsi" w:hAnsiTheme="majorHAnsi" w:cstheme="majorHAnsi"/>
        </w:rPr>
        <w:t>2</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3D63E4DB" w14:textId="5709CE49" w:rsidR="00A56CD5" w:rsidRPr="00A56CD5" w:rsidRDefault="00A56CD5" w:rsidP="00A56CD5">
      <w:pPr>
        <w:pStyle w:val="Akapitzlist"/>
        <w:numPr>
          <w:ilvl w:val="1"/>
          <w:numId w:val="31"/>
        </w:numPr>
        <w:spacing w:after="0" w:line="319" w:lineRule="auto"/>
        <w:jc w:val="both"/>
        <w:rPr>
          <w:rFonts w:asciiTheme="majorHAnsi" w:hAnsiTheme="majorHAnsi" w:cstheme="majorHAnsi"/>
        </w:rPr>
      </w:pPr>
      <w:r w:rsidRPr="00A56CD5">
        <w:rPr>
          <w:rFonts w:asciiTheme="majorHAnsi" w:eastAsia="Times New Roman" w:hAnsiTheme="majorHAnsi" w:cstheme="majorHAnsi"/>
          <w:b/>
        </w:rPr>
        <w:t>K</w:t>
      </w:r>
      <w:r w:rsidRPr="00A56CD5">
        <w:rPr>
          <w:rFonts w:asciiTheme="majorHAnsi" w:eastAsia="Times New Roman" w:hAnsiTheme="majorHAnsi" w:cstheme="majorHAnsi"/>
          <w:b/>
        </w:rPr>
        <w:t xml:space="preserve">osztorys wykonania prac wg. wzoru </w:t>
      </w:r>
      <w:r w:rsidRPr="00A56CD5">
        <w:rPr>
          <w:rFonts w:asciiTheme="majorHAnsi" w:eastAsia="Times New Roman" w:hAnsiTheme="majorHAnsi" w:cstheme="majorHAnsi"/>
        </w:rPr>
        <w:t xml:space="preserve">stanowiącego załącznik nr 1.2. </w:t>
      </w:r>
      <w:r>
        <w:rPr>
          <w:rFonts w:asciiTheme="majorHAnsi" w:eastAsia="Times New Roman" w:hAnsiTheme="majorHAnsi" w:cstheme="majorHAnsi"/>
        </w:rPr>
        <w:t xml:space="preserve">i 1.3. </w:t>
      </w:r>
      <w:r w:rsidRPr="00A56CD5">
        <w:rPr>
          <w:rFonts w:asciiTheme="majorHAnsi" w:eastAsia="Times New Roman" w:hAnsiTheme="majorHAnsi" w:cstheme="majorHAnsi"/>
        </w:rPr>
        <w:t>do SWZ</w:t>
      </w:r>
      <w:r>
        <w:rPr>
          <w:rFonts w:asciiTheme="majorHAnsi" w:eastAsia="Times New Roman" w:hAnsiTheme="majorHAnsi" w:cstheme="majorHAnsi"/>
        </w:rPr>
        <w:t>.</w:t>
      </w:r>
      <w:r w:rsidRPr="00A56CD5">
        <w:rPr>
          <w:rFonts w:asciiTheme="majorHAnsi" w:eastAsia="Times New Roman" w:hAnsiTheme="majorHAnsi" w:cstheme="majorHAnsi"/>
        </w:rPr>
        <w:t xml:space="preserve"> Przygotowany przez Wykonawcę kosztorys uproszczony, posłuży Zamawiającemu do ewentualnego rozliczenia prac, o których mowa w par. 7 projektu umowy.</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2" w:name="_Hlk65238743"/>
      <w:r w:rsidR="002F286A" w:rsidRPr="00A258D6">
        <w:rPr>
          <w:rFonts w:asciiTheme="majorHAnsi" w:hAnsiTheme="majorHAnsi" w:cstheme="majorHAnsi"/>
        </w:rPr>
        <w:t xml:space="preserve">oświadczenie o niepodleganiu wykluczeniu składa </w:t>
      </w:r>
      <w:bookmarkEnd w:id="32"/>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35550C31"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506DAB">
        <w:rPr>
          <w:rFonts w:asciiTheme="majorHAnsi" w:hAnsiTheme="majorHAnsi" w:cstheme="majorHAnsi"/>
          <w:b/>
          <w:bCs/>
        </w:rPr>
        <w:t>6</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3"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4"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w:t>
      </w:r>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1"/>
    <w:bookmarkEnd w:id="33"/>
    <w:bookmarkEnd w:id="34"/>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404572"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5" w:name="_Toc65495860"/>
      <w:bookmarkEnd w:id="26"/>
      <w:r w:rsidRPr="000A6F80">
        <w:rPr>
          <w:rFonts w:asciiTheme="majorHAnsi" w:hAnsiTheme="majorHAnsi" w:cstheme="majorHAnsi"/>
          <w:b/>
          <w:bCs/>
          <w:sz w:val="24"/>
          <w:szCs w:val="24"/>
        </w:rPr>
        <w:t>XV. Sposób obliczania ceny oferty</w:t>
      </w:r>
      <w:bookmarkEnd w:id="35"/>
    </w:p>
    <w:p w14:paraId="435A3BB1" w14:textId="3693251A"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w:t>
      </w:r>
      <w:r w:rsidR="00643BE9">
        <w:rPr>
          <w:rFonts w:asciiTheme="majorHAnsi" w:eastAsia="Times New Roman" w:hAnsiTheme="majorHAnsi" w:cstheme="majorHAnsi"/>
          <w:b/>
        </w:rPr>
        <w:t>2</w:t>
      </w:r>
      <w:r w:rsidRPr="0013799C">
        <w:rPr>
          <w:rFonts w:asciiTheme="majorHAnsi" w:eastAsia="Times New Roman" w:hAnsiTheme="majorHAnsi" w:cstheme="majorHAnsi"/>
          <w:b/>
        </w:rPr>
        <w:t xml:space="preserve"> </w:t>
      </w:r>
      <w:r w:rsidRPr="0013799C">
        <w:rPr>
          <w:rFonts w:asciiTheme="majorHAnsi" w:eastAsia="Times New Roman" w:hAnsiTheme="majorHAnsi" w:cstheme="majorHAnsi"/>
        </w:rPr>
        <w:t>do SWZ,  ceny ofertowej netto, stawki podatku VAT oraz ceny ofertowej brutto za realizację przedmiotu zamówienia.</w:t>
      </w:r>
    </w:p>
    <w:p w14:paraId="77B0E025" w14:textId="0468A64C" w:rsidR="0013799C" w:rsidRPr="00957AFB"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rPr>
      </w:pPr>
      <w:r w:rsidRPr="00957AFB">
        <w:rPr>
          <w:rFonts w:asciiTheme="majorHAnsi" w:hAnsiTheme="majorHAnsi" w:cstheme="majorHAnsi"/>
        </w:rPr>
        <w:t>Cena oferty jest ceną ryczałtową</w:t>
      </w:r>
      <w:r w:rsidR="00957AFB" w:rsidRPr="00957AFB">
        <w:rPr>
          <w:rFonts w:asciiTheme="majorHAnsi" w:hAnsiTheme="majorHAnsi" w:cstheme="majorHAnsi"/>
        </w:rPr>
        <w:t>.</w:t>
      </w:r>
      <w:r w:rsidRPr="00957AFB">
        <w:rPr>
          <w:rFonts w:asciiTheme="majorHAnsi" w:hAnsiTheme="majorHAnsi" w:cstheme="majorHAnsi"/>
        </w:rPr>
        <w:t xml:space="preserve"> </w:t>
      </w:r>
    </w:p>
    <w:p w14:paraId="5793EC64" w14:textId="12D96BA4"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w:t>
      </w:r>
      <w:r w:rsidR="00957AFB">
        <w:rPr>
          <w:rFonts w:asciiTheme="majorHAnsi" w:eastAsia="Times New Roman" w:hAnsiTheme="majorHAnsi" w:cstheme="majorHAnsi"/>
        </w:rPr>
        <w:t>prac</w:t>
      </w:r>
      <w:r w:rsidRPr="0013799C">
        <w:rPr>
          <w:rFonts w:asciiTheme="majorHAnsi" w:eastAsia="Times New Roman" w:hAnsiTheme="majorHAnsi" w:cstheme="majorHAnsi"/>
        </w:rPr>
        <w:t xml:space="preserve">, jak również w niej nie ujęte, a bez których nie można wykonać zamówienia. Będą to między innymi następujące koszty : koszty wytworzenia przedmiotu umowy t.j. energii elektrycznej, wody, robót przygotowawczych,  porządkowych,  koszty wywozu i utylizacji odpadów powstałych w wyniku realizacji </w:t>
      </w:r>
      <w:r w:rsidR="00957AFB">
        <w:rPr>
          <w:rFonts w:asciiTheme="majorHAnsi" w:eastAsia="Times New Roman" w:hAnsiTheme="majorHAnsi" w:cstheme="majorHAnsi"/>
        </w:rPr>
        <w:t>prac.</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6"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13799C">
        <w:rPr>
          <w:rFonts w:asciiTheme="majorHAnsi" w:eastAsia="Times New Roman" w:hAnsiTheme="majorHAnsi" w:cstheme="majorHAnsi"/>
        </w:rPr>
        <w:t xml:space="preserve">(t.j. Dz. U. z 2019r. poz. 178). </w:t>
      </w:r>
      <w:bookmarkEnd w:id="37"/>
    </w:p>
    <w:bookmarkEnd w:id="36"/>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16469F23"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38" w:name="_Toc65495861"/>
      <w:r w:rsidRPr="00C32114">
        <w:rPr>
          <w:rFonts w:asciiTheme="majorHAnsi" w:hAnsiTheme="majorHAnsi" w:cstheme="majorHAnsi"/>
          <w:b/>
          <w:bCs/>
          <w:sz w:val="22"/>
          <w:szCs w:val="22"/>
        </w:rPr>
        <w:t>XVI. Wymagania dotyczące wadium</w:t>
      </w:r>
      <w:bookmarkEnd w:id="38"/>
      <w:r w:rsidR="00957AFB">
        <w:rPr>
          <w:rFonts w:asciiTheme="majorHAnsi" w:hAnsiTheme="majorHAnsi" w:cstheme="majorHAnsi"/>
          <w:b/>
          <w:bCs/>
          <w:sz w:val="22"/>
          <w:szCs w:val="22"/>
        </w:rPr>
        <w:t xml:space="preserve"> - nie dotyczy.</w:t>
      </w:r>
    </w:p>
    <w:p w14:paraId="51A49C5A" w14:textId="77777777" w:rsidR="000805AA" w:rsidRPr="00A258D6" w:rsidRDefault="000805AA" w:rsidP="00957AFB">
      <w:pPr>
        <w:spacing w:line="319" w:lineRule="auto"/>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9" w:name="_Toc65495862"/>
      <w:r w:rsidRPr="00A258D6">
        <w:rPr>
          <w:rFonts w:asciiTheme="majorHAnsi" w:hAnsiTheme="majorHAnsi" w:cstheme="majorHAnsi"/>
          <w:b/>
          <w:bCs/>
          <w:sz w:val="22"/>
          <w:szCs w:val="22"/>
        </w:rPr>
        <w:t>XVII. Termin związania ofertą</w:t>
      </w:r>
      <w:bookmarkEnd w:id="39"/>
    </w:p>
    <w:p w14:paraId="000000FB" w14:textId="1937BE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C32114">
        <w:rPr>
          <w:rFonts w:asciiTheme="majorHAnsi" w:hAnsiTheme="majorHAnsi" w:cstheme="majorHAnsi"/>
          <w:b/>
          <w:bCs/>
          <w:highlight w:val="yellow"/>
        </w:rPr>
        <w:t>2</w:t>
      </w:r>
      <w:r w:rsidR="00957AFB">
        <w:rPr>
          <w:rFonts w:asciiTheme="majorHAnsi" w:hAnsiTheme="majorHAnsi" w:cstheme="majorHAnsi"/>
          <w:b/>
          <w:bCs/>
          <w:highlight w:val="yellow"/>
        </w:rPr>
        <w:t>8</w:t>
      </w:r>
      <w:r w:rsidR="000805AA" w:rsidRPr="00782C76">
        <w:rPr>
          <w:rFonts w:asciiTheme="majorHAnsi" w:hAnsiTheme="majorHAnsi" w:cstheme="majorHAnsi"/>
          <w:b/>
          <w:bCs/>
          <w:highlight w:val="yellow"/>
        </w:rPr>
        <w:t>.</w:t>
      </w:r>
      <w:r w:rsidR="00957AFB">
        <w:rPr>
          <w:rFonts w:asciiTheme="majorHAnsi" w:hAnsiTheme="majorHAnsi" w:cstheme="majorHAnsi"/>
          <w:b/>
          <w:bCs/>
          <w:highlight w:val="yellow"/>
        </w:rPr>
        <w:t>10</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0"/>
    </w:p>
    <w:p w14:paraId="000000FF" w14:textId="2282ADC8"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957AFB">
        <w:rPr>
          <w:rFonts w:asciiTheme="majorHAnsi" w:hAnsiTheme="majorHAnsi" w:cstheme="majorHAnsi"/>
          <w:b/>
          <w:bCs/>
          <w:highlight w:val="yellow"/>
        </w:rPr>
        <w:t>9</w:t>
      </w:r>
      <w:r w:rsidR="00794557" w:rsidRPr="000370CD">
        <w:rPr>
          <w:rFonts w:asciiTheme="majorHAnsi" w:hAnsiTheme="majorHAnsi" w:cstheme="majorHAnsi"/>
          <w:b/>
          <w:bCs/>
          <w:highlight w:val="yellow"/>
        </w:rPr>
        <w:t>.0</w:t>
      </w:r>
      <w:r w:rsidR="00957AFB">
        <w:rPr>
          <w:rFonts w:asciiTheme="majorHAnsi" w:hAnsiTheme="majorHAnsi" w:cstheme="majorHAnsi"/>
          <w:b/>
          <w:bCs/>
          <w:highlight w:val="yellow"/>
        </w:rPr>
        <w:t>9</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1" w:name="_Toc65495864"/>
      <w:r w:rsidRPr="00A258D6">
        <w:rPr>
          <w:rFonts w:asciiTheme="majorHAnsi" w:hAnsiTheme="majorHAnsi" w:cstheme="majorHAnsi"/>
          <w:b/>
          <w:bCs/>
          <w:sz w:val="22"/>
          <w:szCs w:val="22"/>
        </w:rPr>
        <w:t>XIX. Otwarcie ofert</w:t>
      </w:r>
      <w:bookmarkEnd w:id="41"/>
    </w:p>
    <w:p w14:paraId="00000106" w14:textId="14A67590"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957AFB">
        <w:rPr>
          <w:rFonts w:asciiTheme="majorHAnsi" w:hAnsiTheme="majorHAnsi" w:cstheme="majorHAnsi"/>
          <w:b/>
          <w:bCs/>
        </w:rPr>
        <w:t>9</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957AFB">
        <w:rPr>
          <w:rFonts w:asciiTheme="majorHAnsi" w:hAnsiTheme="majorHAnsi" w:cstheme="majorHAnsi"/>
          <w:b/>
          <w:bCs/>
        </w:rPr>
        <w:t>9</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2" w:name="_Toc65495865"/>
    </w:p>
    <w:p w14:paraId="0000010F" w14:textId="6F2CAEB8" w:rsidR="001C5D72" w:rsidRPr="006A6BBF" w:rsidRDefault="00FC4AB9" w:rsidP="00881111">
      <w:pPr>
        <w:pStyle w:val="Nagwek2"/>
        <w:spacing w:before="0" w:after="0" w:line="240" w:lineRule="auto"/>
        <w:jc w:val="both"/>
        <w:rPr>
          <w:rFonts w:asciiTheme="majorHAnsi" w:hAnsiTheme="majorHAnsi" w:cstheme="majorHAnsi"/>
          <w:b/>
          <w:bCs/>
          <w:sz w:val="24"/>
          <w:szCs w:val="24"/>
        </w:rPr>
      </w:pPr>
      <w:r w:rsidRPr="006A6BBF">
        <w:rPr>
          <w:rFonts w:asciiTheme="majorHAnsi" w:hAnsiTheme="majorHAnsi" w:cstheme="majorHAnsi"/>
          <w:b/>
          <w:bCs/>
          <w:sz w:val="24"/>
          <w:szCs w:val="24"/>
        </w:rPr>
        <w:t>XX. Opis kryteriów oceny ofert wraz z podaniem wag tych kryteriów i sposobu oceny ofert</w:t>
      </w:r>
      <w:bookmarkEnd w:id="42"/>
    </w:p>
    <w:p w14:paraId="6F587FB1" w14:textId="77777777" w:rsidR="00A702F8" w:rsidRDefault="00A702F8" w:rsidP="00B8688E">
      <w:pPr>
        <w:spacing w:line="240" w:lineRule="auto"/>
        <w:jc w:val="both"/>
        <w:rPr>
          <w:rFonts w:asciiTheme="majorHAnsi" w:eastAsia="Times New Roman" w:hAnsiTheme="majorHAnsi" w:cstheme="majorHAnsi"/>
          <w:color w:val="FF0000"/>
        </w:rPr>
      </w:pPr>
      <w:bookmarkStart w:id="43" w:name="_Hlk66451350"/>
    </w:p>
    <w:p w14:paraId="15628F0A" w14:textId="3742E90A" w:rsidR="00A702F8" w:rsidRPr="00A702F8" w:rsidRDefault="00A702F8" w:rsidP="00A702F8">
      <w:pPr>
        <w:spacing w:line="240" w:lineRule="auto"/>
        <w:jc w:val="both"/>
        <w:rPr>
          <w:rFonts w:asciiTheme="majorHAnsi" w:eastAsia="Times New Roman" w:hAnsiTheme="majorHAnsi" w:cstheme="majorHAnsi"/>
          <w:szCs w:val="24"/>
        </w:rPr>
      </w:pPr>
      <w:r w:rsidRPr="00A702F8">
        <w:rPr>
          <w:rFonts w:asciiTheme="majorHAnsi" w:eastAsia="Times New Roman" w:hAnsiTheme="majorHAnsi" w:cstheme="majorHAnsi"/>
          <w:szCs w:val="24"/>
        </w:rPr>
        <w:t>1.</w:t>
      </w:r>
      <w:r w:rsidRPr="00A702F8">
        <w:rPr>
          <w:rFonts w:asciiTheme="majorHAnsi" w:eastAsia="Times New Roman" w:hAnsiTheme="majorHAnsi" w:cstheme="majorHAnsi"/>
          <w:b/>
          <w:szCs w:val="24"/>
        </w:rPr>
        <w:t xml:space="preserve"> </w:t>
      </w:r>
      <w:r w:rsidRPr="00A702F8">
        <w:rPr>
          <w:rFonts w:asciiTheme="majorHAnsi" w:eastAsia="Times New Roman" w:hAnsiTheme="majorHAnsi" w:cstheme="majorHAnsi"/>
          <w:szCs w:val="24"/>
        </w:rPr>
        <w:t>Złożone oferty będą rozpatrywane przy zastosowaniu następujących kryteriów i ich wag:</w:t>
      </w:r>
    </w:p>
    <w:p w14:paraId="01162E0E" w14:textId="77777777" w:rsidR="00A702F8" w:rsidRPr="00A702F8" w:rsidRDefault="00A702F8" w:rsidP="00A702F8">
      <w:pPr>
        <w:numPr>
          <w:ilvl w:val="0"/>
          <w:numId w:val="47"/>
        </w:numPr>
        <w:spacing w:line="240" w:lineRule="auto"/>
        <w:jc w:val="both"/>
        <w:rPr>
          <w:rFonts w:asciiTheme="majorHAnsi" w:eastAsia="Times New Roman" w:hAnsiTheme="majorHAnsi" w:cstheme="majorHAnsi"/>
          <w:b/>
          <w:szCs w:val="24"/>
        </w:rPr>
      </w:pPr>
      <w:r w:rsidRPr="00A702F8">
        <w:rPr>
          <w:rFonts w:asciiTheme="majorHAnsi" w:eastAsia="Times New Roman" w:hAnsiTheme="majorHAnsi" w:cstheme="majorHAnsi"/>
          <w:b/>
          <w:szCs w:val="24"/>
        </w:rPr>
        <w:t xml:space="preserve">Kryterium nr 1 : „cena oferty”  -  waga 60%   </w:t>
      </w:r>
    </w:p>
    <w:p w14:paraId="4AF18423" w14:textId="0FBDFE5B" w:rsidR="00A702F8" w:rsidRPr="00A702F8" w:rsidRDefault="00A702F8" w:rsidP="00A702F8">
      <w:pPr>
        <w:numPr>
          <w:ilvl w:val="0"/>
          <w:numId w:val="47"/>
        </w:numPr>
        <w:spacing w:line="240" w:lineRule="auto"/>
        <w:jc w:val="both"/>
        <w:rPr>
          <w:rFonts w:asciiTheme="majorHAnsi" w:eastAsia="Times New Roman" w:hAnsiTheme="majorHAnsi" w:cstheme="majorHAnsi"/>
          <w:b/>
          <w:szCs w:val="24"/>
        </w:rPr>
      </w:pPr>
      <w:r w:rsidRPr="00A702F8">
        <w:rPr>
          <w:rFonts w:asciiTheme="majorHAnsi" w:eastAsia="Times New Roman" w:hAnsiTheme="majorHAnsi" w:cstheme="majorHAnsi"/>
          <w:b/>
          <w:szCs w:val="24"/>
        </w:rPr>
        <w:t xml:space="preserve">Kryterium nr 2 : „doświadczenie </w:t>
      </w:r>
      <w:r w:rsidR="00C92482">
        <w:rPr>
          <w:rFonts w:asciiTheme="majorHAnsi" w:eastAsia="Times New Roman" w:hAnsiTheme="majorHAnsi" w:cstheme="majorHAnsi"/>
          <w:b/>
          <w:szCs w:val="24"/>
        </w:rPr>
        <w:t xml:space="preserve">i kwalifikacje </w:t>
      </w:r>
      <w:r w:rsidRPr="00A702F8">
        <w:rPr>
          <w:rFonts w:asciiTheme="majorHAnsi" w:eastAsia="Times New Roman" w:hAnsiTheme="majorHAnsi" w:cstheme="majorHAnsi"/>
          <w:b/>
          <w:szCs w:val="24"/>
        </w:rPr>
        <w:t>osób wyznaczonych do realizacji zamówienia”  – waga 40%</w:t>
      </w:r>
    </w:p>
    <w:p w14:paraId="2E66FD45" w14:textId="36FA5504" w:rsidR="00A702F8" w:rsidRPr="00A702F8" w:rsidRDefault="00A702F8" w:rsidP="00A702F8">
      <w:pPr>
        <w:spacing w:line="240" w:lineRule="auto"/>
        <w:jc w:val="both"/>
        <w:rPr>
          <w:rFonts w:asciiTheme="majorHAnsi" w:eastAsia="Times New Roman" w:hAnsiTheme="majorHAnsi" w:cstheme="majorHAnsi"/>
          <w:b/>
          <w:szCs w:val="24"/>
        </w:rPr>
      </w:pPr>
      <w:r w:rsidRPr="00A702F8">
        <w:rPr>
          <w:rFonts w:asciiTheme="majorHAnsi" w:eastAsia="Times New Roman" w:hAnsiTheme="majorHAnsi" w:cstheme="majorHAnsi"/>
          <w:szCs w:val="24"/>
        </w:rPr>
        <w:t>2. Zasady dokonywania oceny:</w:t>
      </w:r>
    </w:p>
    <w:p w14:paraId="400F1B1B" w14:textId="77777777" w:rsidR="00A702F8" w:rsidRPr="00A702F8" w:rsidRDefault="00A702F8" w:rsidP="00A702F8">
      <w:pPr>
        <w:spacing w:line="240" w:lineRule="auto"/>
        <w:jc w:val="both"/>
        <w:rPr>
          <w:rFonts w:asciiTheme="majorHAnsi" w:eastAsia="Times New Roman" w:hAnsiTheme="majorHAnsi" w:cstheme="majorHAnsi"/>
          <w:szCs w:val="24"/>
        </w:rPr>
      </w:pPr>
      <w:r w:rsidRPr="00A702F8">
        <w:rPr>
          <w:rFonts w:asciiTheme="majorHAnsi" w:eastAsia="Times New Roman" w:hAnsiTheme="majorHAnsi" w:cstheme="majorHAnsi"/>
          <w:szCs w:val="24"/>
        </w:rPr>
        <w:t xml:space="preserve">- stosowanie matematycznych obliczeń przy ocenie ofert, </w:t>
      </w:r>
    </w:p>
    <w:p w14:paraId="1E8FA8E3" w14:textId="0711094F" w:rsidR="00A702F8" w:rsidRPr="00A702F8" w:rsidRDefault="00A702F8" w:rsidP="00A702F8">
      <w:pPr>
        <w:spacing w:line="240" w:lineRule="auto"/>
        <w:jc w:val="both"/>
        <w:rPr>
          <w:rFonts w:asciiTheme="majorHAnsi" w:eastAsia="Times New Roman" w:hAnsiTheme="majorHAnsi" w:cstheme="majorHAnsi"/>
          <w:szCs w:val="24"/>
        </w:rPr>
      </w:pPr>
      <w:r w:rsidRPr="00A702F8">
        <w:rPr>
          <w:rFonts w:asciiTheme="majorHAnsi" w:eastAsia="Times New Roman" w:hAnsiTheme="majorHAnsi" w:cstheme="majorHAnsi"/>
          <w:szCs w:val="24"/>
        </w:rPr>
        <w:t>-</w:t>
      </w:r>
      <w:r w:rsidR="006A6BBF">
        <w:rPr>
          <w:rFonts w:asciiTheme="majorHAnsi" w:eastAsia="Times New Roman" w:hAnsiTheme="majorHAnsi" w:cstheme="majorHAnsi"/>
          <w:szCs w:val="24"/>
        </w:rPr>
        <w:t xml:space="preserve"> </w:t>
      </w:r>
      <w:r w:rsidRPr="00A702F8">
        <w:rPr>
          <w:rFonts w:asciiTheme="majorHAnsi" w:eastAsia="Times New Roman" w:hAnsiTheme="majorHAnsi" w:cstheme="majorHAnsi"/>
          <w:szCs w:val="24"/>
        </w:rPr>
        <w:t>oferta, która otrzyma maksymalną łączną ilość punktów zostanie uznana za najkorzystniejszą, pozostałe oferty zostaną sklasyfikowane zgodnie z ilością uzyskanych punktów,</w:t>
      </w:r>
    </w:p>
    <w:p w14:paraId="084ECA49" w14:textId="5DB33845" w:rsidR="00A702F8" w:rsidRDefault="00A702F8" w:rsidP="00A702F8">
      <w:pPr>
        <w:spacing w:line="240" w:lineRule="auto"/>
        <w:jc w:val="both"/>
        <w:rPr>
          <w:rFonts w:asciiTheme="majorHAnsi" w:eastAsia="Times New Roman" w:hAnsiTheme="majorHAnsi" w:cstheme="majorHAnsi"/>
          <w:szCs w:val="24"/>
        </w:rPr>
      </w:pPr>
      <w:r w:rsidRPr="00A702F8">
        <w:rPr>
          <w:rFonts w:asciiTheme="majorHAnsi" w:eastAsia="Times New Roman" w:hAnsiTheme="majorHAnsi" w:cstheme="majorHAnsi"/>
          <w:szCs w:val="24"/>
        </w:rPr>
        <w:t>- ilość punktów dla każdej oferty zostanie wyliczona do dwóch miejsc po przecinku</w:t>
      </w:r>
      <w:r>
        <w:rPr>
          <w:rFonts w:asciiTheme="majorHAnsi" w:eastAsia="Times New Roman" w:hAnsiTheme="majorHAnsi" w:cstheme="majorHAnsi"/>
          <w:szCs w:val="24"/>
        </w:rPr>
        <w:t>,</w:t>
      </w:r>
    </w:p>
    <w:p w14:paraId="3F82969E" w14:textId="7FB265C1" w:rsidR="00A702F8" w:rsidRPr="00A702F8" w:rsidRDefault="00A702F8" w:rsidP="00A702F8">
      <w:pPr>
        <w:spacing w:line="240" w:lineRule="auto"/>
        <w:jc w:val="both"/>
        <w:rPr>
          <w:rFonts w:asciiTheme="majorHAnsi" w:eastAsia="Times New Roman" w:hAnsiTheme="majorHAnsi" w:cstheme="majorHAnsi"/>
          <w:szCs w:val="24"/>
        </w:rPr>
      </w:pPr>
      <w:r>
        <w:rPr>
          <w:rFonts w:asciiTheme="majorHAnsi" w:eastAsia="Times New Roman" w:hAnsiTheme="majorHAnsi" w:cstheme="majorHAnsi"/>
          <w:szCs w:val="24"/>
        </w:rPr>
        <w:t>- punktacji poddane zostaną tylko oferty niepodlegające odrzuceniu.</w:t>
      </w:r>
    </w:p>
    <w:p w14:paraId="5554BEAB" w14:textId="0246B725" w:rsidR="00A702F8" w:rsidRPr="00A702F8" w:rsidRDefault="00A702F8" w:rsidP="00A702F8">
      <w:pPr>
        <w:spacing w:line="240" w:lineRule="auto"/>
        <w:jc w:val="both"/>
        <w:rPr>
          <w:rFonts w:asciiTheme="majorHAnsi" w:eastAsia="Times New Roman" w:hAnsiTheme="majorHAnsi" w:cstheme="majorHAnsi"/>
        </w:rPr>
      </w:pPr>
      <w:r w:rsidRPr="00A702F8">
        <w:rPr>
          <w:rFonts w:asciiTheme="majorHAnsi" w:eastAsia="Times New Roman" w:hAnsiTheme="majorHAnsi" w:cstheme="majorHAnsi"/>
        </w:rPr>
        <w:t xml:space="preserve">- </w:t>
      </w:r>
      <w:r w:rsidRPr="00A702F8">
        <w:rPr>
          <w:rFonts w:asciiTheme="majorHAnsi" w:eastAsia="Times New Roman" w:hAnsiTheme="majorHAnsi" w:cstheme="majorHAnsi"/>
        </w:rPr>
        <w:t>Zamawiający nie przewiduje przeprowadzenia dogrywki w formie aukcji elektronicznej.</w:t>
      </w:r>
    </w:p>
    <w:p w14:paraId="51B30060" w14:textId="77777777" w:rsidR="00A702F8" w:rsidRPr="00A702F8" w:rsidRDefault="00A702F8" w:rsidP="00A702F8">
      <w:pPr>
        <w:spacing w:line="240" w:lineRule="auto"/>
        <w:jc w:val="both"/>
        <w:rPr>
          <w:rFonts w:asciiTheme="majorHAnsi" w:eastAsia="Times New Roman" w:hAnsiTheme="majorHAnsi" w:cstheme="majorHAnsi"/>
          <w:szCs w:val="24"/>
        </w:rPr>
      </w:pPr>
    </w:p>
    <w:p w14:paraId="5B224302" w14:textId="638AE369" w:rsidR="00A702F8" w:rsidRPr="00A702F8" w:rsidRDefault="00A702F8" w:rsidP="00A702F8">
      <w:pPr>
        <w:spacing w:line="240" w:lineRule="auto"/>
        <w:jc w:val="both"/>
        <w:rPr>
          <w:rFonts w:asciiTheme="majorHAnsi" w:eastAsia="Times New Roman" w:hAnsiTheme="majorHAnsi" w:cstheme="majorHAnsi"/>
          <w:szCs w:val="24"/>
        </w:rPr>
      </w:pPr>
      <w:r w:rsidRPr="00A702F8">
        <w:rPr>
          <w:rFonts w:asciiTheme="majorHAnsi" w:eastAsia="Times New Roman" w:hAnsiTheme="majorHAnsi" w:cstheme="majorHAnsi"/>
          <w:szCs w:val="24"/>
        </w:rPr>
        <w:t xml:space="preserve">3.Wartośc punktowa </w:t>
      </w:r>
      <w:r w:rsidRPr="00A702F8">
        <w:rPr>
          <w:rFonts w:asciiTheme="majorHAnsi" w:eastAsia="Times New Roman" w:hAnsiTheme="majorHAnsi" w:cstheme="majorHAnsi"/>
          <w:b/>
          <w:szCs w:val="24"/>
        </w:rPr>
        <w:t>w kryterium „cena”</w:t>
      </w:r>
      <w:r w:rsidRPr="00A702F8">
        <w:rPr>
          <w:rFonts w:asciiTheme="majorHAnsi" w:eastAsia="Times New Roman" w:hAnsiTheme="majorHAnsi" w:cstheme="majorHAnsi"/>
          <w:szCs w:val="24"/>
        </w:rPr>
        <w:t xml:space="preserve"> </w:t>
      </w:r>
      <w:r w:rsidRPr="00A702F8">
        <w:rPr>
          <w:rFonts w:asciiTheme="majorHAnsi" w:eastAsia="Times New Roman" w:hAnsiTheme="majorHAnsi" w:cstheme="majorHAnsi"/>
          <w:b/>
          <w:szCs w:val="24"/>
        </w:rPr>
        <w:t>(Kc)</w:t>
      </w:r>
      <w:r w:rsidRPr="00A702F8">
        <w:rPr>
          <w:rFonts w:asciiTheme="majorHAnsi" w:eastAsia="Times New Roman" w:hAnsiTheme="majorHAnsi" w:cstheme="majorHAnsi"/>
          <w:szCs w:val="24"/>
        </w:rPr>
        <w:t xml:space="preserve"> będzie wyliczona, wg poniższego  wzoru:</w:t>
      </w:r>
    </w:p>
    <w:p w14:paraId="4C717F4A" w14:textId="77777777" w:rsidR="00A702F8" w:rsidRPr="00A702F8" w:rsidRDefault="00A702F8" w:rsidP="00A702F8">
      <w:pPr>
        <w:spacing w:line="240" w:lineRule="auto"/>
        <w:ind w:left="720" w:hanging="180"/>
        <w:jc w:val="both"/>
        <w:rPr>
          <w:rFonts w:asciiTheme="majorHAnsi" w:eastAsia="Times New Roman" w:hAnsiTheme="majorHAnsi" w:cstheme="majorHAnsi"/>
          <w:szCs w:val="24"/>
        </w:rPr>
      </w:pPr>
    </w:p>
    <w:p w14:paraId="392D1260" w14:textId="77777777" w:rsidR="00A702F8" w:rsidRPr="00A702F8" w:rsidRDefault="00A702F8" w:rsidP="00A702F8">
      <w:pPr>
        <w:spacing w:line="240" w:lineRule="auto"/>
        <w:ind w:left="720" w:hanging="180"/>
        <w:rPr>
          <w:rFonts w:asciiTheme="majorHAnsi" w:eastAsia="Times New Roman" w:hAnsiTheme="majorHAnsi" w:cstheme="majorHAnsi"/>
          <w:szCs w:val="24"/>
        </w:rPr>
      </w:pPr>
      <w:r w:rsidRPr="00A702F8">
        <w:rPr>
          <w:rFonts w:asciiTheme="majorHAnsi" w:eastAsia="Times New Roman" w:hAnsiTheme="majorHAnsi" w:cstheme="majorHAnsi"/>
          <w:szCs w:val="24"/>
        </w:rPr>
        <w:t xml:space="preserve">            </w:t>
      </w:r>
    </w:p>
    <w:p w14:paraId="1126B436" w14:textId="77777777" w:rsidR="00A702F8" w:rsidRPr="00A702F8" w:rsidRDefault="00A702F8" w:rsidP="00A702F8">
      <w:pPr>
        <w:spacing w:line="240" w:lineRule="auto"/>
        <w:ind w:left="720" w:hanging="180"/>
        <w:rPr>
          <w:rFonts w:asciiTheme="majorHAnsi" w:eastAsia="Times New Roman" w:hAnsiTheme="majorHAnsi" w:cstheme="majorHAnsi"/>
          <w:b/>
          <w:szCs w:val="24"/>
        </w:rPr>
      </w:pPr>
      <w:r w:rsidRPr="00A702F8">
        <w:rPr>
          <w:rFonts w:asciiTheme="majorHAnsi" w:eastAsia="Times New Roman" w:hAnsiTheme="majorHAnsi" w:cstheme="majorHAnsi"/>
          <w:b/>
          <w:szCs w:val="24"/>
        </w:rPr>
        <w:t xml:space="preserve">             Najniższa cena brutto </w:t>
      </w:r>
    </w:p>
    <w:p w14:paraId="14DC2C19" w14:textId="77777777" w:rsidR="00A702F8" w:rsidRPr="00A702F8" w:rsidRDefault="00A702F8" w:rsidP="00A702F8">
      <w:pPr>
        <w:spacing w:line="240" w:lineRule="auto"/>
        <w:ind w:left="720" w:hanging="180"/>
        <w:rPr>
          <w:rFonts w:asciiTheme="majorHAnsi" w:eastAsia="Times New Roman" w:hAnsiTheme="majorHAnsi" w:cstheme="majorHAnsi"/>
          <w:b/>
          <w:szCs w:val="24"/>
        </w:rPr>
      </w:pPr>
      <w:r w:rsidRPr="00A702F8">
        <w:rPr>
          <w:rFonts w:asciiTheme="majorHAnsi" w:eastAsia="Times New Roman" w:hAnsiTheme="majorHAnsi" w:cstheme="majorHAnsi"/>
          <w:b/>
          <w:szCs w:val="24"/>
        </w:rPr>
        <w:t xml:space="preserve">             spośród ofert nieodrzuconych</w:t>
      </w:r>
    </w:p>
    <w:p w14:paraId="5D948290" w14:textId="77777777" w:rsidR="00A702F8" w:rsidRPr="00A702F8" w:rsidRDefault="00A702F8" w:rsidP="00A702F8">
      <w:pPr>
        <w:spacing w:line="240" w:lineRule="auto"/>
        <w:rPr>
          <w:rFonts w:asciiTheme="majorHAnsi" w:eastAsia="Times New Roman" w:hAnsiTheme="majorHAnsi" w:cstheme="majorHAnsi"/>
          <w:b/>
          <w:szCs w:val="24"/>
        </w:rPr>
      </w:pPr>
      <w:r w:rsidRPr="00A702F8">
        <w:rPr>
          <w:rFonts w:asciiTheme="majorHAnsi" w:eastAsia="Times New Roman" w:hAnsiTheme="majorHAnsi" w:cstheme="majorHAnsi"/>
          <w:b/>
          <w:szCs w:val="24"/>
        </w:rPr>
        <w:t>Kc=  --------------------------------------------------------x 60 % (waga w kryterium cena) x 100</w:t>
      </w:r>
    </w:p>
    <w:p w14:paraId="2561B318" w14:textId="77777777" w:rsidR="00A702F8" w:rsidRPr="00A702F8" w:rsidRDefault="00A702F8" w:rsidP="00A702F8">
      <w:pPr>
        <w:spacing w:line="240" w:lineRule="auto"/>
        <w:ind w:left="720" w:hanging="180"/>
        <w:rPr>
          <w:rFonts w:asciiTheme="majorHAnsi" w:eastAsia="Times New Roman" w:hAnsiTheme="majorHAnsi" w:cstheme="majorHAnsi"/>
          <w:b/>
          <w:szCs w:val="24"/>
        </w:rPr>
      </w:pPr>
      <w:r w:rsidRPr="00A702F8">
        <w:rPr>
          <w:rFonts w:asciiTheme="majorHAnsi" w:eastAsia="Times New Roman" w:hAnsiTheme="majorHAnsi" w:cstheme="majorHAnsi"/>
          <w:b/>
          <w:szCs w:val="24"/>
        </w:rPr>
        <w:t xml:space="preserve">           Cena brutto oferty badanej nieodrzuconej</w:t>
      </w:r>
    </w:p>
    <w:p w14:paraId="30205EF6" w14:textId="77777777" w:rsidR="00A702F8" w:rsidRPr="00A702F8" w:rsidRDefault="00A702F8" w:rsidP="00A702F8">
      <w:pPr>
        <w:spacing w:line="240" w:lineRule="auto"/>
        <w:rPr>
          <w:rFonts w:asciiTheme="majorHAnsi" w:eastAsia="Times New Roman" w:hAnsiTheme="majorHAnsi" w:cstheme="majorHAnsi"/>
          <w:b/>
          <w:szCs w:val="24"/>
        </w:rPr>
      </w:pPr>
    </w:p>
    <w:p w14:paraId="64E7C288" w14:textId="77777777" w:rsidR="00A702F8" w:rsidRPr="00A702F8" w:rsidRDefault="00A702F8" w:rsidP="00A702F8">
      <w:pPr>
        <w:spacing w:line="240" w:lineRule="auto"/>
        <w:rPr>
          <w:rFonts w:asciiTheme="majorHAnsi" w:eastAsia="Times New Roman" w:hAnsiTheme="majorHAnsi" w:cstheme="majorHAnsi"/>
          <w:szCs w:val="24"/>
        </w:rPr>
      </w:pPr>
      <w:r w:rsidRPr="00A702F8">
        <w:rPr>
          <w:rFonts w:asciiTheme="majorHAnsi" w:eastAsia="Times New Roman" w:hAnsiTheme="majorHAnsi" w:cstheme="majorHAnsi"/>
          <w:szCs w:val="24"/>
        </w:rPr>
        <w:t xml:space="preserve">Kc – ilość punktów w kryterium cena </w:t>
      </w:r>
    </w:p>
    <w:p w14:paraId="2A1EB9F8" w14:textId="77777777" w:rsidR="00A702F8" w:rsidRPr="00A702F8" w:rsidRDefault="00A702F8" w:rsidP="00A702F8">
      <w:pPr>
        <w:spacing w:line="240" w:lineRule="auto"/>
        <w:rPr>
          <w:rFonts w:asciiTheme="majorHAnsi" w:eastAsia="Times New Roman" w:hAnsiTheme="majorHAnsi" w:cstheme="majorHAnsi"/>
          <w:szCs w:val="24"/>
        </w:rPr>
      </w:pPr>
    </w:p>
    <w:p w14:paraId="77D11B68" w14:textId="29E37DC2" w:rsidR="00A702F8" w:rsidRPr="00A702F8" w:rsidRDefault="00A702F8" w:rsidP="00A702F8">
      <w:pPr>
        <w:spacing w:line="240" w:lineRule="auto"/>
        <w:rPr>
          <w:rFonts w:asciiTheme="majorHAnsi" w:eastAsia="Times New Roman" w:hAnsiTheme="majorHAnsi" w:cstheme="majorHAnsi"/>
          <w:szCs w:val="24"/>
        </w:rPr>
      </w:pPr>
      <w:r w:rsidRPr="00A702F8">
        <w:rPr>
          <w:rFonts w:asciiTheme="majorHAnsi" w:eastAsia="Times New Roman" w:hAnsiTheme="majorHAnsi" w:cstheme="majorHAnsi"/>
          <w:szCs w:val="24"/>
        </w:rPr>
        <w:t>Maksymalna ilość punktów jakie może otrzymać oferta w kryterium cena</w:t>
      </w:r>
      <w:r w:rsidR="006A6BBF">
        <w:rPr>
          <w:rFonts w:asciiTheme="majorHAnsi" w:eastAsia="Times New Roman" w:hAnsiTheme="majorHAnsi" w:cstheme="majorHAnsi"/>
          <w:szCs w:val="24"/>
        </w:rPr>
        <w:t xml:space="preserve"> (Kc)</w:t>
      </w:r>
      <w:r w:rsidRPr="00A702F8">
        <w:rPr>
          <w:rFonts w:asciiTheme="majorHAnsi" w:eastAsia="Times New Roman" w:hAnsiTheme="majorHAnsi" w:cstheme="majorHAnsi"/>
          <w:szCs w:val="24"/>
        </w:rPr>
        <w:t xml:space="preserve"> to 60 pkt.</w:t>
      </w:r>
    </w:p>
    <w:p w14:paraId="2C156D74" w14:textId="77777777" w:rsidR="00A702F8" w:rsidRPr="00A702F8" w:rsidRDefault="00A702F8" w:rsidP="00A702F8">
      <w:pPr>
        <w:spacing w:line="240" w:lineRule="auto"/>
        <w:rPr>
          <w:rFonts w:asciiTheme="majorHAnsi" w:eastAsia="Times New Roman" w:hAnsiTheme="majorHAnsi" w:cstheme="majorHAnsi"/>
          <w:szCs w:val="24"/>
        </w:rPr>
      </w:pPr>
    </w:p>
    <w:p w14:paraId="4D14BA9B" w14:textId="6E65A7F2" w:rsidR="00A702F8" w:rsidRPr="00A702F8" w:rsidRDefault="00A702F8" w:rsidP="00A702F8">
      <w:pPr>
        <w:spacing w:line="240" w:lineRule="auto"/>
        <w:jc w:val="both"/>
        <w:rPr>
          <w:rFonts w:asciiTheme="majorHAnsi" w:eastAsia="Times New Roman" w:hAnsiTheme="majorHAnsi" w:cstheme="majorHAnsi"/>
          <w:b/>
          <w:szCs w:val="24"/>
        </w:rPr>
      </w:pPr>
      <w:bookmarkStart w:id="44" w:name="_Hlk36560623"/>
      <w:bookmarkStart w:id="45" w:name="_Hlk38454078"/>
      <w:r w:rsidRPr="00A702F8">
        <w:rPr>
          <w:rFonts w:asciiTheme="majorHAnsi" w:eastAsia="Times New Roman" w:hAnsiTheme="majorHAnsi" w:cstheme="majorHAnsi"/>
          <w:bCs/>
          <w:szCs w:val="24"/>
        </w:rPr>
        <w:t xml:space="preserve">4. Wartość punktowa  w kryterium </w:t>
      </w:r>
      <w:r w:rsidRPr="00A702F8">
        <w:rPr>
          <w:rFonts w:asciiTheme="majorHAnsi" w:eastAsia="Times New Roman" w:hAnsiTheme="majorHAnsi" w:cstheme="majorHAnsi"/>
          <w:b/>
          <w:bCs/>
          <w:szCs w:val="24"/>
        </w:rPr>
        <w:t xml:space="preserve">„doświadczenie </w:t>
      </w:r>
      <w:r w:rsidR="00C92482">
        <w:rPr>
          <w:rFonts w:asciiTheme="majorHAnsi" w:eastAsia="Times New Roman" w:hAnsiTheme="majorHAnsi" w:cstheme="majorHAnsi"/>
          <w:b/>
          <w:bCs/>
          <w:szCs w:val="24"/>
        </w:rPr>
        <w:t xml:space="preserve">i kwalifikacje </w:t>
      </w:r>
      <w:r w:rsidRPr="00A702F8">
        <w:rPr>
          <w:rFonts w:asciiTheme="majorHAnsi" w:eastAsia="Times New Roman" w:hAnsiTheme="majorHAnsi" w:cstheme="majorHAnsi"/>
          <w:b/>
          <w:bCs/>
          <w:szCs w:val="24"/>
        </w:rPr>
        <w:t>osób wyznaczonych do realizacji zamówienia”</w:t>
      </w:r>
      <w:r w:rsidRPr="00A702F8">
        <w:rPr>
          <w:rFonts w:asciiTheme="majorHAnsi" w:eastAsia="Times New Roman" w:hAnsiTheme="majorHAnsi" w:cstheme="majorHAnsi"/>
          <w:bCs/>
          <w:szCs w:val="24"/>
        </w:rPr>
        <w:t xml:space="preserve"> </w:t>
      </w:r>
      <w:r w:rsidRPr="00A702F8">
        <w:rPr>
          <w:rFonts w:asciiTheme="majorHAnsi" w:eastAsia="Times New Roman" w:hAnsiTheme="majorHAnsi" w:cstheme="majorHAnsi"/>
          <w:b/>
          <w:szCs w:val="24"/>
        </w:rPr>
        <w:t>(Kd),</w:t>
      </w:r>
      <w:r w:rsidRPr="00A702F8">
        <w:rPr>
          <w:rFonts w:asciiTheme="majorHAnsi" w:eastAsia="Times New Roman" w:hAnsiTheme="majorHAnsi" w:cstheme="majorHAnsi"/>
          <w:bCs/>
          <w:szCs w:val="24"/>
        </w:rPr>
        <w:t xml:space="preserve"> zostanie ustalona w oparciu o wskaz</w:t>
      </w:r>
      <w:r>
        <w:rPr>
          <w:rFonts w:asciiTheme="majorHAnsi" w:eastAsia="Times New Roman" w:hAnsiTheme="majorHAnsi" w:cstheme="majorHAnsi"/>
          <w:bCs/>
          <w:szCs w:val="24"/>
        </w:rPr>
        <w:t xml:space="preserve">anie </w:t>
      </w:r>
      <w:r w:rsidRPr="00A702F8">
        <w:rPr>
          <w:rFonts w:asciiTheme="majorHAnsi" w:eastAsia="Times New Roman" w:hAnsiTheme="majorHAnsi" w:cstheme="majorHAnsi"/>
          <w:bCs/>
          <w:szCs w:val="24"/>
        </w:rPr>
        <w:t>przez Wykonawcę w „</w:t>
      </w:r>
      <w:r>
        <w:rPr>
          <w:rFonts w:asciiTheme="majorHAnsi" w:eastAsia="Times New Roman" w:hAnsiTheme="majorHAnsi" w:cstheme="majorHAnsi"/>
          <w:bCs/>
          <w:szCs w:val="24"/>
        </w:rPr>
        <w:t>F</w:t>
      </w:r>
      <w:r w:rsidRPr="00A702F8">
        <w:rPr>
          <w:rFonts w:asciiTheme="majorHAnsi" w:eastAsia="Times New Roman" w:hAnsiTheme="majorHAnsi" w:cstheme="majorHAnsi"/>
          <w:bCs/>
          <w:szCs w:val="24"/>
        </w:rPr>
        <w:t>ormularz ofertowy”</w:t>
      </w:r>
      <w:r w:rsidR="006A6BBF">
        <w:rPr>
          <w:rFonts w:asciiTheme="majorHAnsi" w:eastAsia="Times New Roman" w:hAnsiTheme="majorHAnsi" w:cstheme="majorHAnsi"/>
          <w:bCs/>
          <w:szCs w:val="24"/>
        </w:rPr>
        <w:t xml:space="preserve"> informacji w zakresie</w:t>
      </w:r>
      <w:r w:rsidRPr="00A702F8">
        <w:rPr>
          <w:rFonts w:asciiTheme="majorHAnsi" w:eastAsia="Times New Roman" w:hAnsiTheme="majorHAnsi" w:cstheme="majorHAnsi"/>
          <w:bCs/>
          <w:szCs w:val="24"/>
        </w:rPr>
        <w:t xml:space="preserve"> </w:t>
      </w:r>
      <w:r w:rsidRPr="006A6BBF">
        <w:rPr>
          <w:rFonts w:asciiTheme="majorHAnsi" w:eastAsia="Times New Roman" w:hAnsiTheme="majorHAnsi" w:cstheme="majorHAnsi"/>
          <w:szCs w:val="24"/>
        </w:rPr>
        <w:t>kwalifikacji i doświadczenia</w:t>
      </w:r>
      <w:r w:rsidRPr="00A702F8">
        <w:rPr>
          <w:rFonts w:asciiTheme="majorHAnsi" w:eastAsia="Times New Roman" w:hAnsiTheme="majorHAnsi" w:cstheme="majorHAnsi"/>
          <w:bCs/>
          <w:szCs w:val="24"/>
        </w:rPr>
        <w:t xml:space="preserve"> </w:t>
      </w:r>
      <w:r w:rsidR="006A6BBF">
        <w:rPr>
          <w:rFonts w:asciiTheme="majorHAnsi" w:eastAsia="Times New Roman" w:hAnsiTheme="majorHAnsi" w:cstheme="majorHAnsi"/>
          <w:bCs/>
          <w:szCs w:val="24"/>
        </w:rPr>
        <w:t>osoby wyznaczonej</w:t>
      </w:r>
      <w:r w:rsidRPr="00A702F8">
        <w:rPr>
          <w:rFonts w:asciiTheme="majorHAnsi" w:eastAsia="Times New Roman" w:hAnsiTheme="majorHAnsi" w:cstheme="majorHAnsi"/>
          <w:bCs/>
          <w:szCs w:val="24"/>
        </w:rPr>
        <w:t xml:space="preserve"> </w:t>
      </w:r>
      <w:r w:rsidR="00C92482">
        <w:rPr>
          <w:rFonts w:asciiTheme="majorHAnsi" w:eastAsia="Times New Roman" w:hAnsiTheme="majorHAnsi" w:cstheme="majorHAnsi"/>
          <w:bCs/>
          <w:szCs w:val="24"/>
        </w:rPr>
        <w:t xml:space="preserve">do </w:t>
      </w:r>
      <w:r w:rsidRPr="00A702F8">
        <w:rPr>
          <w:rFonts w:asciiTheme="majorHAnsi" w:eastAsia="Times New Roman" w:hAnsiTheme="majorHAnsi" w:cstheme="majorHAnsi"/>
          <w:bCs/>
          <w:szCs w:val="24"/>
        </w:rPr>
        <w:t>realizacji niniejszego zamówienia</w:t>
      </w:r>
      <w:r w:rsidR="006A6BBF">
        <w:rPr>
          <w:rFonts w:asciiTheme="majorHAnsi" w:eastAsia="Times New Roman" w:hAnsiTheme="majorHAnsi" w:cstheme="majorHAnsi"/>
          <w:bCs/>
          <w:szCs w:val="24"/>
        </w:rPr>
        <w:t>.</w:t>
      </w:r>
    </w:p>
    <w:p w14:paraId="2F47A061" w14:textId="77777777" w:rsidR="00A702F8" w:rsidRPr="00A702F8" w:rsidRDefault="00A702F8" w:rsidP="00A702F8">
      <w:pPr>
        <w:spacing w:line="240" w:lineRule="auto"/>
        <w:jc w:val="both"/>
        <w:rPr>
          <w:rFonts w:asciiTheme="majorHAnsi" w:eastAsia="Times New Roman" w:hAnsiTheme="majorHAnsi" w:cstheme="majorHAnsi"/>
          <w:b/>
          <w:bCs/>
          <w:szCs w:val="24"/>
        </w:rPr>
      </w:pPr>
    </w:p>
    <w:p w14:paraId="63EC3520" w14:textId="6E4D03EF" w:rsidR="00A702F8" w:rsidRDefault="00C92482" w:rsidP="00A702F8">
      <w:pPr>
        <w:spacing w:line="240" w:lineRule="auto"/>
        <w:jc w:val="both"/>
        <w:rPr>
          <w:rFonts w:asciiTheme="majorHAnsi" w:eastAsia="Times New Roman" w:hAnsiTheme="majorHAnsi" w:cstheme="majorHAnsi"/>
          <w:szCs w:val="24"/>
        </w:rPr>
      </w:pPr>
      <w:r>
        <w:rPr>
          <w:rFonts w:asciiTheme="majorHAnsi" w:eastAsia="Times New Roman" w:hAnsiTheme="majorHAnsi" w:cstheme="majorHAnsi"/>
          <w:szCs w:val="24"/>
        </w:rPr>
        <w:t>Informacje te</w:t>
      </w:r>
      <w:r w:rsidR="00A702F8" w:rsidRPr="00A702F8">
        <w:rPr>
          <w:rFonts w:asciiTheme="majorHAnsi" w:eastAsia="Times New Roman" w:hAnsiTheme="majorHAnsi" w:cstheme="majorHAnsi"/>
          <w:szCs w:val="24"/>
        </w:rPr>
        <w:t xml:space="preserve"> mus</w:t>
      </w:r>
      <w:r>
        <w:rPr>
          <w:rFonts w:asciiTheme="majorHAnsi" w:eastAsia="Times New Roman" w:hAnsiTheme="majorHAnsi" w:cstheme="majorHAnsi"/>
          <w:szCs w:val="24"/>
        </w:rPr>
        <w:t xml:space="preserve">zą </w:t>
      </w:r>
      <w:r w:rsidR="00A702F8" w:rsidRPr="00A702F8">
        <w:rPr>
          <w:rFonts w:asciiTheme="majorHAnsi" w:eastAsia="Times New Roman" w:hAnsiTheme="majorHAnsi" w:cstheme="majorHAnsi"/>
          <w:szCs w:val="24"/>
        </w:rPr>
        <w:t xml:space="preserve">zawierać wszystkie niezbędne parametry opisu kryterium „doświadczenie </w:t>
      </w:r>
      <w:r>
        <w:rPr>
          <w:rFonts w:asciiTheme="majorHAnsi" w:eastAsia="Times New Roman" w:hAnsiTheme="majorHAnsi" w:cstheme="majorHAnsi"/>
          <w:szCs w:val="24"/>
        </w:rPr>
        <w:t xml:space="preserve">i kwalifikacje </w:t>
      </w:r>
      <w:r w:rsidR="00A702F8" w:rsidRPr="00A702F8">
        <w:rPr>
          <w:rFonts w:asciiTheme="majorHAnsi" w:eastAsia="Times New Roman" w:hAnsiTheme="majorHAnsi" w:cstheme="majorHAnsi"/>
          <w:szCs w:val="24"/>
        </w:rPr>
        <w:t>osób wyznaczonych do realizacji zamówienia”</w:t>
      </w:r>
      <w:r w:rsidR="006A6BBF">
        <w:rPr>
          <w:rFonts w:asciiTheme="majorHAnsi" w:eastAsia="Times New Roman" w:hAnsiTheme="majorHAnsi" w:cstheme="majorHAnsi"/>
          <w:szCs w:val="24"/>
        </w:rPr>
        <w:t xml:space="preserve"> umożliwiające dokonanie oceny spełniania tego kryterium</w:t>
      </w:r>
      <w:r>
        <w:rPr>
          <w:rFonts w:asciiTheme="majorHAnsi" w:eastAsia="Times New Roman" w:hAnsiTheme="majorHAnsi" w:cstheme="majorHAnsi"/>
          <w:szCs w:val="24"/>
        </w:rPr>
        <w:t>. Punkty zostaną przyznane, zgodnie z poniższym opisem:</w:t>
      </w:r>
    </w:p>
    <w:p w14:paraId="628E001D" w14:textId="77777777" w:rsidR="00C92482" w:rsidRPr="00A702F8" w:rsidRDefault="00C92482" w:rsidP="00A702F8">
      <w:pPr>
        <w:spacing w:line="240" w:lineRule="auto"/>
        <w:jc w:val="both"/>
        <w:rPr>
          <w:rFonts w:asciiTheme="majorHAnsi" w:eastAsia="Times New Roman" w:hAnsiTheme="majorHAnsi" w:cstheme="majorHAnsi"/>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2551"/>
      </w:tblGrid>
      <w:tr w:rsidR="00C92482" w:rsidRPr="00C92482" w14:paraId="6CE088DE" w14:textId="77777777" w:rsidTr="00C92482">
        <w:trPr>
          <w:trHeight w:val="190"/>
        </w:trPr>
        <w:tc>
          <w:tcPr>
            <w:tcW w:w="2972" w:type="dxa"/>
          </w:tcPr>
          <w:p w14:paraId="5ACAECDA" w14:textId="5F7DA0B8" w:rsidR="00C92482" w:rsidRDefault="00C92482" w:rsidP="00C92482">
            <w:pPr>
              <w:spacing w:line="319" w:lineRule="auto"/>
              <w:jc w:val="center"/>
              <w:rPr>
                <w:rFonts w:asciiTheme="majorHAnsi" w:hAnsiTheme="majorHAnsi" w:cstheme="majorHAnsi"/>
                <w:b/>
                <w:bCs/>
              </w:rPr>
            </w:pPr>
            <w:r>
              <w:rPr>
                <w:rFonts w:asciiTheme="majorHAnsi" w:hAnsiTheme="majorHAnsi" w:cstheme="majorHAnsi"/>
                <w:b/>
                <w:bCs/>
              </w:rPr>
              <w:t>1</w:t>
            </w:r>
          </w:p>
        </w:tc>
        <w:tc>
          <w:tcPr>
            <w:tcW w:w="3119" w:type="dxa"/>
          </w:tcPr>
          <w:p w14:paraId="35ED50D8" w14:textId="718BA9AD" w:rsidR="00C92482" w:rsidRDefault="00C92482" w:rsidP="00C92482">
            <w:pPr>
              <w:spacing w:line="319" w:lineRule="auto"/>
              <w:jc w:val="center"/>
              <w:rPr>
                <w:rFonts w:asciiTheme="majorHAnsi" w:hAnsiTheme="majorHAnsi" w:cstheme="majorHAnsi"/>
                <w:b/>
                <w:bCs/>
              </w:rPr>
            </w:pPr>
            <w:r>
              <w:rPr>
                <w:rFonts w:asciiTheme="majorHAnsi" w:hAnsiTheme="majorHAnsi" w:cstheme="majorHAnsi"/>
                <w:b/>
                <w:bCs/>
              </w:rPr>
              <w:t>2</w:t>
            </w:r>
          </w:p>
        </w:tc>
        <w:tc>
          <w:tcPr>
            <w:tcW w:w="2551" w:type="dxa"/>
          </w:tcPr>
          <w:p w14:paraId="6C434CA7" w14:textId="15F95533" w:rsidR="00C92482" w:rsidRDefault="00C92482" w:rsidP="00C92482">
            <w:pPr>
              <w:spacing w:line="319" w:lineRule="auto"/>
              <w:jc w:val="center"/>
              <w:rPr>
                <w:rFonts w:asciiTheme="majorHAnsi" w:hAnsiTheme="majorHAnsi" w:cstheme="majorHAnsi"/>
                <w:b/>
                <w:bCs/>
              </w:rPr>
            </w:pPr>
            <w:r>
              <w:rPr>
                <w:rFonts w:asciiTheme="majorHAnsi" w:hAnsiTheme="majorHAnsi" w:cstheme="majorHAnsi"/>
                <w:b/>
                <w:bCs/>
              </w:rPr>
              <w:t>3</w:t>
            </w:r>
          </w:p>
        </w:tc>
      </w:tr>
      <w:tr w:rsidR="00C92482" w:rsidRPr="00C92482" w14:paraId="22E3C61C" w14:textId="6D3C98CA" w:rsidTr="00C92482">
        <w:trPr>
          <w:trHeight w:val="5528"/>
        </w:trPr>
        <w:tc>
          <w:tcPr>
            <w:tcW w:w="2972" w:type="dxa"/>
          </w:tcPr>
          <w:p w14:paraId="2AB9264F" w14:textId="6295D051" w:rsidR="00C92482" w:rsidRPr="00C92482" w:rsidRDefault="00C92482" w:rsidP="00DB01B1">
            <w:pPr>
              <w:spacing w:line="319" w:lineRule="auto"/>
              <w:rPr>
                <w:rFonts w:asciiTheme="majorHAnsi" w:hAnsiTheme="majorHAnsi" w:cstheme="majorHAnsi"/>
              </w:rPr>
            </w:pPr>
            <w:r>
              <w:rPr>
                <w:rFonts w:asciiTheme="majorHAnsi" w:hAnsiTheme="majorHAnsi" w:cstheme="majorHAnsi"/>
                <w:b/>
                <w:bCs/>
              </w:rPr>
              <w:t>za</w:t>
            </w:r>
            <w:r w:rsidRPr="00C92482">
              <w:rPr>
                <w:rFonts w:asciiTheme="majorHAnsi" w:hAnsiTheme="majorHAnsi" w:cstheme="majorHAnsi"/>
                <w:b/>
                <w:bCs/>
              </w:rPr>
              <w:t xml:space="preserve"> dyspon</w:t>
            </w:r>
            <w:r>
              <w:rPr>
                <w:rFonts w:asciiTheme="majorHAnsi" w:hAnsiTheme="majorHAnsi" w:cstheme="majorHAnsi"/>
                <w:b/>
                <w:bCs/>
              </w:rPr>
              <w:t>owanie</w:t>
            </w:r>
            <w:r w:rsidRPr="00C92482">
              <w:rPr>
                <w:rFonts w:asciiTheme="majorHAnsi" w:hAnsiTheme="majorHAnsi" w:cstheme="majorHAnsi"/>
                <w:b/>
                <w:bCs/>
              </w:rPr>
              <w:t xml:space="preserve"> osobą</w:t>
            </w:r>
            <w:r w:rsidRPr="00C92482">
              <w:rPr>
                <w:rFonts w:asciiTheme="majorHAnsi" w:hAnsiTheme="majorHAnsi" w:cstheme="majorHAnsi"/>
              </w:rPr>
              <w:t xml:space="preserve"> (która będzie brała udział w realizacji niniejszego zamówienia) posiadającą:                        - świadectwo ukończenia szkoły średniej zawodowej oraz tytuł zawodowy,</w:t>
            </w:r>
          </w:p>
          <w:p w14:paraId="1BFF6F08" w14:textId="77777777" w:rsidR="00C92482" w:rsidRPr="00C92482" w:rsidRDefault="00C92482" w:rsidP="00DB01B1">
            <w:pPr>
              <w:spacing w:line="319" w:lineRule="auto"/>
              <w:rPr>
                <w:rFonts w:asciiTheme="majorHAnsi" w:hAnsiTheme="majorHAnsi" w:cstheme="majorHAnsi"/>
              </w:rPr>
            </w:pPr>
            <w:r w:rsidRPr="00C92482">
              <w:rPr>
                <w:rFonts w:asciiTheme="majorHAnsi" w:hAnsiTheme="majorHAnsi" w:cstheme="majorHAnsi"/>
              </w:rPr>
              <w:t>- albo wykształcenie średnie lub średnie branżowe i dyplom zawodowy,</w:t>
            </w:r>
          </w:p>
          <w:p w14:paraId="31534094" w14:textId="77777777" w:rsidR="00C92482" w:rsidRPr="00C92482" w:rsidRDefault="00C92482" w:rsidP="00DB01B1">
            <w:pPr>
              <w:spacing w:line="319" w:lineRule="auto"/>
              <w:rPr>
                <w:rFonts w:asciiTheme="majorHAnsi" w:hAnsiTheme="majorHAnsi" w:cstheme="majorHAnsi"/>
              </w:rPr>
            </w:pPr>
            <w:r w:rsidRPr="00C92482">
              <w:rPr>
                <w:rFonts w:asciiTheme="majorHAnsi" w:hAnsiTheme="majorHAnsi" w:cstheme="majorHAnsi"/>
              </w:rPr>
              <w:t xml:space="preserve">- albo dyplom potwierdzający kwalifikacje zawodowe, </w:t>
            </w:r>
          </w:p>
          <w:p w14:paraId="61E129DB" w14:textId="77777777" w:rsidR="00C92482" w:rsidRPr="00C92482" w:rsidRDefault="00C92482" w:rsidP="00DB01B1">
            <w:pPr>
              <w:spacing w:line="319" w:lineRule="auto"/>
              <w:rPr>
                <w:rFonts w:asciiTheme="majorHAnsi" w:hAnsiTheme="majorHAnsi" w:cstheme="majorHAnsi"/>
              </w:rPr>
            </w:pPr>
          </w:p>
          <w:p w14:paraId="160FAA53" w14:textId="77777777" w:rsidR="00C92482" w:rsidRPr="00C92482" w:rsidRDefault="00C92482" w:rsidP="00DB01B1">
            <w:pPr>
              <w:spacing w:line="319" w:lineRule="auto"/>
              <w:rPr>
                <w:rFonts w:asciiTheme="majorHAnsi" w:eastAsia="Times New Roman" w:hAnsiTheme="majorHAnsi" w:cstheme="majorHAnsi"/>
              </w:rPr>
            </w:pPr>
            <w:r w:rsidRPr="00C92482">
              <w:rPr>
                <w:rFonts w:asciiTheme="majorHAnsi" w:hAnsiTheme="majorHAnsi" w:cstheme="majorHAnsi"/>
              </w:rPr>
              <w:t xml:space="preserve">w zawodach związanych z pielęgnacją zieleni – </w:t>
            </w:r>
            <w:r w:rsidRPr="00C92482">
              <w:rPr>
                <w:rFonts w:asciiTheme="majorHAnsi" w:hAnsiTheme="majorHAnsi" w:cstheme="majorHAnsi"/>
                <w:b/>
                <w:bCs/>
              </w:rPr>
              <w:t>20 pkt.</w:t>
            </w:r>
          </w:p>
          <w:p w14:paraId="7205FDFA" w14:textId="77777777" w:rsidR="00C92482" w:rsidRPr="00C92482" w:rsidRDefault="00C92482" w:rsidP="00DB01B1">
            <w:pPr>
              <w:spacing w:line="319" w:lineRule="auto"/>
              <w:rPr>
                <w:rFonts w:asciiTheme="majorHAnsi" w:eastAsia="Times New Roman" w:hAnsiTheme="majorHAnsi" w:cstheme="majorHAnsi"/>
              </w:rPr>
            </w:pPr>
          </w:p>
          <w:p w14:paraId="6AED5920" w14:textId="77777777" w:rsidR="00C92482" w:rsidRPr="00C92482" w:rsidRDefault="00C92482" w:rsidP="00DB01B1">
            <w:pPr>
              <w:spacing w:line="319" w:lineRule="auto"/>
              <w:rPr>
                <w:rFonts w:asciiTheme="majorHAnsi" w:eastAsia="Times New Roman" w:hAnsiTheme="majorHAnsi" w:cstheme="majorHAnsi"/>
              </w:rPr>
            </w:pPr>
          </w:p>
        </w:tc>
        <w:tc>
          <w:tcPr>
            <w:tcW w:w="3119" w:type="dxa"/>
          </w:tcPr>
          <w:p w14:paraId="2E8123D3" w14:textId="7595D83F" w:rsidR="00C92482" w:rsidRPr="00C92482" w:rsidRDefault="00C92482" w:rsidP="00DB01B1">
            <w:pPr>
              <w:spacing w:line="319" w:lineRule="auto"/>
              <w:rPr>
                <w:rFonts w:asciiTheme="majorHAnsi" w:hAnsiTheme="majorHAnsi" w:cstheme="majorHAnsi"/>
              </w:rPr>
            </w:pPr>
            <w:r>
              <w:rPr>
                <w:rFonts w:asciiTheme="majorHAnsi" w:hAnsiTheme="majorHAnsi" w:cstheme="majorHAnsi"/>
                <w:b/>
                <w:bCs/>
              </w:rPr>
              <w:t>za</w:t>
            </w:r>
            <w:r w:rsidRPr="00C92482">
              <w:rPr>
                <w:rFonts w:asciiTheme="majorHAnsi" w:hAnsiTheme="majorHAnsi" w:cstheme="majorHAnsi"/>
                <w:b/>
                <w:bCs/>
              </w:rPr>
              <w:t xml:space="preserve"> dyspon</w:t>
            </w:r>
            <w:r>
              <w:rPr>
                <w:rFonts w:asciiTheme="majorHAnsi" w:hAnsiTheme="majorHAnsi" w:cstheme="majorHAnsi"/>
                <w:b/>
                <w:bCs/>
              </w:rPr>
              <w:t>owanie</w:t>
            </w:r>
            <w:r w:rsidRPr="00C92482">
              <w:rPr>
                <w:rFonts w:asciiTheme="majorHAnsi" w:hAnsiTheme="majorHAnsi" w:cstheme="majorHAnsi"/>
                <w:b/>
                <w:bCs/>
              </w:rPr>
              <w:t xml:space="preserve"> osobą </w:t>
            </w:r>
            <w:r w:rsidRPr="00C92482">
              <w:rPr>
                <w:rFonts w:asciiTheme="majorHAnsi" w:hAnsiTheme="majorHAnsi" w:cstheme="majorHAnsi"/>
              </w:rPr>
              <w:t>(która będzie brała udział w realizacji niniejszego zamówienia) posiadającą:</w:t>
            </w:r>
          </w:p>
          <w:p w14:paraId="2B483197" w14:textId="77777777" w:rsidR="00C92482" w:rsidRPr="00C92482" w:rsidRDefault="00C92482" w:rsidP="00DB01B1">
            <w:pPr>
              <w:spacing w:line="319" w:lineRule="auto"/>
              <w:rPr>
                <w:rFonts w:asciiTheme="majorHAnsi" w:hAnsiTheme="majorHAnsi" w:cstheme="majorHAnsi"/>
              </w:rPr>
            </w:pPr>
            <w:r w:rsidRPr="00C92482">
              <w:rPr>
                <w:rFonts w:asciiTheme="majorHAnsi" w:hAnsiTheme="majorHAnsi" w:cstheme="majorHAnsi"/>
              </w:rPr>
              <w:t>- świadectwo ukończenia szkoły średniej zawodowej oraz tytuł zawodowy,</w:t>
            </w:r>
          </w:p>
          <w:p w14:paraId="0BA342D4" w14:textId="77777777" w:rsidR="00C92482" w:rsidRPr="00C92482" w:rsidRDefault="00C92482" w:rsidP="00DB01B1">
            <w:pPr>
              <w:spacing w:line="319" w:lineRule="auto"/>
              <w:rPr>
                <w:rFonts w:asciiTheme="majorHAnsi" w:hAnsiTheme="majorHAnsi" w:cstheme="majorHAnsi"/>
              </w:rPr>
            </w:pPr>
            <w:r w:rsidRPr="00C92482">
              <w:rPr>
                <w:rFonts w:asciiTheme="majorHAnsi" w:hAnsiTheme="majorHAnsi" w:cstheme="majorHAnsi"/>
              </w:rPr>
              <w:t>- albo wykształcenie średnie lub średnie branżowe i dyplom zawodowy ,</w:t>
            </w:r>
          </w:p>
          <w:p w14:paraId="114771BF" w14:textId="77777777" w:rsidR="00C92482" w:rsidRPr="00C92482" w:rsidRDefault="00C92482" w:rsidP="00DB01B1">
            <w:pPr>
              <w:spacing w:line="319" w:lineRule="auto"/>
              <w:rPr>
                <w:rFonts w:asciiTheme="majorHAnsi" w:hAnsiTheme="majorHAnsi" w:cstheme="majorHAnsi"/>
              </w:rPr>
            </w:pPr>
            <w:r w:rsidRPr="00C92482">
              <w:rPr>
                <w:rFonts w:asciiTheme="majorHAnsi" w:hAnsiTheme="majorHAnsi" w:cstheme="majorHAnsi"/>
              </w:rPr>
              <w:t xml:space="preserve">- albo dyplom potwierdzający kwalifikacje zawodowe, </w:t>
            </w:r>
          </w:p>
          <w:p w14:paraId="7CE35EBC" w14:textId="77777777" w:rsidR="00C92482" w:rsidRPr="00C92482" w:rsidRDefault="00C92482" w:rsidP="00DB01B1">
            <w:pPr>
              <w:spacing w:line="319" w:lineRule="auto"/>
              <w:rPr>
                <w:rFonts w:asciiTheme="majorHAnsi" w:hAnsiTheme="majorHAnsi" w:cstheme="majorHAnsi"/>
              </w:rPr>
            </w:pPr>
          </w:p>
          <w:p w14:paraId="0FDD07A4" w14:textId="77777777" w:rsidR="00C92482" w:rsidRDefault="00C92482" w:rsidP="00DB01B1">
            <w:pPr>
              <w:spacing w:line="319" w:lineRule="auto"/>
              <w:rPr>
                <w:rFonts w:asciiTheme="majorHAnsi" w:hAnsiTheme="majorHAnsi" w:cstheme="majorHAnsi"/>
              </w:rPr>
            </w:pPr>
            <w:r w:rsidRPr="00C92482">
              <w:rPr>
                <w:rFonts w:asciiTheme="majorHAnsi" w:hAnsiTheme="majorHAnsi" w:cstheme="majorHAnsi"/>
              </w:rPr>
              <w:t xml:space="preserve">w zawodach związanych z pielęgnacją zieleni </w:t>
            </w:r>
          </w:p>
          <w:p w14:paraId="5E8555FA" w14:textId="77777777" w:rsidR="00C92482" w:rsidRDefault="00C92482" w:rsidP="00DB01B1">
            <w:pPr>
              <w:spacing w:line="319" w:lineRule="auto"/>
              <w:rPr>
                <w:rFonts w:asciiTheme="majorHAnsi" w:hAnsiTheme="majorHAnsi" w:cstheme="majorHAnsi"/>
              </w:rPr>
            </w:pPr>
          </w:p>
          <w:p w14:paraId="39B654E6" w14:textId="2D7AE3E3" w:rsidR="00C92482" w:rsidRPr="00C92482" w:rsidRDefault="00C92482" w:rsidP="00DB01B1">
            <w:pPr>
              <w:spacing w:line="319" w:lineRule="auto"/>
              <w:rPr>
                <w:rFonts w:asciiTheme="majorHAnsi" w:eastAsia="Times New Roman" w:hAnsiTheme="majorHAnsi" w:cstheme="majorHAnsi"/>
              </w:rPr>
            </w:pPr>
            <w:r w:rsidRPr="00C92482">
              <w:rPr>
                <w:rFonts w:asciiTheme="majorHAnsi" w:hAnsiTheme="majorHAnsi" w:cstheme="majorHAnsi"/>
              </w:rPr>
              <w:t xml:space="preserve">i przez co najmniej 12 miesięcy brała udział w tego rodzaju pracach prowadzonych przy </w:t>
            </w:r>
            <w:r w:rsidRPr="00C92482">
              <w:rPr>
                <w:rStyle w:val="Uwydatnienie"/>
                <w:rFonts w:asciiTheme="majorHAnsi" w:hAnsiTheme="majorHAnsi" w:cstheme="majorHAnsi"/>
              </w:rPr>
              <w:t>zabytkach</w:t>
            </w:r>
            <w:r w:rsidRPr="00C92482">
              <w:rPr>
                <w:rFonts w:asciiTheme="majorHAnsi" w:hAnsiTheme="majorHAnsi" w:cstheme="majorHAnsi"/>
              </w:rPr>
              <w:t xml:space="preserve"> wpisanych do rejestru lub była zatrudniona przy tych pracach w muzeum będącym instytucją kultury – </w:t>
            </w:r>
            <w:r w:rsidRPr="00C92482">
              <w:rPr>
                <w:rFonts w:asciiTheme="majorHAnsi" w:hAnsiTheme="majorHAnsi" w:cstheme="majorHAnsi"/>
                <w:b/>
                <w:bCs/>
              </w:rPr>
              <w:t>40 pkt.</w:t>
            </w:r>
          </w:p>
        </w:tc>
        <w:tc>
          <w:tcPr>
            <w:tcW w:w="2551" w:type="dxa"/>
          </w:tcPr>
          <w:p w14:paraId="48BE6BE7" w14:textId="10FC2D44" w:rsidR="00C92482" w:rsidRDefault="00C92482" w:rsidP="00DB01B1">
            <w:pPr>
              <w:spacing w:line="319" w:lineRule="auto"/>
              <w:rPr>
                <w:rFonts w:asciiTheme="majorHAnsi" w:hAnsiTheme="majorHAnsi" w:cstheme="majorHAnsi"/>
                <w:b/>
                <w:bCs/>
              </w:rPr>
            </w:pPr>
            <w:r>
              <w:rPr>
                <w:rFonts w:asciiTheme="majorHAnsi" w:hAnsiTheme="majorHAnsi" w:cstheme="majorHAnsi"/>
                <w:b/>
                <w:bCs/>
              </w:rPr>
              <w:t xml:space="preserve">w przypadku braku dysponowania </w:t>
            </w:r>
            <w:r w:rsidRPr="00C92482">
              <w:rPr>
                <w:rFonts w:asciiTheme="majorHAnsi" w:hAnsiTheme="majorHAnsi" w:cstheme="majorHAnsi"/>
              </w:rPr>
              <w:t xml:space="preserve">osobą z </w:t>
            </w:r>
            <w:r>
              <w:rPr>
                <w:rFonts w:asciiTheme="majorHAnsi" w:hAnsiTheme="majorHAnsi" w:cstheme="majorHAnsi"/>
              </w:rPr>
              <w:t xml:space="preserve">kwalifikacjami i </w:t>
            </w:r>
            <w:r w:rsidRPr="00C92482">
              <w:rPr>
                <w:rFonts w:asciiTheme="majorHAnsi" w:hAnsiTheme="majorHAnsi" w:cstheme="majorHAnsi"/>
              </w:rPr>
              <w:t xml:space="preserve"> doświadczeniem opisanym </w:t>
            </w:r>
            <w:r>
              <w:rPr>
                <w:rFonts w:asciiTheme="majorHAnsi" w:hAnsiTheme="majorHAnsi" w:cstheme="majorHAnsi"/>
              </w:rPr>
              <w:t>kolumnie nr</w:t>
            </w:r>
            <w:r w:rsidRPr="00C92482">
              <w:rPr>
                <w:rFonts w:asciiTheme="majorHAnsi" w:hAnsiTheme="majorHAnsi" w:cstheme="majorHAnsi"/>
              </w:rPr>
              <w:t xml:space="preserve"> 1 i 2</w:t>
            </w:r>
            <w:r>
              <w:rPr>
                <w:rFonts w:asciiTheme="majorHAnsi" w:hAnsiTheme="majorHAnsi" w:cstheme="majorHAnsi"/>
                <w:b/>
                <w:bCs/>
              </w:rPr>
              <w:t xml:space="preserve"> – 0 pkt. </w:t>
            </w:r>
          </w:p>
        </w:tc>
      </w:tr>
    </w:tbl>
    <w:p w14:paraId="7AB32C02" w14:textId="77777777" w:rsidR="00C92482" w:rsidRDefault="00C92482" w:rsidP="00C92482">
      <w:pPr>
        <w:spacing w:line="240" w:lineRule="auto"/>
        <w:rPr>
          <w:rFonts w:asciiTheme="majorHAnsi" w:eastAsia="Times New Roman" w:hAnsiTheme="majorHAnsi" w:cstheme="majorHAnsi"/>
          <w:szCs w:val="24"/>
        </w:rPr>
      </w:pPr>
    </w:p>
    <w:p w14:paraId="386CD15C" w14:textId="246C6738" w:rsidR="00C92482" w:rsidRPr="00A702F8" w:rsidRDefault="00C92482" w:rsidP="00C92482">
      <w:pPr>
        <w:spacing w:line="240" w:lineRule="auto"/>
        <w:rPr>
          <w:rFonts w:asciiTheme="majorHAnsi" w:eastAsia="Times New Roman" w:hAnsiTheme="majorHAnsi" w:cstheme="majorHAnsi"/>
          <w:szCs w:val="24"/>
        </w:rPr>
      </w:pPr>
      <w:r w:rsidRPr="00A702F8">
        <w:rPr>
          <w:rFonts w:asciiTheme="majorHAnsi" w:eastAsia="Times New Roman" w:hAnsiTheme="majorHAnsi" w:cstheme="majorHAnsi"/>
          <w:szCs w:val="24"/>
        </w:rPr>
        <w:t xml:space="preserve">Maksymalna ilość punktów jakie może otrzymać oferta w kryterium </w:t>
      </w:r>
      <w:r w:rsidRPr="00C92482">
        <w:rPr>
          <w:rFonts w:asciiTheme="majorHAnsi" w:eastAsia="Times New Roman" w:hAnsiTheme="majorHAnsi" w:cstheme="majorHAnsi"/>
          <w:szCs w:val="24"/>
        </w:rPr>
        <w:t>„doświadczenie i kwalifikacje osób wyznaczonych do realizacji zamówienia” (Kd)</w:t>
      </w:r>
      <w:r w:rsidRPr="00A702F8">
        <w:rPr>
          <w:rFonts w:asciiTheme="majorHAnsi" w:eastAsia="Times New Roman" w:hAnsiTheme="majorHAnsi" w:cstheme="majorHAnsi"/>
          <w:bCs/>
          <w:szCs w:val="24"/>
        </w:rPr>
        <w:t xml:space="preserve"> </w:t>
      </w:r>
      <w:r w:rsidRPr="00A702F8">
        <w:rPr>
          <w:rFonts w:asciiTheme="majorHAnsi" w:eastAsia="Times New Roman" w:hAnsiTheme="majorHAnsi" w:cstheme="majorHAnsi"/>
          <w:szCs w:val="24"/>
        </w:rPr>
        <w:t xml:space="preserve">to </w:t>
      </w:r>
      <w:r>
        <w:rPr>
          <w:rFonts w:asciiTheme="majorHAnsi" w:eastAsia="Times New Roman" w:hAnsiTheme="majorHAnsi" w:cstheme="majorHAnsi"/>
          <w:szCs w:val="24"/>
        </w:rPr>
        <w:t>4</w:t>
      </w:r>
      <w:r w:rsidRPr="00A702F8">
        <w:rPr>
          <w:rFonts w:asciiTheme="majorHAnsi" w:eastAsia="Times New Roman" w:hAnsiTheme="majorHAnsi" w:cstheme="majorHAnsi"/>
          <w:szCs w:val="24"/>
        </w:rPr>
        <w:t>0 pkt.</w:t>
      </w:r>
    </w:p>
    <w:bookmarkEnd w:id="44"/>
    <w:bookmarkEnd w:id="45"/>
    <w:p w14:paraId="61481A21"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p>
    <w:p w14:paraId="261F56A1" w14:textId="0367D59D"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r w:rsidRPr="00A702F8">
        <w:rPr>
          <w:rFonts w:asciiTheme="majorHAnsi" w:eastAsia="Times New Roman" w:hAnsiTheme="majorHAnsi" w:cstheme="majorHAnsi"/>
          <w:b/>
          <w:szCs w:val="24"/>
          <w:lang w:eastAsia="ar-SA"/>
        </w:rPr>
        <w:t>5.</w:t>
      </w:r>
      <w:r w:rsidRPr="00A702F8">
        <w:rPr>
          <w:rFonts w:asciiTheme="majorHAnsi" w:eastAsia="Times New Roman" w:hAnsiTheme="majorHAnsi" w:cstheme="majorHAnsi"/>
          <w:szCs w:val="24"/>
          <w:lang w:eastAsia="ar-SA"/>
        </w:rPr>
        <w:t xml:space="preserve"> Łączna ilość punktów dla danej oferty</w:t>
      </w:r>
      <w:r w:rsidRPr="00A702F8">
        <w:rPr>
          <w:rFonts w:asciiTheme="majorHAnsi" w:eastAsia="Times New Roman" w:hAnsiTheme="majorHAnsi" w:cstheme="majorHAnsi"/>
          <w:color w:val="000000"/>
          <w:szCs w:val="24"/>
          <w:lang w:eastAsia="ar-SA"/>
        </w:rPr>
        <w:t xml:space="preserve">, </w:t>
      </w:r>
      <w:r w:rsidRPr="00A702F8">
        <w:rPr>
          <w:rFonts w:asciiTheme="majorHAnsi" w:eastAsia="Times New Roman" w:hAnsiTheme="majorHAnsi" w:cstheme="majorHAnsi"/>
          <w:szCs w:val="24"/>
          <w:lang w:eastAsia="ar-SA"/>
        </w:rPr>
        <w:t xml:space="preserve"> zostanie wyliczona wg wzoru:</w:t>
      </w:r>
    </w:p>
    <w:p w14:paraId="1B4B34E2"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p>
    <w:p w14:paraId="2F388623"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b/>
          <w:szCs w:val="24"/>
          <w:vertAlign w:val="subscript"/>
          <w:lang w:eastAsia="ar-SA"/>
        </w:rPr>
      </w:pPr>
      <w:r w:rsidRPr="00A702F8">
        <w:rPr>
          <w:rFonts w:asciiTheme="majorHAnsi" w:eastAsia="Times New Roman" w:hAnsiTheme="majorHAnsi" w:cstheme="majorHAnsi"/>
          <w:b/>
          <w:szCs w:val="24"/>
          <w:lang w:eastAsia="ar-SA"/>
        </w:rPr>
        <w:t>W</w:t>
      </w:r>
      <w:r w:rsidRPr="00A702F8">
        <w:rPr>
          <w:rFonts w:asciiTheme="majorHAnsi" w:eastAsia="Times New Roman" w:hAnsiTheme="majorHAnsi" w:cstheme="majorHAnsi"/>
          <w:b/>
          <w:szCs w:val="24"/>
          <w:vertAlign w:val="subscript"/>
          <w:lang w:eastAsia="ar-SA"/>
        </w:rPr>
        <w:t>(x)</w:t>
      </w:r>
      <w:r w:rsidRPr="00A702F8">
        <w:rPr>
          <w:rFonts w:asciiTheme="majorHAnsi" w:eastAsia="Times New Roman" w:hAnsiTheme="majorHAnsi" w:cstheme="majorHAnsi"/>
          <w:b/>
          <w:szCs w:val="24"/>
          <w:lang w:eastAsia="ar-SA"/>
        </w:rPr>
        <w:t xml:space="preserve"> = Kc</w:t>
      </w:r>
      <w:r w:rsidRPr="00A702F8">
        <w:rPr>
          <w:rFonts w:asciiTheme="majorHAnsi" w:eastAsia="Times New Roman" w:hAnsiTheme="majorHAnsi" w:cstheme="majorHAnsi"/>
          <w:b/>
          <w:szCs w:val="24"/>
          <w:vertAlign w:val="subscript"/>
          <w:lang w:eastAsia="ar-SA"/>
        </w:rPr>
        <w:t>(x)</w:t>
      </w:r>
      <w:r w:rsidRPr="00A702F8">
        <w:rPr>
          <w:rFonts w:asciiTheme="majorHAnsi" w:eastAsia="Times New Roman" w:hAnsiTheme="majorHAnsi" w:cstheme="majorHAnsi"/>
          <w:b/>
          <w:szCs w:val="24"/>
          <w:lang w:eastAsia="ar-SA"/>
        </w:rPr>
        <w:t>+ Kd</w:t>
      </w:r>
      <w:r w:rsidRPr="00A702F8">
        <w:rPr>
          <w:rFonts w:asciiTheme="majorHAnsi" w:eastAsia="Times New Roman" w:hAnsiTheme="majorHAnsi" w:cstheme="majorHAnsi"/>
          <w:b/>
          <w:szCs w:val="24"/>
          <w:vertAlign w:val="subscript"/>
          <w:lang w:eastAsia="ar-SA"/>
        </w:rPr>
        <w:t>(x)</w:t>
      </w:r>
    </w:p>
    <w:p w14:paraId="267EC3DC"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p>
    <w:p w14:paraId="682C8BE9" w14:textId="2F09C6BC"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r w:rsidRPr="00A702F8">
        <w:rPr>
          <w:rFonts w:asciiTheme="majorHAnsi" w:eastAsia="Times New Roman" w:hAnsiTheme="majorHAnsi" w:cstheme="majorHAnsi"/>
          <w:szCs w:val="24"/>
          <w:lang w:eastAsia="ar-SA"/>
        </w:rPr>
        <w:t>W</w:t>
      </w:r>
      <w:r w:rsidRPr="00A702F8">
        <w:rPr>
          <w:rFonts w:asciiTheme="majorHAnsi" w:eastAsia="Times New Roman" w:hAnsiTheme="majorHAnsi" w:cstheme="majorHAnsi"/>
          <w:szCs w:val="24"/>
          <w:vertAlign w:val="subscript"/>
          <w:lang w:eastAsia="ar-SA"/>
        </w:rPr>
        <w:t xml:space="preserve">(x)    </w:t>
      </w:r>
      <w:r w:rsidRPr="00A702F8">
        <w:rPr>
          <w:rFonts w:asciiTheme="majorHAnsi" w:eastAsia="Times New Roman" w:hAnsiTheme="majorHAnsi" w:cstheme="majorHAnsi"/>
          <w:szCs w:val="24"/>
          <w:lang w:eastAsia="ar-SA"/>
        </w:rPr>
        <w:t xml:space="preserve">-  </w:t>
      </w:r>
      <w:r w:rsidR="006A6BBF">
        <w:rPr>
          <w:rFonts w:asciiTheme="majorHAnsi" w:eastAsia="Times New Roman" w:hAnsiTheme="majorHAnsi" w:cstheme="majorHAnsi"/>
          <w:szCs w:val="24"/>
          <w:lang w:eastAsia="ar-SA"/>
        </w:rPr>
        <w:t>łączna ilość punktów dla danej oferty,</w:t>
      </w:r>
    </w:p>
    <w:p w14:paraId="1000644E"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r w:rsidRPr="00A702F8">
        <w:rPr>
          <w:rFonts w:asciiTheme="majorHAnsi" w:eastAsia="Times New Roman" w:hAnsiTheme="majorHAnsi" w:cstheme="majorHAnsi"/>
          <w:szCs w:val="24"/>
          <w:lang w:eastAsia="ar-SA"/>
        </w:rPr>
        <w:t>Kc</w:t>
      </w:r>
      <w:r w:rsidRPr="00A702F8">
        <w:rPr>
          <w:rFonts w:asciiTheme="majorHAnsi" w:eastAsia="Times New Roman" w:hAnsiTheme="majorHAnsi" w:cstheme="majorHAnsi"/>
          <w:szCs w:val="24"/>
          <w:vertAlign w:val="subscript"/>
          <w:lang w:eastAsia="ar-SA"/>
        </w:rPr>
        <w:t xml:space="preserve">(x)      </w:t>
      </w:r>
      <w:r w:rsidRPr="00A702F8">
        <w:rPr>
          <w:rFonts w:asciiTheme="majorHAnsi" w:eastAsia="Times New Roman" w:hAnsiTheme="majorHAnsi" w:cstheme="majorHAnsi"/>
          <w:szCs w:val="24"/>
          <w:lang w:eastAsia="ar-SA"/>
        </w:rPr>
        <w:t>-  ilość punktów przyznana ofercie w kryterium cena brutto.</w:t>
      </w:r>
    </w:p>
    <w:p w14:paraId="7A14C512" w14:textId="77777777"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r w:rsidRPr="00A702F8">
        <w:rPr>
          <w:rFonts w:asciiTheme="majorHAnsi" w:eastAsia="Times New Roman" w:hAnsiTheme="majorHAnsi" w:cstheme="majorHAnsi"/>
          <w:szCs w:val="24"/>
          <w:lang w:eastAsia="ar-SA"/>
        </w:rPr>
        <w:t>Kd</w:t>
      </w:r>
      <w:r w:rsidRPr="00A702F8">
        <w:rPr>
          <w:rFonts w:asciiTheme="majorHAnsi" w:eastAsia="Times New Roman" w:hAnsiTheme="majorHAnsi" w:cstheme="majorHAnsi"/>
          <w:szCs w:val="24"/>
          <w:vertAlign w:val="subscript"/>
          <w:lang w:eastAsia="ar-SA"/>
        </w:rPr>
        <w:t xml:space="preserve">(x)      </w:t>
      </w:r>
      <w:r w:rsidRPr="00A702F8">
        <w:rPr>
          <w:rFonts w:asciiTheme="majorHAnsi" w:eastAsia="Times New Roman" w:hAnsiTheme="majorHAnsi" w:cstheme="majorHAnsi"/>
          <w:szCs w:val="24"/>
          <w:lang w:eastAsia="ar-SA"/>
        </w:rPr>
        <w:t>- ilość punktów przyznana ofercie w kryterium „doświadczenie osób wyznaczonych do realizacji zamówienia”</w:t>
      </w:r>
    </w:p>
    <w:p w14:paraId="6B93041B" w14:textId="77777777" w:rsidR="006A6BBF" w:rsidRDefault="006A6BBF"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p>
    <w:p w14:paraId="09D94159" w14:textId="2519D87D" w:rsidR="00A702F8" w:rsidRPr="00A702F8" w:rsidRDefault="00A702F8" w:rsidP="00A702F8">
      <w:pPr>
        <w:tabs>
          <w:tab w:val="left" w:pos="12170"/>
        </w:tabs>
        <w:suppressAutoHyphens/>
        <w:snapToGrid w:val="0"/>
        <w:spacing w:line="240" w:lineRule="auto"/>
        <w:jc w:val="both"/>
        <w:rPr>
          <w:rFonts w:asciiTheme="majorHAnsi" w:eastAsia="Times New Roman" w:hAnsiTheme="majorHAnsi" w:cstheme="majorHAnsi"/>
          <w:szCs w:val="24"/>
          <w:lang w:eastAsia="ar-SA"/>
        </w:rPr>
      </w:pPr>
      <w:r w:rsidRPr="00A702F8">
        <w:rPr>
          <w:rFonts w:asciiTheme="majorHAnsi" w:eastAsia="Times New Roman" w:hAnsiTheme="majorHAnsi" w:cstheme="majorHAnsi"/>
          <w:szCs w:val="24"/>
          <w:lang w:eastAsia="ar-SA"/>
        </w:rPr>
        <w:t>Maksymalna ilość punktów jaką może otrzymać oferta wynosi 100 pkt.</w:t>
      </w:r>
    </w:p>
    <w:bookmarkEnd w:id="43"/>
    <w:p w14:paraId="3111376B" w14:textId="77777777" w:rsidR="00881111" w:rsidRPr="00A258D6" w:rsidRDefault="00881111" w:rsidP="006A6BBF">
      <w:pPr>
        <w:spacing w:line="319" w:lineRule="auto"/>
        <w:jc w:val="both"/>
        <w:rPr>
          <w:rFonts w:asciiTheme="majorHAnsi" w:hAnsiTheme="majorHAnsi" w:cstheme="majorHAnsi"/>
        </w:rPr>
      </w:pPr>
    </w:p>
    <w:p w14:paraId="3B42DF49" w14:textId="6B76985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6" w:name="_Toc65495866"/>
      <w:r w:rsidRPr="00A258D6">
        <w:rPr>
          <w:rFonts w:asciiTheme="majorHAnsi" w:hAnsiTheme="majorHAnsi" w:cstheme="majorHAnsi"/>
          <w:b/>
          <w:bCs/>
          <w:sz w:val="22"/>
          <w:szCs w:val="22"/>
        </w:rPr>
        <w:lastRenderedPageBreak/>
        <w:t>XXI. Wymagania dotyczące zabezpieczenia należytego wykonania umowy</w:t>
      </w:r>
      <w:bookmarkEnd w:id="46"/>
      <w:r w:rsidR="00D03133">
        <w:rPr>
          <w:rFonts w:asciiTheme="majorHAnsi" w:hAnsiTheme="majorHAnsi" w:cstheme="majorHAnsi"/>
          <w:b/>
          <w:bCs/>
          <w:sz w:val="22"/>
          <w:szCs w:val="22"/>
        </w:rPr>
        <w:t xml:space="preserve"> – nie dotyczy.</w:t>
      </w: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7"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7"/>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CE8B1C3"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D03133">
        <w:rPr>
          <w:rFonts w:asciiTheme="majorHAnsi" w:hAnsiTheme="majorHAnsi" w:cstheme="majorHAnsi"/>
          <w:b/>
        </w:rPr>
        <w:t xml:space="preserve">1.5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9"/>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A258D6">
        <w:rPr>
          <w:rFonts w:asciiTheme="majorHAnsi" w:hAnsiTheme="majorHAnsi" w:cstheme="majorHAnsi"/>
        </w:rPr>
        <w:lastRenderedPageBreak/>
        <w:t>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r w:rsidRPr="00A258D6">
        <w:rPr>
          <w:rFonts w:asciiTheme="majorHAnsi" w:hAnsiTheme="majorHAnsi" w:cstheme="majorHAnsi"/>
          <w:b/>
          <w:bCs/>
          <w:sz w:val="22"/>
          <w:szCs w:val="22"/>
        </w:rPr>
        <w:t>XXV. Spis załączników</w:t>
      </w:r>
      <w:bookmarkEnd w:id="51"/>
    </w:p>
    <w:p w14:paraId="00000153" w14:textId="4F461048"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w:t>
      </w:r>
      <w:r w:rsidR="00D03133">
        <w:rPr>
          <w:rFonts w:asciiTheme="majorHAnsi" w:hAnsiTheme="majorHAnsi" w:cstheme="majorHAnsi"/>
        </w:rPr>
        <w:t>od.1.1. do 1.4.</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D03133">
        <w:rPr>
          <w:rFonts w:asciiTheme="majorHAnsi" w:hAnsiTheme="majorHAnsi" w:cstheme="majorHAnsi"/>
        </w:rPr>
        <w:t>szczegółowy opis przedmiotu zamówienia,</w:t>
      </w:r>
    </w:p>
    <w:p w14:paraId="6C026166" w14:textId="53B33A2D" w:rsidR="001F6724"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lastRenderedPageBreak/>
        <w:t xml:space="preserve">Załącznik nr </w:t>
      </w:r>
      <w:r w:rsidR="00D03133">
        <w:rPr>
          <w:rFonts w:asciiTheme="majorHAnsi" w:hAnsiTheme="majorHAnsi" w:cstheme="majorHAnsi"/>
        </w:rPr>
        <w:t>1.5</w:t>
      </w:r>
      <w:r>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1DCBAD69" w14:textId="306AE431" w:rsidR="00D03133" w:rsidRPr="00A258D6" w:rsidRDefault="00D03133"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2 do SWZ – Formularz ofertowy.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5B0736B1"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03133">
        <w:rPr>
          <w:rFonts w:asciiTheme="majorHAnsi" w:hAnsiTheme="majorHAnsi" w:cstheme="majorHAnsi"/>
        </w:rPr>
        <w:t>usług</w:t>
      </w:r>
      <w:r w:rsidR="001F6724">
        <w:rPr>
          <w:rFonts w:asciiTheme="majorHAnsi" w:hAnsiTheme="majorHAnsi" w:cstheme="majorHAnsi"/>
        </w:rPr>
        <w:t>.</w:t>
      </w:r>
    </w:p>
    <w:p w14:paraId="35387D85" w14:textId="68580387"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D03133">
        <w:rPr>
          <w:rFonts w:asciiTheme="majorHAnsi" w:hAnsiTheme="majorHAnsi" w:cstheme="majorHAnsi"/>
        </w:rPr>
        <w:t>6</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0D0F6D89" w:rsidR="00880A31"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D03133">
        <w:rPr>
          <w:rFonts w:asciiTheme="majorHAnsi" w:hAnsiTheme="majorHAnsi" w:cstheme="majorHAnsi"/>
        </w:rPr>
        <w:t>7</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bookmarkEnd w:id="0"/>
    <w:p w14:paraId="53A1C1FB" w14:textId="73487DD9" w:rsidR="001F6724" w:rsidRPr="00D03133" w:rsidRDefault="00D03133" w:rsidP="00D03133">
      <w:pPr>
        <w:numPr>
          <w:ilvl w:val="0"/>
          <w:numId w:val="23"/>
        </w:numPr>
        <w:spacing w:line="319" w:lineRule="auto"/>
        <w:rPr>
          <w:rFonts w:asciiTheme="majorHAnsi" w:hAnsiTheme="majorHAnsi" w:cstheme="majorHAnsi"/>
        </w:rPr>
      </w:pPr>
      <w:r>
        <w:rPr>
          <w:rFonts w:asciiTheme="majorHAnsi" w:hAnsiTheme="majorHAnsi" w:cstheme="majorHAnsi"/>
        </w:rPr>
        <w:t>Załączniki graficzne</w:t>
      </w:r>
      <w:r w:rsidR="00104CC2">
        <w:rPr>
          <w:rFonts w:asciiTheme="majorHAnsi" w:hAnsiTheme="majorHAnsi" w:cstheme="majorHAnsi"/>
        </w:rPr>
        <w:t xml:space="preserve"> </w:t>
      </w:r>
      <w:r>
        <w:rPr>
          <w:rFonts w:asciiTheme="majorHAnsi" w:hAnsiTheme="majorHAnsi" w:cstheme="majorHAnsi"/>
        </w:rPr>
        <w:t>- mapy dendrologiczne.</w:t>
      </w:r>
    </w:p>
    <w:sectPr w:rsidR="001F6724" w:rsidRPr="00D03133">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66D" w14:textId="77777777" w:rsidR="00404572" w:rsidRDefault="00404572">
      <w:pPr>
        <w:spacing w:line="240" w:lineRule="auto"/>
      </w:pPr>
      <w:r>
        <w:separator/>
      </w:r>
    </w:p>
  </w:endnote>
  <w:endnote w:type="continuationSeparator" w:id="0">
    <w:p w14:paraId="4CAC53F3" w14:textId="77777777" w:rsidR="00404572" w:rsidRDefault="00404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2E1" w14:textId="77777777" w:rsidR="00404572" w:rsidRDefault="00404572">
      <w:pPr>
        <w:spacing w:line="240" w:lineRule="auto"/>
      </w:pPr>
      <w:r>
        <w:separator/>
      </w:r>
    </w:p>
  </w:footnote>
  <w:footnote w:type="continuationSeparator" w:id="0">
    <w:p w14:paraId="2DCB9862" w14:textId="77777777" w:rsidR="00404572" w:rsidRDefault="004045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09F63BA"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w:t>
    </w:r>
    <w:r w:rsidR="00D22831">
      <w:rPr>
        <w:rFonts w:ascii="Calibri" w:eastAsia="Calibri" w:hAnsi="Calibri" w:cs="Calibri"/>
        <w:color w:val="434343"/>
      </w:rPr>
      <w:t>8</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87328FC"/>
    <w:multiLevelType w:val="hybridMultilevel"/>
    <w:tmpl w:val="87BCC76E"/>
    <w:lvl w:ilvl="0" w:tplc="0415000F">
      <w:start w:val="1"/>
      <w:numFmt w:val="decimal"/>
      <w:lvlText w:val="%1."/>
      <w:lvlJc w:val="left"/>
      <w:pPr>
        <w:tabs>
          <w:tab w:val="num" w:pos="720"/>
        </w:tabs>
        <w:ind w:left="720" w:hanging="360"/>
      </w:pPr>
      <w:rPr>
        <w:rFonts w:hint="default"/>
      </w:rPr>
    </w:lvl>
    <w:lvl w:ilvl="1" w:tplc="61F68DA8">
      <w:start w:val="1"/>
      <w:numFmt w:val="lowerLetter"/>
      <w:lvlText w:val="%2)"/>
      <w:lvlJc w:val="left"/>
      <w:pPr>
        <w:tabs>
          <w:tab w:val="num" w:pos="1440"/>
        </w:tabs>
        <w:ind w:left="1440" w:hanging="360"/>
      </w:pPr>
      <w:rPr>
        <w:rFonts w:eastAsia="CenturyGothic" w:cs="CenturyGothic"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2"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50C0070"/>
    <w:multiLevelType w:val="hybridMultilevel"/>
    <w:tmpl w:val="DE10C1C2"/>
    <w:lvl w:ilvl="0" w:tplc="CAA84D78">
      <w:start w:val="3"/>
      <w:numFmt w:val="bullet"/>
      <w:lvlText w:val="-"/>
      <w:lvlJc w:val="left"/>
      <w:pPr>
        <w:ind w:left="786" w:hanging="360"/>
      </w:pPr>
      <w:rPr>
        <w:rFonts w:ascii="Times New Roman" w:eastAsia="Times New Roman" w:hAnsi="Times New Roman" w:cs="Times New Roman" w:hint="default"/>
        <w:sz w:val="24"/>
        <w:u w:val="none"/>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9F54777"/>
    <w:multiLevelType w:val="hybridMultilevel"/>
    <w:tmpl w:val="E9E23118"/>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76D8AB9C">
      <w:start w:val="1"/>
      <w:numFmt w:val="decimal"/>
      <w:lvlText w:val="%3)"/>
      <w:lvlJc w:val="left"/>
      <w:pPr>
        <w:tabs>
          <w:tab w:val="num" w:pos="2340"/>
        </w:tabs>
        <w:ind w:left="2340" w:hanging="360"/>
      </w:pPr>
      <w:rPr>
        <w:rFonts w:cs="Times New Roman"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AB204B"/>
    <w:multiLevelType w:val="hybridMultilevel"/>
    <w:tmpl w:val="0EB8010E"/>
    <w:lvl w:ilvl="0" w:tplc="FFFFFFFF">
      <w:start w:val="1"/>
      <w:numFmt w:val="lowerLetter"/>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CD6FD5"/>
    <w:multiLevelType w:val="hybridMultilevel"/>
    <w:tmpl w:val="31B081CE"/>
    <w:lvl w:ilvl="0" w:tplc="28C21FFC">
      <w:start w:val="1"/>
      <w:numFmt w:val="lowerLetter"/>
      <w:lvlText w:val="%1)"/>
      <w:lvlJc w:val="left"/>
      <w:pPr>
        <w:ind w:left="135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20"/>
  </w:num>
  <w:num w:numId="4">
    <w:abstractNumId w:val="1"/>
  </w:num>
  <w:num w:numId="5">
    <w:abstractNumId w:val="8"/>
  </w:num>
  <w:num w:numId="6">
    <w:abstractNumId w:val="45"/>
  </w:num>
  <w:num w:numId="7">
    <w:abstractNumId w:val="33"/>
  </w:num>
  <w:num w:numId="8">
    <w:abstractNumId w:val="44"/>
  </w:num>
  <w:num w:numId="9">
    <w:abstractNumId w:val="38"/>
  </w:num>
  <w:num w:numId="10">
    <w:abstractNumId w:val="16"/>
  </w:num>
  <w:num w:numId="11">
    <w:abstractNumId w:val="13"/>
  </w:num>
  <w:num w:numId="12">
    <w:abstractNumId w:val="30"/>
  </w:num>
  <w:num w:numId="13">
    <w:abstractNumId w:val="18"/>
  </w:num>
  <w:num w:numId="14">
    <w:abstractNumId w:val="21"/>
  </w:num>
  <w:num w:numId="15">
    <w:abstractNumId w:val="36"/>
  </w:num>
  <w:num w:numId="16">
    <w:abstractNumId w:val="0"/>
  </w:num>
  <w:num w:numId="17">
    <w:abstractNumId w:val="37"/>
  </w:num>
  <w:num w:numId="18">
    <w:abstractNumId w:val="31"/>
  </w:num>
  <w:num w:numId="19">
    <w:abstractNumId w:val="26"/>
  </w:num>
  <w:num w:numId="20">
    <w:abstractNumId w:val="23"/>
  </w:num>
  <w:num w:numId="21">
    <w:abstractNumId w:val="41"/>
  </w:num>
  <w:num w:numId="22">
    <w:abstractNumId w:val="42"/>
  </w:num>
  <w:num w:numId="23">
    <w:abstractNumId w:val="22"/>
  </w:num>
  <w:num w:numId="24">
    <w:abstractNumId w:val="24"/>
  </w:num>
  <w:num w:numId="25">
    <w:abstractNumId w:val="27"/>
  </w:num>
  <w:num w:numId="26">
    <w:abstractNumId w:val="29"/>
  </w:num>
  <w:num w:numId="27">
    <w:abstractNumId w:val="4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5"/>
  </w:num>
  <w:num w:numId="32">
    <w:abstractNumId w:val="17"/>
  </w:num>
  <w:num w:numId="33">
    <w:abstractNumId w:val="4"/>
  </w:num>
  <w:num w:numId="34">
    <w:abstractNumId w:val="25"/>
  </w:num>
  <w:num w:numId="35">
    <w:abstractNumId w:val="19"/>
  </w:num>
  <w:num w:numId="36">
    <w:abstractNumId w:val="3"/>
  </w:num>
  <w:num w:numId="37">
    <w:abstractNumId w:val="12"/>
  </w:num>
  <w:num w:numId="38">
    <w:abstractNumId w:val="11"/>
  </w:num>
  <w:num w:numId="39">
    <w:abstractNumId w:val="43"/>
  </w:num>
  <w:num w:numId="40">
    <w:abstractNumId w:val="5"/>
  </w:num>
  <w:num w:numId="41">
    <w:abstractNumId w:val="2"/>
  </w:num>
  <w:num w:numId="42">
    <w:abstractNumId w:val="10"/>
  </w:num>
  <w:num w:numId="43">
    <w:abstractNumId w:val="32"/>
  </w:num>
  <w:num w:numId="44">
    <w:abstractNumId w:val="9"/>
  </w:num>
  <w:num w:numId="45">
    <w:abstractNumId w:val="39"/>
  </w:num>
  <w:num w:numId="46">
    <w:abstractNumId w:val="3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04CC2"/>
    <w:rsid w:val="0011041E"/>
    <w:rsid w:val="001107AD"/>
    <w:rsid w:val="00113FC3"/>
    <w:rsid w:val="00117A01"/>
    <w:rsid w:val="001269F3"/>
    <w:rsid w:val="0013799C"/>
    <w:rsid w:val="0014258D"/>
    <w:rsid w:val="0015573F"/>
    <w:rsid w:val="00173C78"/>
    <w:rsid w:val="001755AA"/>
    <w:rsid w:val="001767E2"/>
    <w:rsid w:val="00185789"/>
    <w:rsid w:val="0019773C"/>
    <w:rsid w:val="001A2849"/>
    <w:rsid w:val="001A4D5A"/>
    <w:rsid w:val="001A7546"/>
    <w:rsid w:val="001B3DF6"/>
    <w:rsid w:val="001B6804"/>
    <w:rsid w:val="001B742A"/>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2560C"/>
    <w:rsid w:val="00326F74"/>
    <w:rsid w:val="003270C6"/>
    <w:rsid w:val="00331A60"/>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04572"/>
    <w:rsid w:val="00424543"/>
    <w:rsid w:val="004365D2"/>
    <w:rsid w:val="0044203E"/>
    <w:rsid w:val="0044546B"/>
    <w:rsid w:val="004471AE"/>
    <w:rsid w:val="00447B79"/>
    <w:rsid w:val="00450C8E"/>
    <w:rsid w:val="00453B34"/>
    <w:rsid w:val="0045658C"/>
    <w:rsid w:val="00457849"/>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51CB"/>
    <w:rsid w:val="004F0A55"/>
    <w:rsid w:val="004F2658"/>
    <w:rsid w:val="004F3ECF"/>
    <w:rsid w:val="00502BF3"/>
    <w:rsid w:val="00505136"/>
    <w:rsid w:val="00506DAB"/>
    <w:rsid w:val="005107C9"/>
    <w:rsid w:val="00512217"/>
    <w:rsid w:val="0051444A"/>
    <w:rsid w:val="005313D8"/>
    <w:rsid w:val="00533F49"/>
    <w:rsid w:val="00541386"/>
    <w:rsid w:val="005422A4"/>
    <w:rsid w:val="00543FEC"/>
    <w:rsid w:val="00544DEB"/>
    <w:rsid w:val="00546191"/>
    <w:rsid w:val="00556659"/>
    <w:rsid w:val="00567CE6"/>
    <w:rsid w:val="0057137E"/>
    <w:rsid w:val="00571FA8"/>
    <w:rsid w:val="00572DD9"/>
    <w:rsid w:val="0057369C"/>
    <w:rsid w:val="0058521E"/>
    <w:rsid w:val="00585FF7"/>
    <w:rsid w:val="005864EA"/>
    <w:rsid w:val="005B4887"/>
    <w:rsid w:val="005B5213"/>
    <w:rsid w:val="005C65DF"/>
    <w:rsid w:val="005E6EF7"/>
    <w:rsid w:val="00606806"/>
    <w:rsid w:val="006116B3"/>
    <w:rsid w:val="00612559"/>
    <w:rsid w:val="00636197"/>
    <w:rsid w:val="00637F8E"/>
    <w:rsid w:val="00643BE9"/>
    <w:rsid w:val="0064460C"/>
    <w:rsid w:val="00651B5C"/>
    <w:rsid w:val="00661067"/>
    <w:rsid w:val="00661AC9"/>
    <w:rsid w:val="00675C16"/>
    <w:rsid w:val="0068752A"/>
    <w:rsid w:val="00693ECF"/>
    <w:rsid w:val="006A0AC3"/>
    <w:rsid w:val="006A1B30"/>
    <w:rsid w:val="006A5BC7"/>
    <w:rsid w:val="006A6BBF"/>
    <w:rsid w:val="006B40FC"/>
    <w:rsid w:val="006B4DC1"/>
    <w:rsid w:val="006B6890"/>
    <w:rsid w:val="006C4D15"/>
    <w:rsid w:val="006D6C30"/>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1917"/>
    <w:rsid w:val="007325D7"/>
    <w:rsid w:val="00735A3B"/>
    <w:rsid w:val="00743DE2"/>
    <w:rsid w:val="00745302"/>
    <w:rsid w:val="007563B1"/>
    <w:rsid w:val="007606A6"/>
    <w:rsid w:val="007636D0"/>
    <w:rsid w:val="00767DAC"/>
    <w:rsid w:val="007761FF"/>
    <w:rsid w:val="00782C76"/>
    <w:rsid w:val="007839A2"/>
    <w:rsid w:val="00790B69"/>
    <w:rsid w:val="00790CC7"/>
    <w:rsid w:val="00794557"/>
    <w:rsid w:val="007D1D4F"/>
    <w:rsid w:val="007E4CAE"/>
    <w:rsid w:val="00804F73"/>
    <w:rsid w:val="008157B6"/>
    <w:rsid w:val="0082243F"/>
    <w:rsid w:val="00826B05"/>
    <w:rsid w:val="00826DC8"/>
    <w:rsid w:val="00831210"/>
    <w:rsid w:val="00845968"/>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57AFB"/>
    <w:rsid w:val="00961F0D"/>
    <w:rsid w:val="00980F58"/>
    <w:rsid w:val="00994206"/>
    <w:rsid w:val="009A31BF"/>
    <w:rsid w:val="009A4AE7"/>
    <w:rsid w:val="009A74E5"/>
    <w:rsid w:val="009B34E2"/>
    <w:rsid w:val="009B7036"/>
    <w:rsid w:val="009D2556"/>
    <w:rsid w:val="009E3DDB"/>
    <w:rsid w:val="009E718F"/>
    <w:rsid w:val="009F7BA4"/>
    <w:rsid w:val="00A136BD"/>
    <w:rsid w:val="00A258D6"/>
    <w:rsid w:val="00A32ACB"/>
    <w:rsid w:val="00A33B8E"/>
    <w:rsid w:val="00A44EB3"/>
    <w:rsid w:val="00A45459"/>
    <w:rsid w:val="00A461C1"/>
    <w:rsid w:val="00A56CD5"/>
    <w:rsid w:val="00A64BFE"/>
    <w:rsid w:val="00A702F8"/>
    <w:rsid w:val="00A813CF"/>
    <w:rsid w:val="00A96A80"/>
    <w:rsid w:val="00AB2A63"/>
    <w:rsid w:val="00AB3572"/>
    <w:rsid w:val="00AC1B9C"/>
    <w:rsid w:val="00AC5260"/>
    <w:rsid w:val="00AC7485"/>
    <w:rsid w:val="00AD0456"/>
    <w:rsid w:val="00AD2795"/>
    <w:rsid w:val="00AD6FE1"/>
    <w:rsid w:val="00AE5FE1"/>
    <w:rsid w:val="00AF2298"/>
    <w:rsid w:val="00AF2846"/>
    <w:rsid w:val="00AF2A39"/>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03107"/>
    <w:rsid w:val="00C32114"/>
    <w:rsid w:val="00C3214E"/>
    <w:rsid w:val="00C35BEF"/>
    <w:rsid w:val="00C41890"/>
    <w:rsid w:val="00C466C5"/>
    <w:rsid w:val="00C62B07"/>
    <w:rsid w:val="00C63B1C"/>
    <w:rsid w:val="00C72BF4"/>
    <w:rsid w:val="00C76D05"/>
    <w:rsid w:val="00C77CD6"/>
    <w:rsid w:val="00C92482"/>
    <w:rsid w:val="00C9460E"/>
    <w:rsid w:val="00CA7098"/>
    <w:rsid w:val="00CB256B"/>
    <w:rsid w:val="00CB268F"/>
    <w:rsid w:val="00CB66A8"/>
    <w:rsid w:val="00CC35D3"/>
    <w:rsid w:val="00CC4A0C"/>
    <w:rsid w:val="00CC4DE6"/>
    <w:rsid w:val="00CD29A3"/>
    <w:rsid w:val="00CD6886"/>
    <w:rsid w:val="00CE5605"/>
    <w:rsid w:val="00CF6FD6"/>
    <w:rsid w:val="00D012B4"/>
    <w:rsid w:val="00D029F6"/>
    <w:rsid w:val="00D03133"/>
    <w:rsid w:val="00D07495"/>
    <w:rsid w:val="00D109AB"/>
    <w:rsid w:val="00D12C81"/>
    <w:rsid w:val="00D130D9"/>
    <w:rsid w:val="00D22831"/>
    <w:rsid w:val="00D26185"/>
    <w:rsid w:val="00D30FF6"/>
    <w:rsid w:val="00D318FB"/>
    <w:rsid w:val="00D4527E"/>
    <w:rsid w:val="00D4775D"/>
    <w:rsid w:val="00D51A9B"/>
    <w:rsid w:val="00D576E9"/>
    <w:rsid w:val="00D64AB4"/>
    <w:rsid w:val="00D74830"/>
    <w:rsid w:val="00D767C0"/>
    <w:rsid w:val="00D82F07"/>
    <w:rsid w:val="00D858FB"/>
    <w:rsid w:val="00D93117"/>
    <w:rsid w:val="00D96EA2"/>
    <w:rsid w:val="00DB63FF"/>
    <w:rsid w:val="00DC2C9E"/>
    <w:rsid w:val="00DC2CBA"/>
    <w:rsid w:val="00DC3BB0"/>
    <w:rsid w:val="00DD52B3"/>
    <w:rsid w:val="00DD64A6"/>
    <w:rsid w:val="00DE1E25"/>
    <w:rsid w:val="00DE2D91"/>
    <w:rsid w:val="00DE36D5"/>
    <w:rsid w:val="00DE40E4"/>
    <w:rsid w:val="00DF1295"/>
    <w:rsid w:val="00DF5FBA"/>
    <w:rsid w:val="00E26359"/>
    <w:rsid w:val="00E305F3"/>
    <w:rsid w:val="00E32059"/>
    <w:rsid w:val="00E47C2E"/>
    <w:rsid w:val="00E508E1"/>
    <w:rsid w:val="00E550CD"/>
    <w:rsid w:val="00E60DC4"/>
    <w:rsid w:val="00E6274F"/>
    <w:rsid w:val="00E65E93"/>
    <w:rsid w:val="00E7717C"/>
    <w:rsid w:val="00E937B0"/>
    <w:rsid w:val="00E93BFA"/>
    <w:rsid w:val="00E95F17"/>
    <w:rsid w:val="00EA572A"/>
    <w:rsid w:val="00EA5D61"/>
    <w:rsid w:val="00EB3CA2"/>
    <w:rsid w:val="00EB5EE9"/>
    <w:rsid w:val="00EC1E9C"/>
    <w:rsid w:val="00EC7F74"/>
    <w:rsid w:val="00EE4FC1"/>
    <w:rsid w:val="00EF4BB5"/>
    <w:rsid w:val="00EF54DE"/>
    <w:rsid w:val="00EF6664"/>
    <w:rsid w:val="00F00266"/>
    <w:rsid w:val="00F046CE"/>
    <w:rsid w:val="00F142AF"/>
    <w:rsid w:val="00F17525"/>
    <w:rsid w:val="00F37E70"/>
    <w:rsid w:val="00F420B1"/>
    <w:rsid w:val="00F434F3"/>
    <w:rsid w:val="00F54DD1"/>
    <w:rsid w:val="00F56252"/>
    <w:rsid w:val="00F67F03"/>
    <w:rsid w:val="00F76792"/>
    <w:rsid w:val="00F861AC"/>
    <w:rsid w:val="00F861C4"/>
    <w:rsid w:val="00F92473"/>
    <w:rsid w:val="00FB6B65"/>
    <w:rsid w:val="00FC14DE"/>
    <w:rsid w:val="00FC4AB9"/>
    <w:rsid w:val="00FC4E9E"/>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27</Pages>
  <Words>9929</Words>
  <Characters>59578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139</cp:revision>
  <cp:lastPrinted>2021-08-11T12:36:00Z</cp:lastPrinted>
  <dcterms:created xsi:type="dcterms:W3CDTF">2021-03-08T00:28:00Z</dcterms:created>
  <dcterms:modified xsi:type="dcterms:W3CDTF">2021-09-17T13:36:00Z</dcterms:modified>
</cp:coreProperties>
</file>