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48" w:rsidRPr="00016D7E" w:rsidRDefault="006D1A48" w:rsidP="00016D7E">
      <w:pPr>
        <w:spacing w:after="0" w:line="276" w:lineRule="auto"/>
        <w:rPr>
          <w:rFonts w:cstheme="minorHAnsi"/>
          <w:b/>
          <w:spacing w:val="30"/>
          <w:sz w:val="24"/>
          <w:szCs w:val="24"/>
        </w:rPr>
      </w:pPr>
      <w:bookmarkStart w:id="0" w:name="_Hlk76121323"/>
      <w:r w:rsidRPr="00016D7E">
        <w:rPr>
          <w:rFonts w:cstheme="minorHAnsi"/>
          <w:b/>
          <w:spacing w:val="30"/>
          <w:sz w:val="24"/>
          <w:szCs w:val="24"/>
        </w:rPr>
        <w:t>RZP.271.1.27.2022.MZI</w:t>
      </w:r>
    </w:p>
    <w:p w:rsidR="006D1A48" w:rsidRPr="00016D7E" w:rsidRDefault="006D1A48" w:rsidP="00016D7E">
      <w:pPr>
        <w:spacing w:after="0" w:line="276" w:lineRule="auto"/>
        <w:rPr>
          <w:rFonts w:cstheme="minorHAnsi"/>
          <w:b/>
          <w:spacing w:val="30"/>
          <w:sz w:val="24"/>
          <w:szCs w:val="24"/>
        </w:rPr>
      </w:pPr>
    </w:p>
    <w:p w:rsidR="00016D7E" w:rsidRDefault="006D1A48" w:rsidP="00016D7E">
      <w:pPr>
        <w:spacing w:after="0" w:line="276" w:lineRule="auto"/>
        <w:rPr>
          <w:rFonts w:cstheme="minorHAnsi"/>
          <w:b/>
          <w:spacing w:val="30"/>
          <w:sz w:val="24"/>
          <w:szCs w:val="24"/>
        </w:rPr>
      </w:pPr>
      <w:r w:rsidRPr="00016D7E">
        <w:rPr>
          <w:rFonts w:cstheme="minorHAnsi"/>
          <w:b/>
          <w:spacing w:val="30"/>
          <w:sz w:val="24"/>
          <w:szCs w:val="24"/>
        </w:rPr>
        <w:t>Zamawiający:</w:t>
      </w:r>
      <w:r w:rsidRPr="00016D7E">
        <w:rPr>
          <w:rFonts w:cstheme="minorHAnsi"/>
          <w:b/>
          <w:spacing w:val="30"/>
          <w:sz w:val="24"/>
          <w:szCs w:val="24"/>
        </w:rPr>
        <w:tab/>
      </w:r>
      <w:r w:rsidRPr="00016D7E">
        <w:rPr>
          <w:rFonts w:cstheme="minorHAnsi"/>
          <w:b/>
          <w:spacing w:val="30"/>
          <w:sz w:val="24"/>
          <w:szCs w:val="24"/>
        </w:rPr>
        <w:tab/>
      </w:r>
      <w:r w:rsidRPr="00016D7E">
        <w:rPr>
          <w:rFonts w:cstheme="minorHAnsi"/>
          <w:b/>
          <w:spacing w:val="30"/>
          <w:sz w:val="24"/>
          <w:szCs w:val="24"/>
        </w:rPr>
        <w:tab/>
      </w:r>
      <w:r w:rsidRPr="00016D7E">
        <w:rPr>
          <w:rFonts w:cstheme="minorHAnsi"/>
          <w:b/>
          <w:spacing w:val="30"/>
          <w:sz w:val="24"/>
          <w:szCs w:val="24"/>
        </w:rPr>
        <w:tab/>
      </w:r>
      <w:r w:rsidRPr="00016D7E">
        <w:rPr>
          <w:rFonts w:cstheme="minorHAnsi"/>
          <w:b/>
          <w:spacing w:val="30"/>
          <w:sz w:val="24"/>
          <w:szCs w:val="24"/>
        </w:rPr>
        <w:tab/>
      </w:r>
      <w:r w:rsidRPr="00016D7E">
        <w:rPr>
          <w:rFonts w:cstheme="minorHAnsi"/>
          <w:b/>
          <w:spacing w:val="30"/>
          <w:sz w:val="24"/>
          <w:szCs w:val="24"/>
        </w:rPr>
        <w:tab/>
      </w:r>
      <w:r w:rsidRPr="00016D7E">
        <w:rPr>
          <w:rFonts w:cstheme="minorHAnsi"/>
          <w:b/>
          <w:spacing w:val="30"/>
          <w:sz w:val="24"/>
          <w:szCs w:val="24"/>
        </w:rPr>
        <w:tab/>
      </w:r>
      <w:r w:rsidRPr="00016D7E">
        <w:rPr>
          <w:rFonts w:cstheme="minorHAnsi"/>
          <w:b/>
          <w:spacing w:val="30"/>
          <w:sz w:val="24"/>
          <w:szCs w:val="24"/>
        </w:rPr>
        <w:tab/>
      </w:r>
    </w:p>
    <w:p w:rsidR="006D1A48" w:rsidRPr="00016D7E" w:rsidRDefault="009B07A2" w:rsidP="00016D7E">
      <w:pPr>
        <w:spacing w:after="0" w:line="276" w:lineRule="auto"/>
        <w:rPr>
          <w:rFonts w:cstheme="minorHAnsi"/>
          <w:b/>
          <w:spacing w:val="30"/>
          <w:sz w:val="24"/>
          <w:szCs w:val="24"/>
        </w:rPr>
      </w:pPr>
      <w:r w:rsidRPr="00016D7E">
        <w:rPr>
          <w:rFonts w:cstheme="minorHAnsi"/>
          <w:bCs/>
          <w:spacing w:val="30"/>
          <w:sz w:val="24"/>
          <w:szCs w:val="24"/>
        </w:rPr>
        <w:t>Sandomierz, 2022.12.12</w:t>
      </w:r>
    </w:p>
    <w:p w:rsidR="006D1A48" w:rsidRPr="00016D7E" w:rsidRDefault="006D1A48" w:rsidP="00016D7E">
      <w:pPr>
        <w:spacing w:after="0" w:line="276" w:lineRule="auto"/>
        <w:rPr>
          <w:rFonts w:cstheme="minorHAnsi"/>
          <w:b/>
          <w:spacing w:val="30"/>
          <w:sz w:val="24"/>
          <w:szCs w:val="24"/>
        </w:rPr>
      </w:pPr>
      <w:r w:rsidRPr="00016D7E">
        <w:rPr>
          <w:rFonts w:cstheme="minorHAnsi"/>
          <w:b/>
          <w:spacing w:val="30"/>
          <w:sz w:val="24"/>
          <w:szCs w:val="24"/>
        </w:rPr>
        <w:t>Gmina Sandomierz</w:t>
      </w:r>
    </w:p>
    <w:p w:rsidR="006D1A48" w:rsidRPr="00016D7E" w:rsidRDefault="006D1A48" w:rsidP="00016D7E">
      <w:pPr>
        <w:spacing w:after="0" w:line="276" w:lineRule="auto"/>
        <w:rPr>
          <w:rFonts w:cstheme="minorHAnsi"/>
          <w:b/>
          <w:spacing w:val="30"/>
          <w:sz w:val="24"/>
          <w:szCs w:val="24"/>
        </w:rPr>
      </w:pPr>
      <w:r w:rsidRPr="00016D7E">
        <w:rPr>
          <w:rFonts w:cstheme="minorHAnsi"/>
          <w:b/>
          <w:spacing w:val="30"/>
          <w:sz w:val="24"/>
          <w:szCs w:val="24"/>
        </w:rPr>
        <w:t>Plac Poniatowskiego 3</w:t>
      </w:r>
    </w:p>
    <w:p w:rsidR="006D1A48" w:rsidRPr="00016D7E" w:rsidRDefault="006D1A48" w:rsidP="00016D7E">
      <w:pPr>
        <w:spacing w:after="0" w:line="276" w:lineRule="auto"/>
        <w:rPr>
          <w:rFonts w:cstheme="minorHAnsi"/>
          <w:b/>
          <w:spacing w:val="30"/>
          <w:sz w:val="24"/>
          <w:szCs w:val="24"/>
        </w:rPr>
      </w:pPr>
      <w:r w:rsidRPr="00016D7E">
        <w:rPr>
          <w:rFonts w:cstheme="minorHAnsi"/>
          <w:b/>
          <w:spacing w:val="30"/>
          <w:sz w:val="24"/>
          <w:szCs w:val="24"/>
        </w:rPr>
        <w:t>27-600 Sandomierz</w:t>
      </w:r>
    </w:p>
    <w:p w:rsidR="00386A8F" w:rsidRPr="00016D7E" w:rsidRDefault="00386A8F" w:rsidP="00016D7E">
      <w:pPr>
        <w:spacing w:after="0" w:line="276" w:lineRule="auto"/>
        <w:rPr>
          <w:rFonts w:cstheme="minorHAnsi"/>
          <w:b/>
          <w:spacing w:val="30"/>
          <w:sz w:val="24"/>
          <w:szCs w:val="24"/>
        </w:rPr>
      </w:pPr>
    </w:p>
    <w:p w:rsidR="006D1A48" w:rsidRPr="00016D7E" w:rsidRDefault="006D1A48" w:rsidP="00016D7E">
      <w:pPr>
        <w:spacing w:after="0" w:line="276" w:lineRule="auto"/>
        <w:rPr>
          <w:rFonts w:eastAsia="Tahoma" w:cstheme="minorHAnsi"/>
          <w:b/>
          <w:color w:val="000000"/>
          <w:spacing w:val="30"/>
          <w:sz w:val="24"/>
          <w:szCs w:val="24"/>
          <w:lang w:eastAsia="ar-SA"/>
        </w:rPr>
      </w:pPr>
      <w:r w:rsidRPr="00016D7E">
        <w:rPr>
          <w:rFonts w:cstheme="minorHAnsi"/>
          <w:b/>
          <w:spacing w:val="30"/>
          <w:sz w:val="24"/>
          <w:szCs w:val="24"/>
        </w:rPr>
        <w:t>Dotyczy</w:t>
      </w:r>
      <w:r w:rsidRPr="00016D7E">
        <w:rPr>
          <w:rFonts w:cstheme="minorHAnsi"/>
          <w:spacing w:val="30"/>
          <w:sz w:val="24"/>
          <w:szCs w:val="24"/>
        </w:rPr>
        <w:t xml:space="preserve">: postępowania o udzielenie zamówienia publicznego prowadzonego w </w:t>
      </w:r>
      <w:r w:rsidRPr="00016D7E">
        <w:rPr>
          <w:rFonts w:eastAsia="Times New Roman" w:cstheme="minorHAnsi"/>
          <w:spacing w:val="30"/>
          <w:sz w:val="24"/>
          <w:szCs w:val="24"/>
          <w:lang w:eastAsia="pl-PL"/>
        </w:rPr>
        <w:t>trybie podstawowym bez negocjacji na podstawie art. 275 pkt 1 ustawy z dnia 11 września 2019 r. Prawo zamówień publicznych (</w:t>
      </w:r>
      <w:proofErr w:type="spellStart"/>
      <w:r w:rsidRPr="00016D7E">
        <w:rPr>
          <w:rFonts w:eastAsia="Calibri" w:cstheme="minorHAnsi"/>
          <w:color w:val="000000" w:themeColor="text1"/>
          <w:spacing w:val="30"/>
          <w:sz w:val="24"/>
          <w:szCs w:val="24"/>
        </w:rPr>
        <w:t>t.j</w:t>
      </w:r>
      <w:proofErr w:type="spellEnd"/>
      <w:r w:rsidRPr="00016D7E">
        <w:rPr>
          <w:rFonts w:eastAsia="Calibri" w:cstheme="minorHAnsi"/>
          <w:color w:val="000000" w:themeColor="text1"/>
          <w:spacing w:val="30"/>
          <w:sz w:val="24"/>
          <w:szCs w:val="24"/>
        </w:rPr>
        <w:t>. Dz. U. 2022 r. poz. 1710 ze zm.</w:t>
      </w:r>
      <w:r w:rsidRPr="00016D7E">
        <w:rPr>
          <w:rFonts w:eastAsia="Times New Roman" w:cstheme="minorHAnsi"/>
          <w:spacing w:val="30"/>
          <w:sz w:val="24"/>
          <w:szCs w:val="24"/>
          <w:lang w:eastAsia="pl-PL"/>
        </w:rPr>
        <w:t>)</w:t>
      </w:r>
      <w:r w:rsidRPr="00016D7E">
        <w:rPr>
          <w:rFonts w:cstheme="minorHAnsi"/>
          <w:spacing w:val="30"/>
          <w:sz w:val="24"/>
          <w:szCs w:val="24"/>
        </w:rPr>
        <w:t xml:space="preserve">, </w:t>
      </w:r>
      <w:r w:rsidRPr="00016D7E">
        <w:rPr>
          <w:rFonts w:eastAsia="Times New Roman" w:cstheme="minorHAnsi"/>
          <w:spacing w:val="30"/>
          <w:sz w:val="24"/>
          <w:szCs w:val="24"/>
          <w:lang w:eastAsia="pl-PL"/>
        </w:rPr>
        <w:t xml:space="preserve">zw. dalej </w:t>
      </w:r>
      <w:proofErr w:type="spellStart"/>
      <w:r w:rsidRPr="00016D7E">
        <w:rPr>
          <w:rFonts w:eastAsia="Times New Roman" w:cstheme="minorHAnsi"/>
          <w:spacing w:val="30"/>
          <w:sz w:val="24"/>
          <w:szCs w:val="24"/>
          <w:lang w:eastAsia="pl-PL"/>
        </w:rPr>
        <w:t>upzp</w:t>
      </w:r>
      <w:proofErr w:type="spellEnd"/>
      <w:r w:rsidRPr="00016D7E">
        <w:rPr>
          <w:rFonts w:cstheme="minorHAnsi"/>
          <w:spacing w:val="30"/>
          <w:sz w:val="24"/>
          <w:szCs w:val="24"/>
        </w:rPr>
        <w:t xml:space="preserve"> na zadanie pn.</w:t>
      </w:r>
      <w:r w:rsidRPr="00016D7E">
        <w:rPr>
          <w:rFonts w:eastAsia="Andale Sans UI" w:cstheme="minorHAnsi"/>
          <w:spacing w:val="30"/>
          <w:kern w:val="2"/>
          <w:sz w:val="24"/>
          <w:szCs w:val="24"/>
          <w:lang w:eastAsia="zh-CN"/>
        </w:rPr>
        <w:t>:</w:t>
      </w:r>
      <w:r w:rsidRPr="00016D7E">
        <w:rPr>
          <w:rFonts w:cstheme="minorHAnsi"/>
          <w:i/>
          <w:spacing w:val="30"/>
          <w:sz w:val="24"/>
          <w:szCs w:val="24"/>
        </w:rPr>
        <w:t xml:space="preserve"> </w:t>
      </w:r>
      <w:r w:rsidRPr="00016D7E">
        <w:rPr>
          <w:rFonts w:eastAsia="Tahoma" w:cstheme="minorHAnsi"/>
          <w:b/>
          <w:color w:val="000000"/>
          <w:spacing w:val="30"/>
          <w:sz w:val="24"/>
          <w:szCs w:val="24"/>
          <w:lang w:eastAsia="ar-SA"/>
        </w:rPr>
        <w:t>„</w:t>
      </w:r>
      <w:r w:rsidRPr="00016D7E">
        <w:rPr>
          <w:rFonts w:cstheme="minorHAnsi"/>
          <w:b/>
          <w:spacing w:val="30"/>
          <w:sz w:val="24"/>
          <w:szCs w:val="24"/>
        </w:rPr>
        <w:t>Świadczenie usług pocztowych dla Gminy Sandomierz”</w:t>
      </w:r>
      <w:r w:rsidRPr="00016D7E">
        <w:rPr>
          <w:rFonts w:eastAsia="Tahoma" w:cstheme="minorHAnsi"/>
          <w:b/>
          <w:color w:val="000000"/>
          <w:spacing w:val="30"/>
          <w:sz w:val="24"/>
          <w:szCs w:val="24"/>
          <w:lang w:eastAsia="ar-SA"/>
        </w:rPr>
        <w:t xml:space="preserve">, </w:t>
      </w:r>
      <w:r w:rsidRPr="00016D7E">
        <w:rPr>
          <w:rFonts w:cstheme="minorHAnsi"/>
          <w:iCs/>
          <w:spacing w:val="30"/>
          <w:sz w:val="24"/>
          <w:szCs w:val="24"/>
        </w:rPr>
        <w:t>w skład którego wchodzi:</w:t>
      </w:r>
    </w:p>
    <w:p w:rsidR="006D1A48" w:rsidRPr="00016D7E" w:rsidRDefault="006D1A48" w:rsidP="00016D7E">
      <w:pPr>
        <w:spacing w:after="0" w:line="276" w:lineRule="auto"/>
        <w:ind w:firstLine="708"/>
        <w:rPr>
          <w:rFonts w:cstheme="minorHAnsi"/>
          <w:b/>
          <w:iCs/>
          <w:spacing w:val="30"/>
          <w:sz w:val="24"/>
          <w:szCs w:val="24"/>
        </w:rPr>
      </w:pPr>
    </w:p>
    <w:p w:rsidR="006D1A48" w:rsidRPr="00016D7E" w:rsidRDefault="006D1A48" w:rsidP="00016D7E">
      <w:pPr>
        <w:widowControl w:val="0"/>
        <w:suppressAutoHyphens/>
        <w:spacing w:after="0" w:line="276" w:lineRule="auto"/>
        <w:rPr>
          <w:rFonts w:cstheme="minorHAnsi"/>
          <w:bCs/>
          <w:spacing w:val="30"/>
          <w:sz w:val="24"/>
          <w:szCs w:val="24"/>
          <w:bdr w:val="single" w:sz="4" w:space="0" w:color="auto"/>
        </w:rPr>
      </w:pPr>
      <w:r w:rsidRPr="00016D7E">
        <w:rPr>
          <w:rFonts w:eastAsia="Lucida Sans Unicode" w:cstheme="minorHAnsi"/>
          <w:b/>
          <w:spacing w:val="30"/>
          <w:kern w:val="22"/>
          <w:sz w:val="24"/>
          <w:szCs w:val="24"/>
        </w:rPr>
        <w:t>Część 1</w:t>
      </w:r>
      <w:r w:rsidRPr="00016D7E">
        <w:rPr>
          <w:rFonts w:eastAsia="Lucida Sans Unicode" w:cstheme="minorHAnsi"/>
          <w:spacing w:val="30"/>
          <w:kern w:val="22"/>
          <w:sz w:val="24"/>
          <w:szCs w:val="24"/>
        </w:rPr>
        <w:t xml:space="preserve"> – usługi polegające na przyjmowaniu, przemieszczaniu i doręczaniu pod wskazany adres przesyłek pocztowych, zwrot przesyłek niedoręczonych, potwierdzeń odbioru na potrzeby Gminy Sandomierz w obrocie krajowym (z wyłączeniem granic administracyjnych Sandomie</w:t>
      </w:r>
      <w:r w:rsidR="00016D7E">
        <w:rPr>
          <w:rFonts w:eastAsia="Lucida Sans Unicode" w:cstheme="minorHAnsi"/>
          <w:spacing w:val="30"/>
          <w:kern w:val="22"/>
          <w:sz w:val="24"/>
          <w:szCs w:val="24"/>
        </w:rPr>
        <w:t>rza)</w:t>
      </w:r>
      <w:r w:rsidRPr="00016D7E">
        <w:rPr>
          <w:rFonts w:eastAsia="Lucida Sans Unicode" w:cstheme="minorHAnsi"/>
          <w:spacing w:val="30"/>
          <w:kern w:val="22"/>
          <w:sz w:val="24"/>
          <w:szCs w:val="24"/>
        </w:rPr>
        <w:t xml:space="preserve"> i zagranicznym;</w:t>
      </w:r>
    </w:p>
    <w:p w:rsidR="006D1A48" w:rsidRPr="00016D7E" w:rsidRDefault="006D1A48" w:rsidP="00016D7E">
      <w:pPr>
        <w:widowControl w:val="0"/>
        <w:suppressAutoHyphens/>
        <w:spacing w:line="276" w:lineRule="auto"/>
        <w:rPr>
          <w:rFonts w:eastAsia="Lucida Sans Unicode" w:cstheme="minorHAnsi"/>
          <w:spacing w:val="30"/>
          <w:kern w:val="24"/>
          <w:sz w:val="24"/>
          <w:szCs w:val="24"/>
        </w:rPr>
      </w:pPr>
      <w:r w:rsidRPr="00016D7E">
        <w:rPr>
          <w:rFonts w:eastAsia="Lucida Sans Unicode" w:cstheme="minorHAnsi"/>
          <w:b/>
          <w:spacing w:val="30"/>
          <w:kern w:val="24"/>
          <w:sz w:val="24"/>
          <w:szCs w:val="24"/>
        </w:rPr>
        <w:t>Część 2</w:t>
      </w:r>
      <w:r w:rsidRPr="00016D7E">
        <w:rPr>
          <w:rFonts w:eastAsia="Lucida Sans Unicode" w:cstheme="minorHAnsi"/>
          <w:spacing w:val="30"/>
          <w:kern w:val="24"/>
          <w:sz w:val="24"/>
          <w:szCs w:val="24"/>
        </w:rPr>
        <w:t xml:space="preserve"> – usługi polegające na przyjmowaniu, przemieszczaniu i doręczaniu pod wskazany adres przesyłek pocztowych, zwrot przesyłek niedoręczonych, potwierdzeń odbioru na potrzeby Gminy Sandomierz na terenie Sandomierza.</w:t>
      </w:r>
    </w:p>
    <w:p w:rsidR="00386A8F" w:rsidRPr="00016D7E" w:rsidRDefault="00386A8F" w:rsidP="00016D7E">
      <w:pPr>
        <w:spacing w:after="0" w:line="276" w:lineRule="auto"/>
        <w:rPr>
          <w:rFonts w:cstheme="minorHAnsi"/>
          <w:spacing w:val="30"/>
          <w:sz w:val="24"/>
          <w:szCs w:val="24"/>
        </w:rPr>
      </w:pPr>
    </w:p>
    <w:p w:rsidR="006D1A48" w:rsidRPr="00016D7E" w:rsidRDefault="006D1A48" w:rsidP="00016D7E">
      <w:pPr>
        <w:spacing w:after="0" w:line="276" w:lineRule="auto"/>
        <w:rPr>
          <w:rFonts w:eastAsia="Times New Roman" w:cstheme="minorHAnsi"/>
          <w:b/>
          <w:bCs/>
          <w:spacing w:val="30"/>
          <w:sz w:val="24"/>
          <w:szCs w:val="24"/>
          <w:lang w:eastAsia="pl-PL"/>
        </w:rPr>
      </w:pPr>
      <w:r w:rsidRPr="00016D7E">
        <w:rPr>
          <w:rFonts w:eastAsia="Times New Roman" w:cstheme="minorHAnsi"/>
          <w:b/>
          <w:bCs/>
          <w:spacing w:val="30"/>
          <w:sz w:val="24"/>
          <w:szCs w:val="24"/>
          <w:lang w:eastAsia="pl-PL"/>
        </w:rPr>
        <w:t>WYJAŚNIENIA I ZMIANA TREŚCI</w:t>
      </w:r>
    </w:p>
    <w:p w:rsidR="006D1A48" w:rsidRPr="00016D7E" w:rsidRDefault="006D1A48" w:rsidP="00016D7E">
      <w:pPr>
        <w:spacing w:after="0" w:line="276" w:lineRule="auto"/>
        <w:rPr>
          <w:rFonts w:cstheme="minorHAnsi"/>
          <w:spacing w:val="30"/>
          <w:sz w:val="24"/>
          <w:szCs w:val="24"/>
        </w:rPr>
      </w:pPr>
      <w:r w:rsidRPr="00016D7E">
        <w:rPr>
          <w:rFonts w:eastAsia="Times New Roman" w:cstheme="minorHAnsi"/>
          <w:b/>
          <w:bCs/>
          <w:spacing w:val="30"/>
          <w:sz w:val="24"/>
          <w:szCs w:val="24"/>
          <w:lang w:eastAsia="pl-PL"/>
        </w:rPr>
        <w:t>SPECYFIKACJI WARUNKÓW ZAMÓWIENIA</w:t>
      </w:r>
    </w:p>
    <w:p w:rsidR="006D1A48" w:rsidRPr="00016D7E" w:rsidRDefault="006D1A48" w:rsidP="00016D7E">
      <w:pPr>
        <w:spacing w:after="0" w:line="276" w:lineRule="auto"/>
        <w:ind w:left="708"/>
        <w:rPr>
          <w:rFonts w:cstheme="minorHAnsi"/>
          <w:spacing w:val="30"/>
          <w:sz w:val="24"/>
          <w:szCs w:val="24"/>
        </w:rPr>
      </w:pPr>
    </w:p>
    <w:p w:rsidR="008E3A35" w:rsidRPr="00016D7E" w:rsidRDefault="008E3A35" w:rsidP="00016D7E">
      <w:pPr>
        <w:spacing w:after="0" w:line="276" w:lineRule="auto"/>
        <w:ind w:firstLine="426"/>
        <w:rPr>
          <w:rFonts w:eastAsia="Times New Roman" w:cstheme="minorHAnsi"/>
          <w:spacing w:val="30"/>
          <w:sz w:val="24"/>
          <w:szCs w:val="24"/>
          <w:lang w:eastAsia="pl-PL"/>
        </w:rPr>
      </w:pPr>
      <w:r w:rsidRPr="00016D7E">
        <w:rPr>
          <w:rFonts w:eastAsia="Times New Roman" w:cstheme="minorHAnsi"/>
          <w:spacing w:val="30"/>
          <w:sz w:val="24"/>
          <w:szCs w:val="24"/>
          <w:lang w:eastAsia="pl-PL"/>
        </w:rPr>
        <w:t>Zamawiający Gmina Sandomierz działają</w:t>
      </w:r>
      <w:r w:rsidR="00A0349A" w:rsidRPr="00016D7E">
        <w:rPr>
          <w:rFonts w:eastAsia="Times New Roman" w:cstheme="minorHAnsi"/>
          <w:spacing w:val="30"/>
          <w:sz w:val="24"/>
          <w:szCs w:val="24"/>
          <w:lang w:eastAsia="pl-PL"/>
        </w:rPr>
        <w:t>c na podstawie art. 284 ust.</w:t>
      </w:r>
      <w:r w:rsidR="00016D7E">
        <w:rPr>
          <w:rFonts w:eastAsia="Times New Roman" w:cstheme="minorHAnsi"/>
          <w:spacing w:val="30"/>
          <w:sz w:val="24"/>
          <w:szCs w:val="24"/>
          <w:lang w:eastAsia="pl-PL"/>
        </w:rPr>
        <w:t>1, 2, i 6 oraz art. 286 ust. 1</w:t>
      </w:r>
      <w:r w:rsidRPr="00016D7E">
        <w:rPr>
          <w:rFonts w:eastAsia="Times New Roman" w:cstheme="minorHAnsi"/>
          <w:spacing w:val="30"/>
          <w:sz w:val="24"/>
          <w:szCs w:val="24"/>
          <w:lang w:eastAsia="pl-PL"/>
        </w:rPr>
        <w:t xml:space="preserve"> </w:t>
      </w:r>
      <w:r w:rsidR="009B07A2" w:rsidRPr="00016D7E">
        <w:rPr>
          <w:rFonts w:eastAsia="Times New Roman" w:cstheme="minorHAnsi"/>
          <w:spacing w:val="30"/>
          <w:sz w:val="24"/>
          <w:szCs w:val="24"/>
          <w:lang w:eastAsia="pl-PL"/>
        </w:rPr>
        <w:t xml:space="preserve">i </w:t>
      </w:r>
      <w:r w:rsidRPr="00016D7E">
        <w:rPr>
          <w:rFonts w:eastAsia="Times New Roman" w:cstheme="minorHAnsi"/>
          <w:spacing w:val="30"/>
          <w:sz w:val="24"/>
          <w:szCs w:val="24"/>
          <w:lang w:eastAsia="pl-PL"/>
        </w:rPr>
        <w:t>7</w:t>
      </w:r>
      <w:r w:rsidR="009B07A2" w:rsidRPr="00016D7E">
        <w:rPr>
          <w:rFonts w:eastAsia="Times New Roman" w:cstheme="minorHAnsi"/>
          <w:spacing w:val="30"/>
          <w:sz w:val="24"/>
          <w:szCs w:val="24"/>
          <w:lang w:eastAsia="pl-PL"/>
        </w:rPr>
        <w:t xml:space="preserve"> </w:t>
      </w:r>
      <w:proofErr w:type="spellStart"/>
      <w:r w:rsidRPr="00016D7E">
        <w:rPr>
          <w:rFonts w:eastAsia="Times New Roman" w:cstheme="minorHAnsi"/>
          <w:spacing w:val="30"/>
          <w:sz w:val="24"/>
          <w:szCs w:val="24"/>
          <w:lang w:eastAsia="pl-PL"/>
        </w:rPr>
        <w:t>upzp</w:t>
      </w:r>
      <w:proofErr w:type="spellEnd"/>
      <w:r w:rsidRPr="00016D7E">
        <w:rPr>
          <w:rFonts w:eastAsia="Times New Roman" w:cstheme="minorHAnsi"/>
          <w:spacing w:val="30"/>
          <w:sz w:val="24"/>
          <w:szCs w:val="24"/>
          <w:lang w:eastAsia="pl-PL"/>
        </w:rPr>
        <w:t xml:space="preserve">, w odpowiedzi na wniosek Wykonawcy o wyjaśnienie treści Specyfikacji Warunków Zamówienia (SWZ) udziela wyjaśnień i dokonuje zmiany zapisów treści SWZ </w:t>
      </w:r>
      <w:proofErr w:type="spellStart"/>
      <w:r w:rsidRPr="00016D7E">
        <w:rPr>
          <w:rFonts w:eastAsia="Times New Roman" w:cstheme="minorHAnsi"/>
          <w:spacing w:val="30"/>
          <w:sz w:val="24"/>
          <w:szCs w:val="24"/>
          <w:lang w:eastAsia="pl-PL"/>
        </w:rPr>
        <w:t>jn</w:t>
      </w:r>
      <w:proofErr w:type="spellEnd"/>
      <w:r w:rsidRPr="00016D7E">
        <w:rPr>
          <w:rFonts w:eastAsia="Times New Roman" w:cstheme="minorHAnsi"/>
          <w:spacing w:val="30"/>
          <w:sz w:val="24"/>
          <w:szCs w:val="24"/>
          <w:lang w:eastAsia="pl-PL"/>
        </w:rPr>
        <w:t>:</w:t>
      </w:r>
    </w:p>
    <w:p w:rsidR="00386A8F" w:rsidRPr="00016D7E" w:rsidRDefault="008E3A35" w:rsidP="00016D7E">
      <w:pPr>
        <w:spacing w:after="0" w:line="276" w:lineRule="auto"/>
        <w:ind w:firstLine="426"/>
        <w:rPr>
          <w:rFonts w:eastAsia="Times New Roman" w:cstheme="minorHAnsi"/>
          <w:spacing w:val="30"/>
          <w:sz w:val="24"/>
          <w:szCs w:val="24"/>
          <w:lang w:eastAsia="pl-PL"/>
        </w:rPr>
      </w:pPr>
      <w:r w:rsidRPr="00016D7E">
        <w:rPr>
          <w:rFonts w:eastAsia="Times New Roman" w:cstheme="minorHAnsi"/>
          <w:spacing w:val="30"/>
          <w:sz w:val="24"/>
          <w:szCs w:val="24"/>
          <w:lang w:eastAsia="pl-PL"/>
        </w:rPr>
        <w:t xml:space="preserve"> </w:t>
      </w:r>
    </w:p>
    <w:p w:rsidR="00CB7808" w:rsidRPr="00016D7E" w:rsidRDefault="00CB7808" w:rsidP="00016D7E">
      <w:pPr>
        <w:shd w:val="clear" w:color="auto" w:fill="FFFFFF"/>
        <w:spacing w:after="0" w:line="276" w:lineRule="auto"/>
        <w:rPr>
          <w:rFonts w:eastAsia="Times New Roman" w:cstheme="minorHAnsi"/>
          <w:b/>
          <w:bCs/>
          <w:color w:val="000000"/>
          <w:spacing w:val="30"/>
          <w:sz w:val="24"/>
          <w:szCs w:val="24"/>
          <w:u w:val="single"/>
          <w:lang w:eastAsia="pl-PL"/>
        </w:rPr>
      </w:pPr>
      <w:r w:rsidRPr="00016D7E">
        <w:rPr>
          <w:rFonts w:eastAsia="Times New Roman" w:cstheme="minorHAnsi"/>
          <w:b/>
          <w:bCs/>
          <w:color w:val="000000"/>
          <w:spacing w:val="30"/>
          <w:sz w:val="24"/>
          <w:szCs w:val="24"/>
          <w:u w:val="single"/>
          <w:lang w:eastAsia="pl-PL"/>
        </w:rPr>
        <w:t>Pytanie 1</w:t>
      </w:r>
    </w:p>
    <w:p w:rsidR="00CB7808" w:rsidRPr="00016D7E" w:rsidRDefault="00CB7808" w:rsidP="00016D7E">
      <w:pPr>
        <w:shd w:val="clear" w:color="auto" w:fill="FFFFFF"/>
        <w:spacing w:after="0" w:line="276" w:lineRule="auto"/>
        <w:rPr>
          <w:rFonts w:eastAsia="Times New Roman" w:cstheme="minorHAnsi"/>
          <w:bCs/>
          <w:spacing w:val="30"/>
          <w:sz w:val="24"/>
          <w:szCs w:val="24"/>
          <w:lang w:eastAsia="pl-PL"/>
        </w:rPr>
      </w:pPr>
      <w:r w:rsidRPr="00016D7E">
        <w:rPr>
          <w:rFonts w:eastAsia="Times New Roman" w:cstheme="minorHAnsi"/>
          <w:bCs/>
          <w:spacing w:val="30"/>
          <w:sz w:val="24"/>
          <w:szCs w:val="24"/>
          <w:lang w:eastAsia="pl-PL"/>
        </w:rPr>
        <w:t xml:space="preserve">„Zamawiający w treści opisu przedmiotu zamówienia Sekcja VII pkt 7,4) </w:t>
      </w:r>
      <w:proofErr w:type="spellStart"/>
      <w:r w:rsidRPr="00016D7E">
        <w:rPr>
          <w:rFonts w:eastAsia="Times New Roman" w:cstheme="minorHAnsi"/>
          <w:bCs/>
          <w:spacing w:val="30"/>
          <w:sz w:val="24"/>
          <w:szCs w:val="24"/>
          <w:lang w:eastAsia="pl-PL"/>
        </w:rPr>
        <w:t>ppkt</w:t>
      </w:r>
      <w:proofErr w:type="spellEnd"/>
      <w:r w:rsidRPr="00016D7E">
        <w:rPr>
          <w:rFonts w:eastAsia="Times New Roman" w:cstheme="minorHAnsi"/>
          <w:bCs/>
          <w:spacing w:val="30"/>
          <w:sz w:val="24"/>
          <w:szCs w:val="24"/>
          <w:lang w:eastAsia="pl-PL"/>
        </w:rPr>
        <w:t xml:space="preserve"> 36 jak również</w:t>
      </w:r>
      <w:r w:rsidR="00016D7E">
        <w:rPr>
          <w:rFonts w:eastAsia="Times New Roman" w:cstheme="minorHAnsi"/>
          <w:bCs/>
          <w:spacing w:val="30"/>
          <w:sz w:val="24"/>
          <w:szCs w:val="24"/>
          <w:lang w:eastAsia="pl-PL"/>
        </w:rPr>
        <w:t xml:space="preserve"> </w:t>
      </w:r>
      <w:r w:rsidRPr="00016D7E">
        <w:rPr>
          <w:rFonts w:eastAsia="Times New Roman" w:cstheme="minorHAnsi"/>
          <w:bCs/>
          <w:spacing w:val="30"/>
          <w:sz w:val="24"/>
          <w:szCs w:val="24"/>
          <w:lang w:eastAsia="pl-PL"/>
        </w:rPr>
        <w:t xml:space="preserve"> w załączniku nr 2 projektowanie postanowienia do umowy w sprawie zamówienia publicznego, które zostaną wprowadzone do treści tej umowy, pkt 36 wskazuje, że: „dopuszcza się zmianę wynagrodzenia należnego Wykonawcy w wyniku wystąpienia następujących okoliczności: 1) zmiana stawki podatku od towarów i u</w:t>
      </w:r>
      <w:r w:rsidR="005038CD" w:rsidRPr="00016D7E">
        <w:rPr>
          <w:rFonts w:eastAsia="Times New Roman" w:cstheme="minorHAnsi"/>
          <w:bCs/>
          <w:spacing w:val="30"/>
          <w:sz w:val="24"/>
          <w:szCs w:val="24"/>
          <w:lang w:eastAsia="pl-PL"/>
        </w:rPr>
        <w:t>sług oraz podatku akcyzowego;…</w:t>
      </w:r>
      <w:r w:rsidR="00E302C0" w:rsidRPr="00016D7E">
        <w:rPr>
          <w:rFonts w:eastAsia="Times New Roman" w:cstheme="minorHAnsi"/>
          <w:bCs/>
          <w:spacing w:val="30"/>
          <w:sz w:val="24"/>
          <w:szCs w:val="24"/>
          <w:lang w:eastAsia="pl-PL"/>
        </w:rPr>
        <w:t>”</w:t>
      </w:r>
    </w:p>
    <w:p w:rsidR="005038CD" w:rsidRPr="00016D7E" w:rsidRDefault="00E302C0" w:rsidP="00016D7E">
      <w:pPr>
        <w:tabs>
          <w:tab w:val="left" w:pos="-3600"/>
        </w:tabs>
        <w:spacing w:after="0" w:line="276" w:lineRule="auto"/>
        <w:rPr>
          <w:rFonts w:cstheme="minorHAnsi"/>
          <w:spacing w:val="30"/>
          <w:sz w:val="24"/>
          <w:szCs w:val="24"/>
        </w:rPr>
      </w:pPr>
      <w:r w:rsidRPr="00016D7E">
        <w:rPr>
          <w:rFonts w:cstheme="minorHAnsi"/>
          <w:spacing w:val="30"/>
          <w:sz w:val="24"/>
          <w:szCs w:val="24"/>
        </w:rPr>
        <w:t>„</w:t>
      </w:r>
      <w:r w:rsidR="005038CD" w:rsidRPr="00016D7E">
        <w:rPr>
          <w:rFonts w:cstheme="minorHAnsi"/>
          <w:spacing w:val="30"/>
          <w:sz w:val="24"/>
          <w:szCs w:val="24"/>
        </w:rPr>
        <w:t xml:space="preserve">Zatem w przypadku zmian cen w trakcie wykonywania umowy zawartej w wyniku rozstrzygnięcia przedmiotowego postępowania, zwłaszcza </w:t>
      </w:r>
      <w:r w:rsidR="005038CD" w:rsidRPr="00016D7E">
        <w:rPr>
          <w:rFonts w:cstheme="minorHAnsi"/>
          <w:spacing w:val="30"/>
          <w:sz w:val="24"/>
          <w:szCs w:val="24"/>
        </w:rPr>
        <w:lastRenderedPageBreak/>
        <w:t>wiążącej strony w dłuższym okresie czasu, w świetle istotnych postanowień zawartych w treści zaproszenia, Wykonawca realizując zamówienia w cenach wynikających z formularza, zmuszony będzie do świadczenia powszechnych usług pocztowych 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r w:rsidR="007068EC" w:rsidRPr="00016D7E">
        <w:rPr>
          <w:rFonts w:cstheme="minorHAnsi"/>
          <w:spacing w:val="30"/>
          <w:sz w:val="24"/>
          <w:szCs w:val="24"/>
        </w:rPr>
        <w:t>.</w:t>
      </w:r>
    </w:p>
    <w:p w:rsidR="005038CD" w:rsidRPr="00016D7E" w:rsidRDefault="005038CD" w:rsidP="00016D7E">
      <w:pPr>
        <w:tabs>
          <w:tab w:val="left" w:pos="-3600"/>
        </w:tabs>
        <w:spacing w:after="0" w:line="276" w:lineRule="auto"/>
        <w:rPr>
          <w:rFonts w:cstheme="minorHAnsi"/>
          <w:bCs/>
          <w:spacing w:val="30"/>
          <w:sz w:val="24"/>
          <w:szCs w:val="24"/>
        </w:rPr>
      </w:pPr>
      <w:r w:rsidRPr="00016D7E">
        <w:rPr>
          <w:rFonts w:cstheme="minorHAnsi"/>
          <w:bCs/>
          <w:spacing w:val="30"/>
          <w:sz w:val="24"/>
          <w:szCs w:val="24"/>
        </w:rPr>
        <w:t xml:space="preserve">W związku z powyższym wnosimy o rozszerzenie wskazanego zapisu o kolejną przesłankę:  </w:t>
      </w:r>
      <w:r w:rsidRPr="00016D7E">
        <w:rPr>
          <w:rFonts w:cstheme="minorHAnsi"/>
          <w:bCs/>
          <w:spacing w:val="30"/>
          <w:sz w:val="24"/>
          <w:szCs w:val="24"/>
        </w:rPr>
        <w:br/>
        <w:t>- w przypadku zmiany cen usług powszechnych wprowadzonych zgodnie z zapisami ustawy Prawo Pocztowe, o ile Prezes UKE nie wniesie sprzeciwu, w trakcie trwania umowy od następnego okresu rozliczeniowego”.</w:t>
      </w:r>
    </w:p>
    <w:p w:rsidR="005038CD" w:rsidRPr="00016D7E" w:rsidRDefault="005038CD" w:rsidP="00016D7E">
      <w:pPr>
        <w:spacing w:after="0" w:line="276" w:lineRule="auto"/>
        <w:rPr>
          <w:rFonts w:eastAsia="Times New Roman" w:cstheme="minorHAnsi"/>
          <w:spacing w:val="30"/>
          <w:sz w:val="24"/>
          <w:szCs w:val="24"/>
          <w:u w:val="single"/>
          <w:lang w:eastAsia="pl-PL"/>
        </w:rPr>
      </w:pPr>
    </w:p>
    <w:p w:rsidR="0020696B" w:rsidRPr="00016D7E" w:rsidRDefault="00CB7808" w:rsidP="00016D7E">
      <w:pPr>
        <w:spacing w:after="0" w:line="276" w:lineRule="auto"/>
        <w:rPr>
          <w:rFonts w:eastAsia="Times New Roman" w:cstheme="minorHAnsi"/>
          <w:b/>
          <w:spacing w:val="30"/>
          <w:sz w:val="24"/>
          <w:szCs w:val="24"/>
          <w:u w:val="single"/>
          <w:lang w:eastAsia="pl-PL"/>
        </w:rPr>
      </w:pPr>
      <w:r w:rsidRPr="00016D7E">
        <w:rPr>
          <w:rFonts w:eastAsia="Times New Roman" w:cstheme="minorHAnsi"/>
          <w:b/>
          <w:spacing w:val="30"/>
          <w:sz w:val="24"/>
          <w:szCs w:val="24"/>
          <w:u w:val="single"/>
          <w:lang w:eastAsia="pl-PL"/>
        </w:rPr>
        <w:t>Odpowiedź:</w:t>
      </w:r>
      <w:r w:rsidR="0020696B" w:rsidRPr="00016D7E">
        <w:rPr>
          <w:rFonts w:eastAsia="Times New Roman" w:cstheme="minorHAnsi"/>
          <w:b/>
          <w:spacing w:val="30"/>
          <w:sz w:val="24"/>
          <w:szCs w:val="24"/>
          <w:u w:val="single"/>
          <w:lang w:eastAsia="pl-PL"/>
        </w:rPr>
        <w:br/>
      </w:r>
      <w:r w:rsidR="0020696B" w:rsidRPr="00016D7E">
        <w:rPr>
          <w:rFonts w:eastAsia="Times New Roman" w:cstheme="minorHAnsi"/>
          <w:spacing w:val="30"/>
          <w:sz w:val="24"/>
          <w:szCs w:val="24"/>
          <w:lang w:eastAsia="pl-PL"/>
        </w:rPr>
        <w:t>Zamawiający w treści opisu przedmiotu zamówienia Sekcja VII pkt 7,</w:t>
      </w:r>
      <w:r w:rsidR="00016D7E">
        <w:rPr>
          <w:rFonts w:eastAsia="Times New Roman" w:cstheme="minorHAnsi"/>
          <w:spacing w:val="30"/>
          <w:sz w:val="24"/>
          <w:szCs w:val="24"/>
          <w:lang w:eastAsia="pl-PL"/>
        </w:rPr>
        <w:t xml:space="preserve">4) </w:t>
      </w:r>
      <w:proofErr w:type="spellStart"/>
      <w:r w:rsidR="00016D7E">
        <w:rPr>
          <w:rFonts w:eastAsia="Times New Roman" w:cstheme="minorHAnsi"/>
          <w:spacing w:val="30"/>
          <w:sz w:val="24"/>
          <w:szCs w:val="24"/>
          <w:lang w:eastAsia="pl-PL"/>
        </w:rPr>
        <w:t>ppkt</w:t>
      </w:r>
      <w:proofErr w:type="spellEnd"/>
      <w:r w:rsidR="00016D7E">
        <w:rPr>
          <w:rFonts w:eastAsia="Times New Roman" w:cstheme="minorHAnsi"/>
          <w:spacing w:val="30"/>
          <w:sz w:val="24"/>
          <w:szCs w:val="24"/>
          <w:lang w:eastAsia="pl-PL"/>
        </w:rPr>
        <w:t xml:space="preserve"> 36 jak również  </w:t>
      </w:r>
      <w:r w:rsidR="00901C72" w:rsidRPr="00016D7E">
        <w:rPr>
          <w:rFonts w:eastAsia="Times New Roman" w:cstheme="minorHAnsi"/>
          <w:spacing w:val="30"/>
          <w:sz w:val="24"/>
          <w:szCs w:val="24"/>
          <w:lang w:eastAsia="pl-PL"/>
        </w:rPr>
        <w:t>w załączniku nr 2 projektowan</w:t>
      </w:r>
      <w:r w:rsidR="0020696B" w:rsidRPr="00016D7E">
        <w:rPr>
          <w:rFonts w:eastAsia="Times New Roman" w:cstheme="minorHAnsi"/>
          <w:spacing w:val="30"/>
          <w:sz w:val="24"/>
          <w:szCs w:val="24"/>
          <w:lang w:eastAsia="pl-PL"/>
        </w:rPr>
        <w:t xml:space="preserve">e postanowienia do umowy w sprawie zamówienia publicznego, które zostaną wprowadzone do treści tej umowy, pkt 36 dodaje się </w:t>
      </w:r>
      <w:proofErr w:type="spellStart"/>
      <w:r w:rsidR="0020696B" w:rsidRPr="00016D7E">
        <w:rPr>
          <w:rFonts w:eastAsia="Times New Roman" w:cstheme="minorHAnsi"/>
          <w:spacing w:val="30"/>
          <w:sz w:val="24"/>
          <w:szCs w:val="24"/>
          <w:lang w:eastAsia="pl-PL"/>
        </w:rPr>
        <w:t>ppkt</w:t>
      </w:r>
      <w:proofErr w:type="spellEnd"/>
      <w:r w:rsidR="0020696B" w:rsidRPr="00016D7E">
        <w:rPr>
          <w:rFonts w:eastAsia="Times New Roman" w:cstheme="minorHAnsi"/>
          <w:spacing w:val="30"/>
          <w:sz w:val="24"/>
          <w:szCs w:val="24"/>
          <w:lang w:eastAsia="pl-PL"/>
        </w:rPr>
        <w:t xml:space="preserve">. 5 </w:t>
      </w:r>
      <w:r w:rsidR="00901C72" w:rsidRPr="00016D7E">
        <w:rPr>
          <w:rFonts w:eastAsia="Times New Roman" w:cstheme="minorHAnsi"/>
          <w:spacing w:val="30"/>
          <w:sz w:val="24"/>
          <w:szCs w:val="24"/>
          <w:lang w:eastAsia="pl-PL"/>
        </w:rPr>
        <w:br/>
      </w:r>
      <w:bookmarkStart w:id="1" w:name="_Hlk121725766"/>
      <w:r w:rsidR="0020696B" w:rsidRPr="00016D7E">
        <w:rPr>
          <w:rFonts w:eastAsia="Times New Roman" w:cstheme="minorHAnsi"/>
          <w:b/>
          <w:bCs/>
          <w:spacing w:val="30"/>
          <w:sz w:val="24"/>
          <w:szCs w:val="24"/>
          <w:lang w:eastAsia="pl-PL"/>
        </w:rPr>
        <w:t>w przypadku zmiany cen usług powszechnych wprowadzonych zgodnie z zapisami ustawy Prawo Pocztowe, o ile Prezes UKE nie wniesie sprzeciwu, w trakcie trwania umowy od następnego okresu rozliczeniowego</w:t>
      </w:r>
      <w:bookmarkEnd w:id="1"/>
      <w:r w:rsidR="00386A8F" w:rsidRPr="00016D7E">
        <w:rPr>
          <w:rFonts w:eastAsia="Times New Roman" w:cstheme="minorHAnsi"/>
          <w:b/>
          <w:bCs/>
          <w:spacing w:val="30"/>
          <w:sz w:val="24"/>
          <w:szCs w:val="24"/>
          <w:lang w:eastAsia="pl-PL"/>
        </w:rPr>
        <w:t>.</w:t>
      </w:r>
    </w:p>
    <w:p w:rsidR="00CB7808" w:rsidRPr="00016D7E" w:rsidRDefault="00CB7808" w:rsidP="00016D7E">
      <w:pPr>
        <w:spacing w:after="0" w:line="276" w:lineRule="auto"/>
        <w:rPr>
          <w:rFonts w:eastAsia="Times New Roman" w:cstheme="minorHAnsi"/>
          <w:b/>
          <w:spacing w:val="30"/>
          <w:sz w:val="24"/>
          <w:szCs w:val="24"/>
          <w:lang w:eastAsia="pl-PL"/>
        </w:rPr>
      </w:pPr>
    </w:p>
    <w:p w:rsidR="00CB7808" w:rsidRPr="00016D7E" w:rsidRDefault="00CB7808" w:rsidP="00016D7E">
      <w:pPr>
        <w:tabs>
          <w:tab w:val="left" w:pos="-3600"/>
        </w:tabs>
        <w:spacing w:after="0" w:line="276" w:lineRule="auto"/>
        <w:rPr>
          <w:rFonts w:cstheme="minorHAnsi"/>
          <w:b/>
          <w:bCs/>
          <w:spacing w:val="30"/>
          <w:sz w:val="24"/>
          <w:szCs w:val="24"/>
        </w:rPr>
      </w:pPr>
      <w:r w:rsidRPr="00016D7E">
        <w:rPr>
          <w:rFonts w:cstheme="minorHAnsi"/>
          <w:b/>
          <w:bCs/>
          <w:color w:val="000000"/>
          <w:spacing w:val="30"/>
          <w:sz w:val="24"/>
          <w:szCs w:val="24"/>
          <w:u w:val="single"/>
        </w:rPr>
        <w:t>Pytanie 2</w:t>
      </w:r>
    </w:p>
    <w:p w:rsidR="005038CD" w:rsidRPr="00016D7E" w:rsidRDefault="00CB7808" w:rsidP="00016D7E">
      <w:pPr>
        <w:autoSpaceDE w:val="0"/>
        <w:autoSpaceDN w:val="0"/>
        <w:adjustRightInd w:val="0"/>
        <w:spacing w:after="0" w:line="276" w:lineRule="auto"/>
        <w:contextualSpacing/>
        <w:rPr>
          <w:rFonts w:cstheme="minorHAnsi"/>
          <w:bCs/>
          <w:spacing w:val="30"/>
          <w:sz w:val="24"/>
          <w:szCs w:val="24"/>
        </w:rPr>
      </w:pPr>
      <w:r w:rsidRPr="00016D7E">
        <w:rPr>
          <w:rFonts w:cstheme="minorHAnsi"/>
          <w:bCs/>
          <w:spacing w:val="30"/>
          <w:sz w:val="24"/>
          <w:szCs w:val="24"/>
        </w:rPr>
        <w:t xml:space="preserve">„Zamawiający w </w:t>
      </w:r>
      <w:bookmarkStart w:id="2" w:name="_Hlk121311680"/>
      <w:r w:rsidRPr="00016D7E">
        <w:rPr>
          <w:rFonts w:cstheme="minorHAnsi"/>
          <w:bCs/>
          <w:spacing w:val="30"/>
          <w:sz w:val="24"/>
          <w:szCs w:val="24"/>
        </w:rPr>
        <w:t xml:space="preserve">treści załącznika nr 1 do SWZ w pkt. 2 </w:t>
      </w:r>
      <w:proofErr w:type="spellStart"/>
      <w:r w:rsidRPr="00016D7E">
        <w:rPr>
          <w:rFonts w:cstheme="minorHAnsi"/>
          <w:bCs/>
          <w:spacing w:val="30"/>
          <w:sz w:val="24"/>
          <w:szCs w:val="24"/>
        </w:rPr>
        <w:t>ppkt</w:t>
      </w:r>
      <w:proofErr w:type="spellEnd"/>
      <w:r w:rsidRPr="00016D7E">
        <w:rPr>
          <w:rFonts w:cstheme="minorHAnsi"/>
          <w:bCs/>
          <w:spacing w:val="30"/>
          <w:sz w:val="24"/>
          <w:szCs w:val="24"/>
        </w:rPr>
        <w:t xml:space="preserve">. a) </w:t>
      </w:r>
      <w:bookmarkStart w:id="3" w:name="_Hlk121299755"/>
      <w:r w:rsidRPr="00016D7E">
        <w:rPr>
          <w:rFonts w:cstheme="minorHAnsi"/>
          <w:bCs/>
          <w:spacing w:val="30"/>
          <w:sz w:val="24"/>
          <w:szCs w:val="24"/>
        </w:rPr>
        <w:t xml:space="preserve">oraz w załączniku nr 2 projektowanie postanowienia do umowy </w:t>
      </w:r>
      <w:bookmarkEnd w:id="3"/>
      <w:r w:rsidRPr="00016D7E">
        <w:rPr>
          <w:rFonts w:cstheme="minorHAnsi"/>
          <w:bCs/>
          <w:spacing w:val="30"/>
          <w:sz w:val="24"/>
          <w:szCs w:val="24"/>
        </w:rPr>
        <w:t xml:space="preserve">w pkt 2 </w:t>
      </w:r>
      <w:proofErr w:type="spellStart"/>
      <w:r w:rsidRPr="00016D7E">
        <w:rPr>
          <w:rFonts w:cstheme="minorHAnsi"/>
          <w:bCs/>
          <w:spacing w:val="30"/>
          <w:sz w:val="24"/>
          <w:szCs w:val="24"/>
        </w:rPr>
        <w:t>ppkt</w:t>
      </w:r>
      <w:proofErr w:type="spellEnd"/>
      <w:r w:rsidRPr="00016D7E">
        <w:rPr>
          <w:rFonts w:cstheme="minorHAnsi"/>
          <w:bCs/>
          <w:spacing w:val="30"/>
          <w:sz w:val="24"/>
          <w:szCs w:val="24"/>
        </w:rPr>
        <w:t xml:space="preserve"> 1) </w:t>
      </w:r>
      <w:bookmarkEnd w:id="2"/>
      <w:r w:rsidRPr="00016D7E">
        <w:rPr>
          <w:rFonts w:cstheme="minorHAnsi"/>
          <w:bCs/>
          <w:spacing w:val="30"/>
          <w:sz w:val="24"/>
          <w:szCs w:val="24"/>
        </w:rPr>
        <w:t>wskazuje przesyłki pocztowe listowe o wadze do 2000 g, będące przedmiotem zamówienia jako „zwykłe – przesyłki nierejestrowane nie będące przesyłkami najszybszej kategorii w o</w:t>
      </w:r>
      <w:r w:rsidR="005038CD" w:rsidRPr="00016D7E">
        <w:rPr>
          <w:rFonts w:cstheme="minorHAnsi"/>
          <w:bCs/>
          <w:spacing w:val="30"/>
          <w:sz w:val="24"/>
          <w:szCs w:val="24"/>
        </w:rPr>
        <w:t>brocie krajowym i zagranicznym;</w:t>
      </w:r>
    </w:p>
    <w:p w:rsidR="005038CD" w:rsidRPr="00016D7E" w:rsidRDefault="005038CD" w:rsidP="00016D7E">
      <w:pPr>
        <w:autoSpaceDE w:val="0"/>
        <w:autoSpaceDN w:val="0"/>
        <w:adjustRightInd w:val="0"/>
        <w:spacing w:after="0" w:line="276" w:lineRule="auto"/>
        <w:rPr>
          <w:rFonts w:cstheme="minorHAnsi"/>
          <w:bCs/>
          <w:spacing w:val="30"/>
          <w:sz w:val="24"/>
          <w:szCs w:val="24"/>
        </w:rPr>
      </w:pPr>
      <w:r w:rsidRPr="00016D7E">
        <w:rPr>
          <w:rFonts w:cstheme="minorHAnsi"/>
          <w:bCs/>
          <w:spacing w:val="30"/>
          <w:sz w:val="24"/>
          <w:szCs w:val="24"/>
        </w:rPr>
        <w:t xml:space="preserve">Wykonawca informuje, że od </w:t>
      </w:r>
      <w:r w:rsidRPr="00016D7E">
        <w:rPr>
          <w:rFonts w:cstheme="minorHAnsi"/>
          <w:b/>
          <w:spacing w:val="30"/>
          <w:sz w:val="24"/>
          <w:szCs w:val="24"/>
        </w:rPr>
        <w:t>01.09.2020</w:t>
      </w:r>
      <w:r w:rsidRPr="00016D7E">
        <w:rPr>
          <w:rFonts w:cstheme="minorHAnsi"/>
          <w:bCs/>
          <w:spacing w:val="30"/>
          <w:sz w:val="24"/>
          <w:szCs w:val="24"/>
        </w:rPr>
        <w:t xml:space="preserve"> r. przesyłki ekonomiczne (przesyłki nie będące przesyłkami najszybszej kategorii) w obrocie zagranicznym nie są świadczone, gdyż uległ modyfikacji cennik usług powszechnych. Zmiana w tym zakresie została zatwierdzona przez Prezesa Urzędu Komunikacji Elektronicznej. Wykonawca jako operator wyznaczony jest zobowiązany do każdorazowego uzyskiwania akceptacji UKE w przypadku wprowadzania zmian w cenniku usług powszechnych.</w:t>
      </w:r>
    </w:p>
    <w:p w:rsidR="005038CD" w:rsidRPr="00016D7E" w:rsidRDefault="005038CD" w:rsidP="00016D7E">
      <w:pPr>
        <w:autoSpaceDE w:val="0"/>
        <w:autoSpaceDN w:val="0"/>
        <w:adjustRightInd w:val="0"/>
        <w:spacing w:after="0" w:line="276" w:lineRule="auto"/>
        <w:rPr>
          <w:rFonts w:cstheme="minorHAnsi"/>
          <w:bCs/>
          <w:spacing w:val="30"/>
          <w:sz w:val="24"/>
          <w:szCs w:val="24"/>
        </w:rPr>
      </w:pPr>
      <w:r w:rsidRPr="00016D7E">
        <w:rPr>
          <w:rFonts w:cstheme="minorHAnsi"/>
          <w:bCs/>
          <w:spacing w:val="30"/>
          <w:sz w:val="24"/>
          <w:szCs w:val="24"/>
        </w:rPr>
        <w:t>Zmiana ta polega m.in. na usunięciu zagranicznych przesyłek ekonomicznych nierejestrowan</w:t>
      </w:r>
      <w:r w:rsidR="00016D7E">
        <w:rPr>
          <w:rFonts w:cstheme="minorHAnsi"/>
          <w:bCs/>
          <w:spacing w:val="30"/>
          <w:sz w:val="24"/>
          <w:szCs w:val="24"/>
        </w:rPr>
        <w:t xml:space="preserve">ych </w:t>
      </w:r>
      <w:r w:rsidRPr="00016D7E">
        <w:rPr>
          <w:rFonts w:cstheme="minorHAnsi"/>
          <w:bCs/>
          <w:spacing w:val="30"/>
          <w:sz w:val="24"/>
          <w:szCs w:val="24"/>
        </w:rPr>
        <w:t xml:space="preserve">i rejestrowanych z obrotu </w:t>
      </w:r>
      <w:r w:rsidRPr="00016D7E">
        <w:rPr>
          <w:rFonts w:cstheme="minorHAnsi"/>
          <w:bCs/>
          <w:spacing w:val="30"/>
          <w:sz w:val="24"/>
          <w:szCs w:val="24"/>
        </w:rPr>
        <w:lastRenderedPageBreak/>
        <w:t>pocztowego. Obecnie świadczone są w obrocie zagranicznym tylko przesyłki priorytetowe zarówno zwykłe jak i polecone.</w:t>
      </w:r>
    </w:p>
    <w:p w:rsidR="00CB7808" w:rsidRPr="00016D7E" w:rsidRDefault="005038CD"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 xml:space="preserve">Wykonawca wnosi o wykreślenie z treści </w:t>
      </w:r>
      <w:r w:rsidRPr="00016D7E">
        <w:rPr>
          <w:rFonts w:cstheme="minorHAnsi"/>
          <w:bCs/>
          <w:spacing w:val="30"/>
          <w:sz w:val="24"/>
          <w:szCs w:val="24"/>
        </w:rPr>
        <w:t xml:space="preserve"> załącznika nr 1 do SWZ w pkt 2 </w:t>
      </w:r>
      <w:proofErr w:type="spellStart"/>
      <w:r w:rsidRPr="00016D7E">
        <w:rPr>
          <w:rFonts w:cstheme="minorHAnsi"/>
          <w:bCs/>
          <w:spacing w:val="30"/>
          <w:sz w:val="24"/>
          <w:szCs w:val="24"/>
        </w:rPr>
        <w:t>ppkt</w:t>
      </w:r>
      <w:proofErr w:type="spellEnd"/>
      <w:r w:rsidRPr="00016D7E">
        <w:rPr>
          <w:rFonts w:cstheme="minorHAnsi"/>
          <w:bCs/>
          <w:spacing w:val="30"/>
          <w:sz w:val="24"/>
          <w:szCs w:val="24"/>
        </w:rPr>
        <w:t xml:space="preserve"> a) oraz w załączniku nr 2 projektowanie postanowienia do umowy w sprawie zamówienia publicznego, które zostaną wprowadzone do treści tej umowy w pkt 2 </w:t>
      </w:r>
      <w:proofErr w:type="spellStart"/>
      <w:r w:rsidRPr="00016D7E">
        <w:rPr>
          <w:rFonts w:cstheme="minorHAnsi"/>
          <w:bCs/>
          <w:spacing w:val="30"/>
          <w:sz w:val="24"/>
          <w:szCs w:val="24"/>
        </w:rPr>
        <w:t>ppkt</w:t>
      </w:r>
      <w:proofErr w:type="spellEnd"/>
      <w:r w:rsidRPr="00016D7E">
        <w:rPr>
          <w:rFonts w:cstheme="minorHAnsi"/>
          <w:bCs/>
          <w:spacing w:val="30"/>
          <w:sz w:val="24"/>
          <w:szCs w:val="24"/>
        </w:rPr>
        <w:t xml:space="preserve">. 1) </w:t>
      </w:r>
      <w:r w:rsidRPr="00016D7E">
        <w:rPr>
          <w:rFonts w:cstheme="minorHAnsi"/>
          <w:spacing w:val="30"/>
          <w:sz w:val="24"/>
          <w:szCs w:val="24"/>
        </w:rPr>
        <w:t>przesyłek w obrocie zagranicznym”.</w:t>
      </w:r>
    </w:p>
    <w:p w:rsidR="00523B19" w:rsidRPr="00016D7E" w:rsidRDefault="00523B19" w:rsidP="00016D7E">
      <w:pPr>
        <w:spacing w:after="0" w:line="276" w:lineRule="auto"/>
        <w:rPr>
          <w:rFonts w:eastAsia="Times New Roman" w:cstheme="minorHAnsi"/>
          <w:b/>
          <w:spacing w:val="30"/>
          <w:sz w:val="24"/>
          <w:szCs w:val="24"/>
          <w:u w:val="single"/>
          <w:lang w:eastAsia="pl-PL"/>
        </w:rPr>
      </w:pPr>
    </w:p>
    <w:p w:rsidR="0020696B" w:rsidRPr="00016D7E" w:rsidRDefault="00CB7808" w:rsidP="00016D7E">
      <w:pPr>
        <w:spacing w:after="0" w:line="276" w:lineRule="auto"/>
        <w:rPr>
          <w:rFonts w:eastAsia="Times New Roman" w:cstheme="minorHAnsi"/>
          <w:b/>
          <w:spacing w:val="30"/>
          <w:sz w:val="24"/>
          <w:szCs w:val="24"/>
          <w:u w:val="single"/>
          <w:lang w:eastAsia="pl-PL"/>
        </w:rPr>
      </w:pPr>
      <w:r w:rsidRPr="00016D7E">
        <w:rPr>
          <w:rFonts w:eastAsia="Times New Roman" w:cstheme="minorHAnsi"/>
          <w:b/>
          <w:spacing w:val="30"/>
          <w:sz w:val="24"/>
          <w:szCs w:val="24"/>
          <w:u w:val="single"/>
          <w:lang w:eastAsia="pl-PL"/>
        </w:rPr>
        <w:t>Odpowiedź:</w:t>
      </w:r>
      <w:r w:rsidR="0020696B" w:rsidRPr="00016D7E">
        <w:rPr>
          <w:rFonts w:eastAsia="Times New Roman" w:cstheme="minorHAnsi"/>
          <w:b/>
          <w:spacing w:val="30"/>
          <w:sz w:val="24"/>
          <w:szCs w:val="24"/>
          <w:u w:val="single"/>
          <w:lang w:eastAsia="pl-PL"/>
        </w:rPr>
        <w:br/>
      </w:r>
      <w:r w:rsidR="0020696B" w:rsidRPr="00016D7E">
        <w:rPr>
          <w:rFonts w:eastAsia="Times New Roman" w:cstheme="minorHAnsi"/>
          <w:b/>
          <w:bCs/>
          <w:spacing w:val="30"/>
          <w:sz w:val="24"/>
          <w:szCs w:val="24"/>
          <w:lang w:eastAsia="pl-PL"/>
        </w:rPr>
        <w:t xml:space="preserve">Zamawiający wykreśla w treści  załącznika nr 1 do SWZ w pkt 2 </w:t>
      </w:r>
      <w:proofErr w:type="spellStart"/>
      <w:r w:rsidR="0020696B" w:rsidRPr="00016D7E">
        <w:rPr>
          <w:rFonts w:eastAsia="Times New Roman" w:cstheme="minorHAnsi"/>
          <w:b/>
          <w:bCs/>
          <w:spacing w:val="30"/>
          <w:sz w:val="24"/>
          <w:szCs w:val="24"/>
          <w:lang w:eastAsia="pl-PL"/>
        </w:rPr>
        <w:t>ppkt</w:t>
      </w:r>
      <w:proofErr w:type="spellEnd"/>
      <w:r w:rsidR="0020696B" w:rsidRPr="00016D7E">
        <w:rPr>
          <w:rFonts w:eastAsia="Times New Roman" w:cstheme="minorHAnsi"/>
          <w:b/>
          <w:bCs/>
          <w:spacing w:val="30"/>
          <w:sz w:val="24"/>
          <w:szCs w:val="24"/>
          <w:lang w:eastAsia="pl-PL"/>
        </w:rPr>
        <w:t xml:space="preserve"> a) oraz </w:t>
      </w:r>
      <w:r w:rsidR="00386A8F" w:rsidRPr="00016D7E">
        <w:rPr>
          <w:rFonts w:eastAsia="Times New Roman" w:cstheme="minorHAnsi"/>
          <w:b/>
          <w:bCs/>
          <w:spacing w:val="30"/>
          <w:sz w:val="24"/>
          <w:szCs w:val="24"/>
          <w:lang w:eastAsia="pl-PL"/>
        </w:rPr>
        <w:t>w załączniku nr 2 projektowan</w:t>
      </w:r>
      <w:r w:rsidR="0020696B" w:rsidRPr="00016D7E">
        <w:rPr>
          <w:rFonts w:eastAsia="Times New Roman" w:cstheme="minorHAnsi"/>
          <w:b/>
          <w:bCs/>
          <w:spacing w:val="30"/>
          <w:sz w:val="24"/>
          <w:szCs w:val="24"/>
          <w:lang w:eastAsia="pl-PL"/>
        </w:rPr>
        <w:t xml:space="preserve">e postanowienia do umowy w sprawie zamówienia publicznego, które zostaną wprowadzone do treści tej umowy w pkt 2 </w:t>
      </w:r>
      <w:proofErr w:type="spellStart"/>
      <w:r w:rsidR="0020696B" w:rsidRPr="00016D7E">
        <w:rPr>
          <w:rFonts w:eastAsia="Times New Roman" w:cstheme="minorHAnsi"/>
          <w:b/>
          <w:bCs/>
          <w:spacing w:val="30"/>
          <w:sz w:val="24"/>
          <w:szCs w:val="24"/>
          <w:lang w:eastAsia="pl-PL"/>
        </w:rPr>
        <w:t>ppkt</w:t>
      </w:r>
      <w:proofErr w:type="spellEnd"/>
      <w:r w:rsidR="0020696B" w:rsidRPr="00016D7E">
        <w:rPr>
          <w:rFonts w:eastAsia="Times New Roman" w:cstheme="minorHAnsi"/>
          <w:b/>
          <w:bCs/>
          <w:spacing w:val="30"/>
          <w:sz w:val="24"/>
          <w:szCs w:val="24"/>
          <w:lang w:eastAsia="pl-PL"/>
        </w:rPr>
        <w:t>. 1) przesyłki w obrocie zagranicznym.</w:t>
      </w:r>
    </w:p>
    <w:p w:rsidR="00CB7808" w:rsidRPr="00016D7E" w:rsidRDefault="00CB7808" w:rsidP="00016D7E">
      <w:pPr>
        <w:spacing w:after="0" w:line="276" w:lineRule="auto"/>
        <w:rPr>
          <w:rFonts w:eastAsia="Times New Roman" w:cstheme="minorHAnsi"/>
          <w:spacing w:val="30"/>
          <w:sz w:val="24"/>
          <w:szCs w:val="24"/>
          <w:lang w:eastAsia="pl-PL"/>
        </w:rPr>
      </w:pPr>
    </w:p>
    <w:p w:rsidR="00CB7808" w:rsidRPr="00016D7E" w:rsidRDefault="00CB7808" w:rsidP="00016D7E">
      <w:pPr>
        <w:tabs>
          <w:tab w:val="left" w:pos="-3600"/>
        </w:tabs>
        <w:spacing w:after="0" w:line="276" w:lineRule="auto"/>
        <w:rPr>
          <w:rFonts w:cstheme="minorHAnsi"/>
          <w:b/>
          <w:bCs/>
          <w:spacing w:val="30"/>
          <w:sz w:val="24"/>
          <w:szCs w:val="24"/>
        </w:rPr>
      </w:pPr>
      <w:r w:rsidRPr="00016D7E">
        <w:rPr>
          <w:rFonts w:cstheme="minorHAnsi"/>
          <w:b/>
          <w:bCs/>
          <w:color w:val="000000"/>
          <w:spacing w:val="30"/>
          <w:sz w:val="24"/>
          <w:szCs w:val="24"/>
          <w:u w:val="single"/>
        </w:rPr>
        <w:t>Pytanie 3</w:t>
      </w:r>
    </w:p>
    <w:p w:rsidR="00CB7808" w:rsidRPr="00016D7E" w:rsidRDefault="00CB7808" w:rsidP="00016D7E">
      <w:pPr>
        <w:autoSpaceDE w:val="0"/>
        <w:autoSpaceDN w:val="0"/>
        <w:adjustRightInd w:val="0"/>
        <w:spacing w:after="0" w:line="276" w:lineRule="auto"/>
        <w:contextualSpacing/>
        <w:rPr>
          <w:rFonts w:cstheme="minorHAnsi"/>
          <w:bCs/>
          <w:spacing w:val="30"/>
          <w:sz w:val="24"/>
          <w:szCs w:val="24"/>
        </w:rPr>
      </w:pPr>
      <w:r w:rsidRPr="00016D7E">
        <w:rPr>
          <w:rFonts w:cstheme="minorHAnsi"/>
          <w:bCs/>
          <w:spacing w:val="30"/>
          <w:sz w:val="24"/>
          <w:szCs w:val="24"/>
        </w:rPr>
        <w:t>„Zamawiający w treści załącznika nr 1 do SWZ w pkt 8 oraz w załączniku nr 2 projektowane postanowienia do umowy… w pkt. 6 wskazuje, że „placówka nadawcza Wykonawcy powinna być czynna minimum 5 dni w tygodniu od poniedziałku do piątku w godzinac</w:t>
      </w:r>
      <w:r w:rsidR="005038CD" w:rsidRPr="00016D7E">
        <w:rPr>
          <w:rFonts w:cstheme="minorHAnsi"/>
          <w:bCs/>
          <w:spacing w:val="30"/>
          <w:sz w:val="24"/>
          <w:szCs w:val="24"/>
        </w:rPr>
        <w:t>h od godz. 8.00 do godz. 17.00.</w:t>
      </w:r>
    </w:p>
    <w:p w:rsidR="005038CD" w:rsidRPr="00016D7E" w:rsidRDefault="005038CD"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Zgodnie z § 24 Rozporządzenia Ministra Administracji i Cyfryzacji z dnia 29 kwietnia 2013 w sprawie warunków wykonywania usług powszechnych przez operatora wyznaczonego, operator wyznaczony ma obowiązek zapewnić odpowiednią liczbę placówek pocztowych przypadającą na określoną liczbę mieszkańców ponadto w każdej gminie powinna być uruchomiona co najmniej jedna stała placówka pocztowa operatora wyznaczonego. Wykonawca jako operator wyznaczony spełnia warunki cytowane w w/w rozporządzeniu.</w:t>
      </w:r>
    </w:p>
    <w:p w:rsidR="00386A8F" w:rsidRPr="00016D7E" w:rsidRDefault="005038CD" w:rsidP="00016D7E">
      <w:pPr>
        <w:autoSpaceDE w:val="0"/>
        <w:autoSpaceDN w:val="0"/>
        <w:adjustRightInd w:val="0"/>
        <w:spacing w:after="0" w:line="276" w:lineRule="auto"/>
        <w:contextualSpacing/>
        <w:rPr>
          <w:rFonts w:cstheme="minorHAnsi"/>
          <w:bCs/>
          <w:spacing w:val="30"/>
          <w:sz w:val="24"/>
          <w:szCs w:val="24"/>
        </w:rPr>
      </w:pPr>
      <w:r w:rsidRPr="00016D7E">
        <w:rPr>
          <w:rFonts w:cstheme="minorHAnsi"/>
          <w:bCs/>
          <w:spacing w:val="30"/>
          <w:sz w:val="24"/>
          <w:szCs w:val="24"/>
        </w:rPr>
        <w:t>W związku z powyższym wnosimy o modyfikację zapisu na: „placówka nadawcza Wykonawcy powinna być czynna minimum 5 dni w tygodniu od poniedziałku do piątku co najmniej przez  6 godzin”.</w:t>
      </w:r>
    </w:p>
    <w:p w:rsidR="00386A8F" w:rsidRPr="00016D7E" w:rsidRDefault="00386A8F" w:rsidP="00016D7E">
      <w:pPr>
        <w:autoSpaceDE w:val="0"/>
        <w:autoSpaceDN w:val="0"/>
        <w:adjustRightInd w:val="0"/>
        <w:spacing w:after="0" w:line="276" w:lineRule="auto"/>
        <w:contextualSpacing/>
        <w:rPr>
          <w:rFonts w:cstheme="minorHAnsi"/>
          <w:bCs/>
          <w:spacing w:val="30"/>
          <w:sz w:val="24"/>
          <w:szCs w:val="24"/>
        </w:rPr>
      </w:pPr>
    </w:p>
    <w:p w:rsidR="0020696B" w:rsidRPr="00016D7E" w:rsidRDefault="00CB7808" w:rsidP="00016D7E">
      <w:pPr>
        <w:autoSpaceDE w:val="0"/>
        <w:autoSpaceDN w:val="0"/>
        <w:adjustRightInd w:val="0"/>
        <w:spacing w:after="0" w:line="276" w:lineRule="auto"/>
        <w:contextualSpacing/>
        <w:rPr>
          <w:rFonts w:cstheme="minorHAnsi"/>
          <w:bCs/>
          <w:spacing w:val="30"/>
          <w:sz w:val="24"/>
          <w:szCs w:val="24"/>
        </w:rPr>
      </w:pPr>
      <w:r w:rsidRPr="00016D7E">
        <w:rPr>
          <w:rFonts w:eastAsia="Times New Roman" w:cstheme="minorHAnsi"/>
          <w:b/>
          <w:spacing w:val="30"/>
          <w:sz w:val="24"/>
          <w:szCs w:val="24"/>
          <w:u w:val="single"/>
          <w:lang w:eastAsia="pl-PL"/>
        </w:rPr>
        <w:t>Odpowiedź:</w:t>
      </w:r>
      <w:r w:rsidR="0020696B" w:rsidRPr="00016D7E">
        <w:rPr>
          <w:rFonts w:eastAsia="Times New Roman" w:cstheme="minorHAnsi"/>
          <w:b/>
          <w:spacing w:val="30"/>
          <w:sz w:val="24"/>
          <w:szCs w:val="24"/>
          <w:u w:val="single"/>
          <w:lang w:eastAsia="pl-PL"/>
        </w:rPr>
        <w:br/>
      </w:r>
      <w:r w:rsidR="0020696B" w:rsidRPr="00016D7E">
        <w:rPr>
          <w:rFonts w:eastAsia="Times New Roman" w:cstheme="minorHAnsi"/>
          <w:b/>
          <w:bCs/>
          <w:spacing w:val="30"/>
          <w:sz w:val="24"/>
          <w:szCs w:val="24"/>
          <w:lang w:eastAsia="pl-PL"/>
        </w:rPr>
        <w:t>Zamawiający nie wyraża zgody.</w:t>
      </w:r>
    </w:p>
    <w:p w:rsidR="00CB7808" w:rsidRPr="00016D7E" w:rsidRDefault="00CB7808" w:rsidP="00016D7E">
      <w:pPr>
        <w:spacing w:after="0" w:line="276" w:lineRule="auto"/>
        <w:rPr>
          <w:rFonts w:eastAsia="Times New Roman" w:cstheme="minorHAnsi"/>
          <w:b/>
          <w:bCs/>
          <w:color w:val="000000" w:themeColor="text1"/>
          <w:spacing w:val="30"/>
          <w:sz w:val="24"/>
          <w:szCs w:val="24"/>
          <w:lang w:eastAsia="pl-PL"/>
        </w:rPr>
      </w:pPr>
    </w:p>
    <w:p w:rsidR="00CB7808" w:rsidRPr="00016D7E" w:rsidRDefault="00CB7808" w:rsidP="00016D7E">
      <w:pPr>
        <w:tabs>
          <w:tab w:val="left" w:pos="-3600"/>
        </w:tabs>
        <w:spacing w:after="0" w:line="276" w:lineRule="auto"/>
        <w:rPr>
          <w:rFonts w:cstheme="minorHAnsi"/>
          <w:b/>
          <w:bCs/>
          <w:spacing w:val="30"/>
          <w:sz w:val="24"/>
          <w:szCs w:val="24"/>
        </w:rPr>
      </w:pPr>
      <w:bookmarkStart w:id="4" w:name="_Hlk121218514"/>
      <w:r w:rsidRPr="00016D7E">
        <w:rPr>
          <w:rFonts w:cstheme="minorHAnsi"/>
          <w:b/>
          <w:bCs/>
          <w:color w:val="000000"/>
          <w:spacing w:val="30"/>
          <w:sz w:val="24"/>
          <w:szCs w:val="24"/>
          <w:u w:val="single"/>
        </w:rPr>
        <w:t>Pytanie 4</w:t>
      </w:r>
    </w:p>
    <w:bookmarkEnd w:id="4"/>
    <w:p w:rsidR="00CB7808" w:rsidRPr="00016D7E" w:rsidRDefault="00CB7808" w:rsidP="00016D7E">
      <w:pPr>
        <w:spacing w:after="0" w:line="276" w:lineRule="auto"/>
        <w:rPr>
          <w:rFonts w:cstheme="minorHAnsi"/>
          <w:bCs/>
          <w:spacing w:val="30"/>
          <w:sz w:val="24"/>
          <w:szCs w:val="24"/>
        </w:rPr>
      </w:pPr>
      <w:r w:rsidRPr="00016D7E">
        <w:rPr>
          <w:rFonts w:cstheme="minorHAnsi"/>
          <w:bCs/>
          <w:spacing w:val="30"/>
          <w:sz w:val="24"/>
          <w:szCs w:val="24"/>
        </w:rPr>
        <w:t xml:space="preserve">„W Szczegółowym Opisie Przedmiotu Zamówienia, załącznik nr 1, pkt 13 oraz załączniku nr 2 – Projektowanie postanowienia do umowy w pkt 11 Zamawiający wskazuje, że „Wykonawca zobowiązany jest doręczać przesyłki listowe na terenie Sandomierza i krajowe przyjęte do przemieszczania i doręczania dochowując terminów wynikających z załącznika nr 1 do Rozporządzenia Ministra Administracji i Cyfryzacji z </w:t>
      </w:r>
      <w:r w:rsidRPr="00016D7E">
        <w:rPr>
          <w:rFonts w:cstheme="minorHAnsi"/>
          <w:bCs/>
          <w:spacing w:val="30"/>
          <w:sz w:val="24"/>
          <w:szCs w:val="24"/>
        </w:rPr>
        <w:lastRenderedPageBreak/>
        <w:t>dnia 29 kwietnia 2013 roku w sprawie warunków wykonywania usług powszechnych przez operator</w:t>
      </w:r>
      <w:r w:rsidR="00AF52F5" w:rsidRPr="00016D7E">
        <w:rPr>
          <w:rFonts w:cstheme="minorHAnsi"/>
          <w:bCs/>
          <w:spacing w:val="30"/>
          <w:sz w:val="24"/>
          <w:szCs w:val="24"/>
        </w:rPr>
        <w:t>a wyznaczonego.</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Czy Zamawiający uzna za dopuszczalne nadawanie przesyłek Z</w:t>
      </w:r>
      <w:r w:rsidR="00016D7E">
        <w:rPr>
          <w:rFonts w:cstheme="minorHAnsi"/>
          <w:spacing w:val="30"/>
          <w:sz w:val="24"/>
          <w:szCs w:val="24"/>
        </w:rPr>
        <w:t xml:space="preserve">amawiającego przez wyłonionego </w:t>
      </w:r>
      <w:r w:rsidRPr="00016D7E">
        <w:rPr>
          <w:rFonts w:cstheme="minorHAnsi"/>
          <w:spacing w:val="30"/>
          <w:sz w:val="24"/>
          <w:szCs w:val="24"/>
        </w:rPr>
        <w:t>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W ocenie składającego zapytanie, umowa o której mowa w art. 35 Prawa pocztowego jest jedynym sposobem zapewnienia świadczenia usługi zgodnie z wymogami i potrzebami Zamawiającego, przy pełnym zachowaniu warunków konkurencyjności postępowania i jedn</w:t>
      </w:r>
      <w:r w:rsidR="00BA58DC" w:rsidRPr="00016D7E">
        <w:rPr>
          <w:rFonts w:cstheme="minorHAnsi"/>
          <w:spacing w:val="30"/>
          <w:sz w:val="24"/>
          <w:szCs w:val="24"/>
        </w:rPr>
        <w:t xml:space="preserve">oczesnego zapewnienia skutków, </w:t>
      </w:r>
      <w:r w:rsidRPr="00016D7E">
        <w:rPr>
          <w:rFonts w:cstheme="minorHAnsi"/>
          <w:spacing w:val="30"/>
          <w:sz w:val="24"/>
          <w:szCs w:val="24"/>
        </w:rPr>
        <w:t>o których mowa m.in. w przepisach art. 57 § 5 pkt 2 KPA, czy art. 165 § 2 KPC, art. 17 ustawy Prawo pocztowe.</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Zgodnie z art. 35. ust 1 ustawy Prawo pocztowe operator pocztowy</w:t>
      </w:r>
      <w:r w:rsidR="00016D7E">
        <w:rPr>
          <w:rFonts w:cstheme="minorHAnsi"/>
          <w:spacing w:val="30"/>
          <w:sz w:val="24"/>
          <w:szCs w:val="24"/>
        </w:rPr>
        <w:t xml:space="preserve">, który zawarł z nadawcą umowę </w:t>
      </w:r>
      <w:r w:rsidRPr="00016D7E">
        <w:rPr>
          <w:rFonts w:cstheme="minorHAnsi"/>
          <w:spacing w:val="30"/>
          <w:sz w:val="24"/>
          <w:szCs w:val="24"/>
        </w:rPr>
        <w:t>o świadczenie usługi pocztowej, może po przyjęciu przesyłki pocztowej powierzyć dalsze wykonanie usługi innemu operatorowi pocztowemu na podstawie umowy o współpracę zawieranej w formie pisemnej.</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Istotna w przedmiotowej sprawie jest również regulacja ust. 2, zgodnie z którą w umowie o współpracę operatorzy pocztowi określają w szczególności:</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1) zakres współpracy;</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2) wynagrodzenie za wykonane przez operatora pocztowego czynności związane z realizacją umowy;</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3) zakres i sposób przekazywania informacji w sprawie zabezpieczenia przesyłek pocztowych w celu zapewnienia bezpieczeństwa obrotu pocztowego oraz zatrzymania i zabezpieczenia przesyłek pocztowych w przypadkach, o których mowa w art. 36;</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4) zasady przekazywania operatorowi pocztowemu, który zawarł z nadawcą umowę o świadczenie usługi pocztowej, przesyłek niedoręczalnych oraz przesyłek pocztowych, których dotyczy prawo zastawu;</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5) zasady przekazywania przesyłek pocztowych zwróconych z powodu niewłaściwego doręczenia do oddawczej skrzynki pocztowej;</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6) terminy wykonania przez operatora pocztowego czynności określonych w umowie;</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7) zasady odpowiedzialności za naruszenie warunków umowy.</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 xml:space="preserve">W świetle powyższych regulacji stwierdzić należy, iż umowa zawarta pomiędzy operatorami na podstawie art. 35 ustawy Prawo pocztowe może, a nawet powinna szczegółowo regulować zasady współpracy między stronami, w tym precyzyjnie określać terminy wykonania przez </w:t>
      </w:r>
      <w:r w:rsidRPr="00016D7E">
        <w:rPr>
          <w:rFonts w:cstheme="minorHAnsi"/>
          <w:spacing w:val="30"/>
          <w:sz w:val="24"/>
          <w:szCs w:val="24"/>
        </w:rPr>
        <w:lastRenderedPageBreak/>
        <w:t>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w:t>
      </w:r>
    </w:p>
    <w:p w:rsidR="00AF52F5" w:rsidRPr="00016D7E" w:rsidRDefault="00AF52F5"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Zamawiający nie ogranicza możliwości korzystania przy realizacji zamówienia z podwykonawców, a taki charakter miałby operator pocztowy będący stroną umowy zawartej z wykonawcą na podstawie art. 35 ustawy Prawo pocztowe. Ponadto takie uregulowani</w:t>
      </w:r>
      <w:r w:rsidR="00016D7E">
        <w:rPr>
          <w:rFonts w:cstheme="minorHAnsi"/>
          <w:spacing w:val="30"/>
          <w:sz w:val="24"/>
          <w:szCs w:val="24"/>
        </w:rPr>
        <w:t xml:space="preserve">e stosunków pomiędzy wykonawcą </w:t>
      </w:r>
      <w:r w:rsidRPr="00016D7E">
        <w:rPr>
          <w:rFonts w:cstheme="minorHAnsi"/>
          <w:spacing w:val="30"/>
          <w:sz w:val="24"/>
          <w:szCs w:val="24"/>
        </w:rPr>
        <w:t>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w:t>
      </w:r>
    </w:p>
    <w:p w:rsidR="00CB7808" w:rsidRPr="00016D7E" w:rsidRDefault="00CB7808" w:rsidP="00016D7E">
      <w:pPr>
        <w:spacing w:before="100" w:beforeAutospacing="1" w:after="0" w:line="240" w:lineRule="auto"/>
        <w:rPr>
          <w:rFonts w:eastAsia="Times New Roman" w:cstheme="minorHAnsi"/>
          <w:spacing w:val="30"/>
          <w:sz w:val="24"/>
          <w:szCs w:val="24"/>
          <w:u w:val="single"/>
          <w:lang w:eastAsia="pl-PL"/>
        </w:rPr>
      </w:pPr>
      <w:r w:rsidRPr="00016D7E">
        <w:rPr>
          <w:rFonts w:eastAsia="Times New Roman" w:cstheme="minorHAnsi"/>
          <w:b/>
          <w:spacing w:val="30"/>
          <w:sz w:val="24"/>
          <w:szCs w:val="24"/>
          <w:u w:val="single"/>
          <w:lang w:eastAsia="pl-PL"/>
        </w:rPr>
        <w:t>Odpowiedź:</w:t>
      </w:r>
      <w:r w:rsidR="0020696B" w:rsidRPr="00016D7E">
        <w:rPr>
          <w:rFonts w:eastAsia="Times New Roman" w:cstheme="minorHAnsi"/>
          <w:b/>
          <w:spacing w:val="30"/>
          <w:sz w:val="24"/>
          <w:szCs w:val="24"/>
          <w:u w:val="single"/>
          <w:lang w:eastAsia="pl-PL"/>
        </w:rPr>
        <w:br/>
      </w:r>
      <w:r w:rsidR="0020696B" w:rsidRPr="00016D7E">
        <w:rPr>
          <w:rFonts w:eastAsia="Times New Roman" w:cstheme="minorHAnsi"/>
          <w:b/>
          <w:bCs/>
          <w:spacing w:val="30"/>
          <w:sz w:val="24"/>
          <w:szCs w:val="24"/>
          <w:lang w:eastAsia="pl-PL"/>
        </w:rPr>
        <w:t>Zamawiający nie wyraża zgody.</w:t>
      </w:r>
    </w:p>
    <w:p w:rsidR="00CB7808" w:rsidRPr="00016D7E" w:rsidRDefault="00CB7808" w:rsidP="00016D7E">
      <w:pPr>
        <w:spacing w:after="0" w:line="276" w:lineRule="auto"/>
        <w:rPr>
          <w:rFonts w:cstheme="minorHAnsi"/>
          <w:bCs/>
          <w:spacing w:val="30"/>
          <w:sz w:val="24"/>
          <w:szCs w:val="24"/>
        </w:rPr>
      </w:pPr>
    </w:p>
    <w:p w:rsidR="00CB7808" w:rsidRPr="00016D7E" w:rsidRDefault="00CB7808" w:rsidP="00016D7E">
      <w:pPr>
        <w:tabs>
          <w:tab w:val="left" w:pos="-3600"/>
        </w:tabs>
        <w:spacing w:after="0" w:line="276" w:lineRule="auto"/>
        <w:rPr>
          <w:rFonts w:cstheme="minorHAnsi"/>
          <w:b/>
          <w:bCs/>
          <w:spacing w:val="30"/>
          <w:sz w:val="24"/>
          <w:szCs w:val="24"/>
        </w:rPr>
      </w:pPr>
      <w:r w:rsidRPr="00016D7E">
        <w:rPr>
          <w:rFonts w:cstheme="minorHAnsi"/>
          <w:b/>
          <w:bCs/>
          <w:color w:val="000000"/>
          <w:spacing w:val="30"/>
          <w:sz w:val="24"/>
          <w:szCs w:val="24"/>
          <w:u w:val="single"/>
        </w:rPr>
        <w:t>Pytanie 5</w:t>
      </w:r>
    </w:p>
    <w:p w:rsidR="00CB7808" w:rsidRPr="00016D7E" w:rsidRDefault="00AF52F5" w:rsidP="00016D7E">
      <w:pPr>
        <w:spacing w:after="0" w:line="276" w:lineRule="auto"/>
        <w:rPr>
          <w:rFonts w:cstheme="minorHAnsi"/>
          <w:bCs/>
          <w:spacing w:val="30"/>
          <w:sz w:val="24"/>
          <w:szCs w:val="24"/>
        </w:rPr>
      </w:pPr>
      <w:r w:rsidRPr="00016D7E">
        <w:rPr>
          <w:rFonts w:cstheme="minorHAnsi"/>
          <w:bCs/>
          <w:spacing w:val="30"/>
          <w:sz w:val="24"/>
          <w:szCs w:val="24"/>
        </w:rPr>
        <w:t>„</w:t>
      </w:r>
      <w:r w:rsidR="00CB7808" w:rsidRPr="00016D7E">
        <w:rPr>
          <w:rFonts w:cstheme="minorHAnsi"/>
          <w:bCs/>
          <w:spacing w:val="30"/>
          <w:sz w:val="24"/>
          <w:szCs w:val="24"/>
        </w:rPr>
        <w:t xml:space="preserve">W treści formularza cenowego załącznik nr 3 do SWZ Część II Zamawiający wskazuje usługę druk bezadresowy. </w:t>
      </w:r>
    </w:p>
    <w:p w:rsidR="00CB7808" w:rsidRPr="00016D7E" w:rsidRDefault="00CB7808" w:rsidP="00016D7E">
      <w:pPr>
        <w:spacing w:after="0" w:line="276" w:lineRule="auto"/>
        <w:rPr>
          <w:rFonts w:cstheme="minorHAnsi"/>
          <w:spacing w:val="30"/>
          <w:sz w:val="24"/>
          <w:szCs w:val="24"/>
        </w:rPr>
      </w:pPr>
      <w:r w:rsidRPr="00016D7E">
        <w:rPr>
          <w:rFonts w:cstheme="minorHAnsi"/>
          <w:spacing w:val="30"/>
          <w:sz w:val="24"/>
          <w:szCs w:val="24"/>
        </w:rPr>
        <w:t>Wykonawca informuje, że kolportaż druków bezadresowych jest usługą odrębną w stosunku do świadczenia usług pocztowych listowych i paczkowych. Jego realizacja w tym wniesienie opłaty (preferowana płatność z góry) odbywa się w oparciu o odrębne zasady i przepisy.</w:t>
      </w:r>
    </w:p>
    <w:p w:rsidR="00AF52F5" w:rsidRPr="00016D7E" w:rsidRDefault="00AF52F5" w:rsidP="00016D7E">
      <w:pPr>
        <w:spacing w:after="0" w:line="276" w:lineRule="auto"/>
        <w:rPr>
          <w:rFonts w:cstheme="minorHAnsi"/>
          <w:bCs/>
          <w:spacing w:val="30"/>
          <w:sz w:val="24"/>
          <w:szCs w:val="24"/>
        </w:rPr>
      </w:pPr>
      <w:r w:rsidRPr="00016D7E">
        <w:rPr>
          <w:rFonts w:cstheme="minorHAnsi"/>
          <w:bCs/>
          <w:spacing w:val="30"/>
          <w:sz w:val="24"/>
          <w:szCs w:val="24"/>
        </w:rPr>
        <w:t xml:space="preserve">Wobec powyższego Wykonawca zwraca się z prośbą o możliwość wyodrębnienia usługi bruk bezadresowy jako część III Zamówienia, dając tym samym możliwość ewentualnego zawarcia odrębnej umowy </w:t>
      </w:r>
      <w:r w:rsidRPr="00016D7E">
        <w:rPr>
          <w:rFonts w:cstheme="minorHAnsi"/>
          <w:bCs/>
          <w:spacing w:val="30"/>
          <w:sz w:val="24"/>
          <w:szCs w:val="24"/>
        </w:rPr>
        <w:lastRenderedPageBreak/>
        <w:t>na usługę, która pozwoli na prawidłowe rozliczania usług z wyodrębnieniem płatności z dołu za usługi listowe oraz paczki pocztowe i płatności z góry za usługi druk bezadresowy”.</w:t>
      </w:r>
    </w:p>
    <w:p w:rsidR="00CB7808" w:rsidRPr="00016D7E" w:rsidRDefault="00CB7808" w:rsidP="00016D7E">
      <w:pPr>
        <w:spacing w:after="0" w:line="276" w:lineRule="auto"/>
        <w:rPr>
          <w:rFonts w:cstheme="minorHAnsi"/>
          <w:bCs/>
          <w:spacing w:val="30"/>
          <w:sz w:val="24"/>
          <w:szCs w:val="24"/>
        </w:rPr>
      </w:pPr>
    </w:p>
    <w:p w:rsidR="00CB7808" w:rsidRPr="00016D7E" w:rsidRDefault="00CB7808" w:rsidP="00016D7E">
      <w:pPr>
        <w:rPr>
          <w:rFonts w:cstheme="minorHAnsi"/>
          <w:b/>
          <w:bCs/>
          <w:spacing w:val="30"/>
          <w:sz w:val="24"/>
          <w:szCs w:val="24"/>
        </w:rPr>
      </w:pPr>
      <w:r w:rsidRPr="00016D7E">
        <w:rPr>
          <w:rFonts w:cstheme="minorHAnsi"/>
          <w:b/>
          <w:bCs/>
          <w:spacing w:val="30"/>
          <w:sz w:val="24"/>
          <w:szCs w:val="24"/>
          <w:u w:val="single"/>
        </w:rPr>
        <w:t>Odpowiedź:</w:t>
      </w:r>
      <w:r w:rsidR="0020696B" w:rsidRPr="00016D7E">
        <w:rPr>
          <w:rFonts w:cstheme="minorHAnsi"/>
          <w:b/>
          <w:bCs/>
          <w:spacing w:val="30"/>
          <w:sz w:val="24"/>
          <w:szCs w:val="24"/>
          <w:u w:val="single"/>
        </w:rPr>
        <w:br/>
      </w:r>
      <w:r w:rsidR="0020696B" w:rsidRPr="00016D7E">
        <w:rPr>
          <w:rFonts w:cstheme="minorHAnsi"/>
          <w:b/>
          <w:bCs/>
          <w:spacing w:val="30"/>
          <w:sz w:val="24"/>
          <w:szCs w:val="24"/>
        </w:rPr>
        <w:t>Zamawiający nie dopuszcza możliwości zaw</w:t>
      </w:r>
      <w:r w:rsidR="00386A8F" w:rsidRPr="00016D7E">
        <w:rPr>
          <w:rFonts w:cstheme="minorHAnsi"/>
          <w:b/>
          <w:bCs/>
          <w:spacing w:val="30"/>
          <w:sz w:val="24"/>
          <w:szCs w:val="24"/>
        </w:rPr>
        <w:t>arcia odrębnej umowy na usługę druk b</w:t>
      </w:r>
      <w:r w:rsidR="0020696B" w:rsidRPr="00016D7E">
        <w:rPr>
          <w:rFonts w:cstheme="minorHAnsi"/>
          <w:b/>
          <w:bCs/>
          <w:spacing w:val="30"/>
          <w:sz w:val="24"/>
          <w:szCs w:val="24"/>
        </w:rPr>
        <w:t>ezadresowy.</w:t>
      </w:r>
    </w:p>
    <w:p w:rsidR="00CB7808" w:rsidRPr="00016D7E" w:rsidRDefault="00CB7808" w:rsidP="00016D7E">
      <w:pPr>
        <w:tabs>
          <w:tab w:val="left" w:pos="-3600"/>
        </w:tabs>
        <w:spacing w:after="0" w:line="276" w:lineRule="auto"/>
        <w:rPr>
          <w:rFonts w:cstheme="minorHAnsi"/>
          <w:b/>
          <w:bCs/>
          <w:color w:val="000000"/>
          <w:spacing w:val="30"/>
          <w:sz w:val="24"/>
          <w:szCs w:val="24"/>
          <w:u w:val="single"/>
        </w:rPr>
      </w:pPr>
      <w:r w:rsidRPr="00016D7E">
        <w:rPr>
          <w:rFonts w:cstheme="minorHAnsi"/>
          <w:b/>
          <w:bCs/>
          <w:color w:val="000000"/>
          <w:spacing w:val="30"/>
          <w:sz w:val="24"/>
          <w:szCs w:val="24"/>
          <w:u w:val="single"/>
        </w:rPr>
        <w:t>Pytanie 6</w:t>
      </w:r>
    </w:p>
    <w:p w:rsidR="00CB7808" w:rsidRPr="00016D7E" w:rsidRDefault="000D59D9" w:rsidP="00016D7E">
      <w:pPr>
        <w:tabs>
          <w:tab w:val="left" w:pos="-3600"/>
        </w:tabs>
        <w:spacing w:after="0" w:line="276" w:lineRule="auto"/>
        <w:rPr>
          <w:rFonts w:cstheme="minorHAnsi"/>
          <w:bCs/>
          <w:spacing w:val="30"/>
          <w:sz w:val="24"/>
          <w:szCs w:val="24"/>
        </w:rPr>
      </w:pPr>
      <w:r w:rsidRPr="00016D7E">
        <w:rPr>
          <w:rFonts w:cstheme="minorHAnsi"/>
          <w:bCs/>
          <w:spacing w:val="30"/>
          <w:sz w:val="24"/>
          <w:szCs w:val="24"/>
        </w:rPr>
        <w:t>„</w:t>
      </w:r>
      <w:r w:rsidR="00CB7808" w:rsidRPr="00016D7E">
        <w:rPr>
          <w:rFonts w:cstheme="minorHAnsi"/>
          <w:bCs/>
          <w:spacing w:val="30"/>
          <w:sz w:val="24"/>
          <w:szCs w:val="24"/>
        </w:rPr>
        <w:t>W załączniku nr 2 – Projektowanie postanowienia do umowy w pkt 26 i 27 „….Zamawiający wymaga, aby pracownicy wykonujący działalność operacyjną (doręczeniową) realizujący przedmiotowe zamówienie zatrudnieni byli przez Wykonawcę oraz Podwykonawców na podstawie stosunku pracy w całym okresie realizacji umowy. Przez działalność operacyjną osób realizujących przedmiotowe zamówienie Zamawiający rozumie działalność Wykonawcy związaną z bezpośrednim odbiorem i dostarczeniem przesyłek pocztowych w związku z realizacją przedmiotowego zamówienia.” „Zatrudnienie na podstawie stosunku pracy powinno trwać nieprzerwalnie przez cały okres realizacji Umowy z co najmniej z minimalnym miesięcznym wynagrodzeniem za pracę….”.</w:t>
      </w:r>
    </w:p>
    <w:p w:rsidR="00CB7808" w:rsidRPr="00016D7E" w:rsidRDefault="00CB7808" w:rsidP="00016D7E">
      <w:pPr>
        <w:tabs>
          <w:tab w:val="left" w:pos="-3600"/>
        </w:tabs>
        <w:spacing w:after="0" w:line="276" w:lineRule="auto"/>
        <w:rPr>
          <w:rFonts w:cstheme="minorHAnsi"/>
          <w:spacing w:val="30"/>
          <w:sz w:val="24"/>
          <w:szCs w:val="24"/>
        </w:rPr>
      </w:pPr>
      <w:r w:rsidRPr="00016D7E">
        <w:rPr>
          <w:rFonts w:cstheme="minorHAnsi"/>
          <w:spacing w:val="30"/>
          <w:sz w:val="24"/>
          <w:szCs w:val="24"/>
        </w:rPr>
        <w:t>Zgodnie z aktualnym brzmieniem Wykonawca zobowiązany jest do utrzymania tego zatrudnienia przez okres realizacji zatrudnienia.  Wymóg jest uciążliwy dla Wykonawcy z tego względu, że Zamawiający krępuje jego swobodę decydowania o ilości zatrudnienia na obszarze miasta Busko-Zdrój  i powiatu buskiego. Zapis nakazuje utrzymywanie liczby personelu nawet gdy nie jest to ekonomicznie uzasadnione, co jest wymogiem w żadnej mierze nie służącym realizacji zadania głównego jakim jest świadczenie usług pocztowych.</w:t>
      </w:r>
    </w:p>
    <w:p w:rsidR="00CB7808" w:rsidRPr="00016D7E" w:rsidRDefault="00CB7808" w:rsidP="00016D7E">
      <w:pPr>
        <w:tabs>
          <w:tab w:val="left" w:pos="-3600"/>
        </w:tabs>
        <w:spacing w:after="0" w:line="276" w:lineRule="auto"/>
        <w:rPr>
          <w:rFonts w:cstheme="minorHAnsi"/>
          <w:spacing w:val="30"/>
          <w:sz w:val="24"/>
          <w:szCs w:val="24"/>
        </w:rPr>
      </w:pPr>
      <w:r w:rsidRPr="00016D7E">
        <w:rPr>
          <w:rFonts w:cstheme="minorHAnsi"/>
          <w:spacing w:val="30"/>
          <w:sz w:val="24"/>
          <w:szCs w:val="24"/>
        </w:rPr>
        <w:t>Ponadto Wykonawca jako operator wyznaczony zatrudni</w:t>
      </w:r>
      <w:r w:rsidR="00016D7E">
        <w:rPr>
          <w:rFonts w:cstheme="minorHAnsi"/>
          <w:spacing w:val="30"/>
          <w:sz w:val="24"/>
          <w:szCs w:val="24"/>
        </w:rPr>
        <w:t xml:space="preserve">a pracowników na umowę o pracę </w:t>
      </w:r>
      <w:r w:rsidRPr="00016D7E">
        <w:rPr>
          <w:rFonts w:cstheme="minorHAnsi"/>
          <w:spacing w:val="30"/>
          <w:sz w:val="24"/>
          <w:szCs w:val="24"/>
        </w:rPr>
        <w:t>z zachowaniem zasad co najmniej minimalnego wynagrodzenia.</w:t>
      </w:r>
    </w:p>
    <w:p w:rsidR="00CB7808" w:rsidRPr="00016D7E" w:rsidRDefault="00CB7808" w:rsidP="00016D7E">
      <w:pPr>
        <w:autoSpaceDE w:val="0"/>
        <w:autoSpaceDN w:val="0"/>
        <w:adjustRightInd w:val="0"/>
        <w:spacing w:after="0" w:line="276" w:lineRule="auto"/>
        <w:rPr>
          <w:rFonts w:cstheme="minorHAnsi"/>
          <w:bCs/>
          <w:color w:val="000000"/>
          <w:spacing w:val="30"/>
          <w:sz w:val="24"/>
          <w:szCs w:val="24"/>
        </w:rPr>
      </w:pPr>
      <w:r w:rsidRPr="00016D7E">
        <w:rPr>
          <w:rFonts w:cstheme="minorHAnsi"/>
          <w:bCs/>
          <w:color w:val="000000"/>
          <w:spacing w:val="30"/>
          <w:sz w:val="24"/>
          <w:szCs w:val="24"/>
        </w:rPr>
        <w:t>W związku z powyższym wnosimy o wykreślenie przedmiotowego zapisu w zakresie konieczności utrzymania zatrudnienia przez cały okres realizacji zamówienia</w:t>
      </w:r>
      <w:r w:rsidR="000D59D9" w:rsidRPr="00016D7E">
        <w:rPr>
          <w:rFonts w:cstheme="minorHAnsi"/>
          <w:bCs/>
          <w:color w:val="000000"/>
          <w:spacing w:val="30"/>
          <w:sz w:val="24"/>
          <w:szCs w:val="24"/>
        </w:rPr>
        <w:t>”</w:t>
      </w:r>
      <w:r w:rsidRPr="00016D7E">
        <w:rPr>
          <w:rFonts w:cstheme="minorHAnsi"/>
          <w:bCs/>
          <w:color w:val="000000"/>
          <w:spacing w:val="30"/>
          <w:sz w:val="24"/>
          <w:szCs w:val="24"/>
        </w:rPr>
        <w:t>.</w:t>
      </w:r>
    </w:p>
    <w:p w:rsidR="00AF52F5" w:rsidRPr="00016D7E" w:rsidRDefault="00AF52F5" w:rsidP="00016D7E">
      <w:pPr>
        <w:spacing w:after="0" w:line="276" w:lineRule="auto"/>
        <w:rPr>
          <w:rFonts w:cstheme="minorHAnsi"/>
          <w:b/>
          <w:bCs/>
          <w:spacing w:val="30"/>
          <w:sz w:val="24"/>
          <w:szCs w:val="24"/>
          <w:u w:val="single"/>
        </w:rPr>
      </w:pPr>
    </w:p>
    <w:p w:rsidR="00CB7808" w:rsidRPr="00016D7E" w:rsidRDefault="00CB7808" w:rsidP="00016D7E">
      <w:pPr>
        <w:rPr>
          <w:rFonts w:cstheme="minorHAnsi"/>
          <w:b/>
          <w:bCs/>
          <w:spacing w:val="30"/>
          <w:sz w:val="24"/>
          <w:szCs w:val="24"/>
        </w:rPr>
      </w:pPr>
      <w:r w:rsidRPr="00016D7E">
        <w:rPr>
          <w:rFonts w:cstheme="minorHAnsi"/>
          <w:b/>
          <w:bCs/>
          <w:spacing w:val="30"/>
          <w:sz w:val="24"/>
          <w:szCs w:val="24"/>
          <w:u w:val="single"/>
        </w:rPr>
        <w:t>Odpowiedź:</w:t>
      </w:r>
      <w:r w:rsidR="0020696B" w:rsidRPr="00016D7E">
        <w:rPr>
          <w:rFonts w:cstheme="minorHAnsi"/>
          <w:b/>
          <w:bCs/>
          <w:spacing w:val="30"/>
          <w:sz w:val="24"/>
          <w:szCs w:val="24"/>
          <w:u w:val="single"/>
        </w:rPr>
        <w:br/>
      </w:r>
      <w:bookmarkStart w:id="5" w:name="_Hlk121728539"/>
      <w:r w:rsidR="0020696B" w:rsidRPr="00016D7E">
        <w:rPr>
          <w:rFonts w:cstheme="minorHAnsi"/>
          <w:b/>
          <w:bCs/>
          <w:spacing w:val="30"/>
          <w:sz w:val="24"/>
          <w:szCs w:val="24"/>
        </w:rPr>
        <w:t>Zamawiający nie wyraża zgody.</w:t>
      </w:r>
      <w:bookmarkEnd w:id="5"/>
    </w:p>
    <w:p w:rsidR="00016D7E" w:rsidRDefault="00016D7E" w:rsidP="00016D7E">
      <w:pPr>
        <w:tabs>
          <w:tab w:val="left" w:pos="-3600"/>
        </w:tabs>
        <w:spacing w:after="0" w:line="276" w:lineRule="auto"/>
        <w:rPr>
          <w:rFonts w:cstheme="minorHAnsi"/>
          <w:b/>
          <w:bCs/>
          <w:spacing w:val="30"/>
          <w:sz w:val="24"/>
          <w:szCs w:val="24"/>
          <w:u w:val="single"/>
        </w:rPr>
      </w:pPr>
    </w:p>
    <w:p w:rsidR="00CB7808" w:rsidRPr="00016D7E" w:rsidRDefault="00CB7808" w:rsidP="00016D7E">
      <w:pPr>
        <w:tabs>
          <w:tab w:val="left" w:pos="-3600"/>
        </w:tabs>
        <w:spacing w:after="0" w:line="276" w:lineRule="auto"/>
        <w:rPr>
          <w:rFonts w:cstheme="minorHAnsi"/>
          <w:b/>
          <w:bCs/>
          <w:spacing w:val="30"/>
          <w:sz w:val="24"/>
          <w:szCs w:val="24"/>
          <w:u w:val="single"/>
        </w:rPr>
      </w:pPr>
      <w:r w:rsidRPr="00016D7E">
        <w:rPr>
          <w:rFonts w:cstheme="minorHAnsi"/>
          <w:b/>
          <w:bCs/>
          <w:spacing w:val="30"/>
          <w:sz w:val="24"/>
          <w:szCs w:val="24"/>
          <w:u w:val="single"/>
        </w:rPr>
        <w:t>Pytanie 7</w:t>
      </w:r>
    </w:p>
    <w:p w:rsidR="00CB7808" w:rsidRPr="00016D7E" w:rsidRDefault="000D59D9" w:rsidP="00016D7E">
      <w:pPr>
        <w:tabs>
          <w:tab w:val="left" w:pos="-3600"/>
        </w:tabs>
        <w:spacing w:after="0" w:line="276" w:lineRule="auto"/>
        <w:rPr>
          <w:rFonts w:cstheme="minorHAnsi"/>
          <w:spacing w:val="30"/>
          <w:sz w:val="24"/>
          <w:szCs w:val="24"/>
        </w:rPr>
      </w:pPr>
      <w:r w:rsidRPr="00016D7E">
        <w:rPr>
          <w:rFonts w:cstheme="minorHAnsi"/>
          <w:spacing w:val="30"/>
          <w:sz w:val="24"/>
          <w:szCs w:val="24"/>
        </w:rPr>
        <w:t>„</w:t>
      </w:r>
      <w:r w:rsidR="00CB7808" w:rsidRPr="00016D7E">
        <w:rPr>
          <w:rFonts w:cstheme="minorHAnsi"/>
          <w:spacing w:val="30"/>
          <w:sz w:val="24"/>
          <w:szCs w:val="24"/>
        </w:rPr>
        <w:t xml:space="preserve">W załączniku nr 2 – Projektowanie postanowienia do umowy w pkt 29  </w:t>
      </w:r>
      <w:proofErr w:type="spellStart"/>
      <w:r w:rsidR="00CB7808" w:rsidRPr="00016D7E">
        <w:rPr>
          <w:rFonts w:cstheme="minorHAnsi"/>
          <w:spacing w:val="30"/>
          <w:sz w:val="24"/>
          <w:szCs w:val="24"/>
        </w:rPr>
        <w:t>ppkt</w:t>
      </w:r>
      <w:proofErr w:type="spellEnd"/>
      <w:r w:rsidR="00CB7808" w:rsidRPr="00016D7E">
        <w:rPr>
          <w:rFonts w:cstheme="minorHAnsi"/>
          <w:spacing w:val="30"/>
          <w:sz w:val="24"/>
          <w:szCs w:val="24"/>
        </w:rPr>
        <w:t xml:space="preserve"> 1 i 2 Zamawiający wskazuje, że „W trakcie realizacji zamówienia na każde wezwanie Zamawiającego w wyznaczonym w tym wezwaniu terminie Wykonawca przedłoży Zamawiającemu wskazane poniżej dowody w celu potwierdzenia spełnienia wymogu zatrudnienia na </w:t>
      </w:r>
      <w:r w:rsidR="00CB7808" w:rsidRPr="00016D7E">
        <w:rPr>
          <w:rFonts w:cstheme="minorHAnsi"/>
          <w:spacing w:val="30"/>
          <w:sz w:val="24"/>
          <w:szCs w:val="24"/>
        </w:rPr>
        <w:lastRenderedPageBreak/>
        <w:t>podstawie umowy o pracę przez Wykonawcę lub Podwykonawcę osób wykonujących wskazane w ust. 1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2) poświadczoną za zgodność z oryginałem odpowiednio przez</w:t>
      </w:r>
      <w:r w:rsidR="00CB7808" w:rsidRPr="00016D7E">
        <w:rPr>
          <w:rFonts w:cstheme="minorHAnsi"/>
          <w:bCs/>
          <w:spacing w:val="30"/>
          <w:sz w:val="24"/>
          <w:szCs w:val="24"/>
        </w:rPr>
        <w:t xml:space="preserve"> Wykonawcę lub Podwykonawcę kopię umowy/umów o pracę osób wykonujących w trakcie realizacji zamówienia</w:t>
      </w:r>
    </w:p>
    <w:p w:rsidR="00CB7808" w:rsidRPr="00016D7E" w:rsidRDefault="00CB7808" w:rsidP="00016D7E">
      <w:pPr>
        <w:autoSpaceDE w:val="0"/>
        <w:autoSpaceDN w:val="0"/>
        <w:adjustRightInd w:val="0"/>
        <w:spacing w:line="276" w:lineRule="auto"/>
        <w:rPr>
          <w:rFonts w:eastAsia="Calibri" w:cstheme="minorHAnsi"/>
          <w:spacing w:val="30"/>
          <w:sz w:val="24"/>
          <w:szCs w:val="24"/>
        </w:rPr>
      </w:pPr>
      <w:r w:rsidRPr="00016D7E">
        <w:rPr>
          <w:rFonts w:eastAsia="Calibri" w:cstheme="minorHAnsi"/>
          <w:spacing w:val="30"/>
          <w:sz w:val="24"/>
          <w:szCs w:val="24"/>
        </w:rPr>
        <w:t>O ile Wykonawca akceptuje przedkładanie Za</w:t>
      </w:r>
      <w:r w:rsidR="00016D7E">
        <w:rPr>
          <w:rFonts w:eastAsia="Calibri" w:cstheme="minorHAnsi"/>
          <w:spacing w:val="30"/>
          <w:sz w:val="24"/>
          <w:szCs w:val="24"/>
        </w:rPr>
        <w:t xml:space="preserve">mawiającemu dowodów wskazanych </w:t>
      </w:r>
      <w:r w:rsidRPr="00016D7E">
        <w:rPr>
          <w:rFonts w:eastAsia="Calibri" w:cstheme="minorHAnsi"/>
          <w:spacing w:val="30"/>
          <w:sz w:val="24"/>
          <w:szCs w:val="24"/>
        </w:rPr>
        <w:t xml:space="preserve">w pkt 29 </w:t>
      </w:r>
      <w:proofErr w:type="spellStart"/>
      <w:r w:rsidRPr="00016D7E">
        <w:rPr>
          <w:rFonts w:eastAsia="Calibri" w:cstheme="minorHAnsi"/>
          <w:spacing w:val="30"/>
          <w:sz w:val="24"/>
          <w:szCs w:val="24"/>
        </w:rPr>
        <w:t>ppkt</w:t>
      </w:r>
      <w:proofErr w:type="spellEnd"/>
      <w:r w:rsidRPr="00016D7E">
        <w:rPr>
          <w:rFonts w:eastAsia="Calibri" w:cstheme="minorHAnsi"/>
          <w:spacing w:val="30"/>
          <w:sz w:val="24"/>
          <w:szCs w:val="24"/>
        </w:rPr>
        <w:t xml:space="preserve">. 1) o tyle wymóg zawarty w </w:t>
      </w:r>
      <w:proofErr w:type="spellStart"/>
      <w:r w:rsidRPr="00016D7E">
        <w:rPr>
          <w:rFonts w:eastAsia="Calibri" w:cstheme="minorHAnsi"/>
          <w:spacing w:val="30"/>
          <w:sz w:val="24"/>
          <w:szCs w:val="24"/>
        </w:rPr>
        <w:t>ppkt</w:t>
      </w:r>
      <w:proofErr w:type="spellEnd"/>
      <w:r w:rsidRPr="00016D7E">
        <w:rPr>
          <w:rFonts w:eastAsia="Calibri" w:cstheme="minorHAnsi"/>
          <w:spacing w:val="30"/>
          <w:sz w:val="24"/>
          <w:szCs w:val="24"/>
        </w:rPr>
        <w:t xml:space="preserve"> 2 jest dla potencjalnego Wykonawcy uciążliwy. Przekazywanie zamawiającemu kopii umów o pracę osób zatrudnionych u Wykonawcy, czy sprawdzanie tożsamości Personelu Wykonawcy jest równoznaczne  z udostępnieniem szerokiego zakresu danych osobowych, które nie są zamawiającemu niezbędne z punktu widzenia celu, jakim jest kontrola spełniania przez wykonawcę wymagań w zakresie zatrudnienia na podstawie umowy o pracę osób wykonujących czynności w trakcie realizacji zamówienia na roboty budowlane lub usługi. Dostęp do informacji stanowiących dane osobowe nie jest bowiem niezbędny dla weryfikacji spełnienia określonych warunków przez wykonawcę - </w:t>
      </w:r>
      <w:r w:rsidRPr="00016D7E">
        <w:rPr>
          <w:rFonts w:eastAsia="Calibri" w:cstheme="minorHAnsi"/>
          <w:spacing w:val="30"/>
          <w:sz w:val="24"/>
          <w:szCs w:val="24"/>
          <w:u w:val="single"/>
        </w:rPr>
        <w:t>wystarczające byłoby przedstawienie przez wykonawcę stosownych oświadczeń</w:t>
      </w:r>
      <w:r w:rsidRPr="00016D7E">
        <w:rPr>
          <w:rFonts w:eastAsia="Calibri" w:cstheme="minorHAnsi"/>
          <w:spacing w:val="30"/>
          <w:sz w:val="24"/>
          <w:szCs w:val="24"/>
        </w:rPr>
        <w:t xml:space="preserve">. </w:t>
      </w:r>
      <w:r w:rsidRPr="00016D7E">
        <w:rPr>
          <w:rFonts w:eastAsia="Calibri" w:cstheme="minorHAnsi"/>
          <w:spacing w:val="30"/>
          <w:sz w:val="24"/>
          <w:szCs w:val="24"/>
          <w:u w:val="single"/>
        </w:rPr>
        <w:t>Dla zamawiającego nie jest bowiem istotne kto konkretnie zatrudniony jest u wykonawcy na podstawie umowy o pracę, a jedynie sam fakt zatrudniania osób w takiej formie</w:t>
      </w:r>
      <w:r w:rsidRPr="00016D7E">
        <w:rPr>
          <w:rFonts w:eastAsia="Calibri" w:cstheme="minorHAnsi"/>
          <w:spacing w:val="30"/>
          <w:sz w:val="24"/>
          <w:szCs w:val="24"/>
        </w:rPr>
        <w:t xml:space="preserve"> – dla potwierdzenia którego nie jest konieczna zamawiającemu znajomość imion, nazwisk i adresów pracowników, czy wysokości  ich wynagrodzeń. </w:t>
      </w:r>
    </w:p>
    <w:p w:rsidR="00CB7808" w:rsidRPr="00016D7E" w:rsidRDefault="00CB7808" w:rsidP="00016D7E">
      <w:pPr>
        <w:spacing w:line="276" w:lineRule="auto"/>
        <w:rPr>
          <w:rFonts w:eastAsia="Calibri" w:cstheme="minorHAnsi"/>
          <w:iCs/>
          <w:spacing w:val="30"/>
          <w:sz w:val="24"/>
          <w:szCs w:val="24"/>
        </w:rPr>
      </w:pPr>
      <w:r w:rsidRPr="00016D7E">
        <w:rPr>
          <w:rFonts w:eastAsia="Calibri" w:cstheme="minorHAnsi"/>
          <w:iCs/>
          <w:spacing w:val="30"/>
          <w:sz w:val="24"/>
          <w:szCs w:val="24"/>
        </w:rPr>
        <w:t xml:space="preserve">W związku z powyższym Wykonawca wnosi o usunięcie z pkt. 29 </w:t>
      </w:r>
      <w:proofErr w:type="spellStart"/>
      <w:r w:rsidRPr="00016D7E">
        <w:rPr>
          <w:rFonts w:eastAsia="Calibri" w:cstheme="minorHAnsi"/>
          <w:iCs/>
          <w:spacing w:val="30"/>
          <w:sz w:val="24"/>
          <w:szCs w:val="24"/>
        </w:rPr>
        <w:t>ppkt</w:t>
      </w:r>
      <w:proofErr w:type="spellEnd"/>
      <w:r w:rsidRPr="00016D7E">
        <w:rPr>
          <w:rFonts w:eastAsia="Calibri" w:cstheme="minorHAnsi"/>
          <w:iCs/>
          <w:spacing w:val="30"/>
          <w:sz w:val="24"/>
          <w:szCs w:val="24"/>
        </w:rPr>
        <w:t>. 2</w:t>
      </w:r>
      <w:r w:rsidR="007068EC" w:rsidRPr="00016D7E">
        <w:rPr>
          <w:rFonts w:eastAsia="Calibri" w:cstheme="minorHAnsi"/>
          <w:iCs/>
          <w:spacing w:val="30"/>
          <w:sz w:val="24"/>
          <w:szCs w:val="24"/>
        </w:rPr>
        <w:t>”</w:t>
      </w:r>
      <w:r w:rsidRPr="00016D7E">
        <w:rPr>
          <w:rFonts w:eastAsia="Calibri" w:cstheme="minorHAnsi"/>
          <w:iCs/>
          <w:spacing w:val="30"/>
          <w:sz w:val="24"/>
          <w:szCs w:val="24"/>
        </w:rPr>
        <w:t>.</w:t>
      </w:r>
    </w:p>
    <w:p w:rsidR="0020696B" w:rsidRPr="00016D7E" w:rsidRDefault="00CB7808" w:rsidP="00016D7E">
      <w:pPr>
        <w:spacing w:after="0" w:line="240" w:lineRule="auto"/>
        <w:rPr>
          <w:rFonts w:eastAsia="Times New Roman" w:cstheme="minorHAnsi"/>
          <w:b/>
          <w:bCs/>
          <w:color w:val="000000"/>
          <w:spacing w:val="30"/>
          <w:sz w:val="24"/>
          <w:szCs w:val="24"/>
          <w:lang w:eastAsia="pl-PL"/>
        </w:rPr>
      </w:pPr>
      <w:r w:rsidRPr="00016D7E">
        <w:rPr>
          <w:rFonts w:cstheme="minorHAnsi"/>
          <w:b/>
          <w:bCs/>
          <w:spacing w:val="30"/>
          <w:sz w:val="24"/>
          <w:szCs w:val="24"/>
          <w:u w:val="single"/>
        </w:rPr>
        <w:t>Odpowiedź:</w:t>
      </w:r>
      <w:r w:rsidR="0020696B" w:rsidRPr="00016D7E">
        <w:rPr>
          <w:rFonts w:cstheme="minorHAnsi"/>
          <w:b/>
          <w:bCs/>
          <w:spacing w:val="30"/>
          <w:sz w:val="24"/>
          <w:szCs w:val="24"/>
          <w:u w:val="single"/>
        </w:rPr>
        <w:br/>
      </w:r>
      <w:r w:rsidR="0020696B" w:rsidRPr="00016D7E">
        <w:rPr>
          <w:rFonts w:eastAsia="Times New Roman" w:cstheme="minorHAnsi"/>
          <w:b/>
          <w:bCs/>
          <w:color w:val="000000"/>
          <w:spacing w:val="30"/>
          <w:sz w:val="24"/>
          <w:szCs w:val="24"/>
          <w:lang w:eastAsia="pl-PL"/>
        </w:rPr>
        <w:t xml:space="preserve">Zamawiający w załączniku nr 2 – Projektowane postanowienia do umowy w pkt 29 wykreśla </w:t>
      </w:r>
      <w:proofErr w:type="spellStart"/>
      <w:r w:rsidR="0020696B" w:rsidRPr="00016D7E">
        <w:rPr>
          <w:rFonts w:eastAsia="Times New Roman" w:cstheme="minorHAnsi"/>
          <w:b/>
          <w:bCs/>
          <w:color w:val="000000"/>
          <w:spacing w:val="30"/>
          <w:sz w:val="24"/>
          <w:szCs w:val="24"/>
          <w:lang w:eastAsia="pl-PL"/>
        </w:rPr>
        <w:t>ppkt</w:t>
      </w:r>
      <w:proofErr w:type="spellEnd"/>
      <w:r w:rsidR="0020696B" w:rsidRPr="00016D7E">
        <w:rPr>
          <w:rFonts w:eastAsia="Times New Roman" w:cstheme="minorHAnsi"/>
          <w:b/>
          <w:bCs/>
          <w:color w:val="000000"/>
          <w:spacing w:val="30"/>
          <w:sz w:val="24"/>
          <w:szCs w:val="24"/>
          <w:lang w:eastAsia="pl-PL"/>
        </w:rPr>
        <w:t>. 2</w:t>
      </w:r>
    </w:p>
    <w:p w:rsidR="00CB7808" w:rsidRPr="00016D7E" w:rsidRDefault="00CB7808" w:rsidP="00016D7E">
      <w:pPr>
        <w:spacing w:after="0" w:line="276" w:lineRule="auto"/>
        <w:rPr>
          <w:rFonts w:cstheme="minorHAnsi"/>
          <w:bCs/>
          <w:spacing w:val="30"/>
          <w:sz w:val="24"/>
          <w:szCs w:val="24"/>
        </w:rPr>
      </w:pPr>
    </w:p>
    <w:p w:rsidR="00CB7808" w:rsidRPr="00016D7E" w:rsidRDefault="00CB7808" w:rsidP="00016D7E">
      <w:pPr>
        <w:spacing w:line="276" w:lineRule="auto"/>
        <w:rPr>
          <w:rFonts w:eastAsia="Calibri" w:cstheme="minorHAnsi"/>
          <w:b/>
          <w:iCs/>
          <w:spacing w:val="30"/>
          <w:sz w:val="24"/>
          <w:szCs w:val="24"/>
          <w:u w:val="single"/>
        </w:rPr>
      </w:pPr>
      <w:r w:rsidRPr="00016D7E">
        <w:rPr>
          <w:rFonts w:eastAsia="Calibri" w:cstheme="minorHAnsi"/>
          <w:b/>
          <w:iCs/>
          <w:spacing w:val="30"/>
          <w:sz w:val="24"/>
          <w:szCs w:val="24"/>
          <w:u w:val="single"/>
        </w:rPr>
        <w:t>Pytanie 8</w:t>
      </w:r>
    </w:p>
    <w:p w:rsidR="00CB7808" w:rsidRPr="00016D7E" w:rsidRDefault="000D59D9" w:rsidP="00016D7E">
      <w:pPr>
        <w:spacing w:line="276" w:lineRule="auto"/>
        <w:rPr>
          <w:rFonts w:eastAsia="Calibri" w:cstheme="minorHAnsi"/>
          <w:iCs/>
          <w:spacing w:val="30"/>
          <w:sz w:val="24"/>
          <w:szCs w:val="24"/>
        </w:rPr>
      </w:pPr>
      <w:r w:rsidRPr="00016D7E">
        <w:rPr>
          <w:rFonts w:cstheme="minorHAnsi"/>
          <w:bCs/>
          <w:spacing w:val="30"/>
          <w:sz w:val="24"/>
          <w:szCs w:val="24"/>
        </w:rPr>
        <w:t>„</w:t>
      </w:r>
      <w:r w:rsidR="00CB7808" w:rsidRPr="00016D7E">
        <w:rPr>
          <w:rFonts w:cstheme="minorHAnsi"/>
          <w:bCs/>
          <w:spacing w:val="30"/>
          <w:sz w:val="24"/>
          <w:szCs w:val="24"/>
        </w:rPr>
        <w:t>W Projektowanych postanowieniach umowy w pkt 59 Zamawiający wskazuje, iż może</w:t>
      </w:r>
      <w:r w:rsidR="00CB7808" w:rsidRPr="00016D7E">
        <w:rPr>
          <w:rFonts w:eastAsia="Calibri" w:cstheme="minorHAnsi"/>
          <w:iCs/>
          <w:spacing w:val="30"/>
          <w:sz w:val="24"/>
          <w:szCs w:val="24"/>
        </w:rPr>
        <w:t xml:space="preserve"> odliczyć kary umowne od płatności należnych Wykonawcy, na co Wykonawca wyraża zgodę.</w:t>
      </w:r>
      <w:r w:rsidR="007068EC" w:rsidRPr="00016D7E">
        <w:rPr>
          <w:rFonts w:eastAsia="Calibri" w:cstheme="minorHAnsi"/>
          <w:iCs/>
          <w:spacing w:val="30"/>
          <w:sz w:val="24"/>
          <w:szCs w:val="24"/>
        </w:rPr>
        <w:t xml:space="preserve"> </w:t>
      </w:r>
      <w:r w:rsidR="00CB7808" w:rsidRPr="00016D7E">
        <w:rPr>
          <w:rFonts w:cstheme="minorHAnsi"/>
          <w:spacing w:val="30"/>
          <w:sz w:val="24"/>
          <w:szCs w:val="24"/>
        </w:rPr>
        <w:t xml:space="preserve">Niczym nieograniczone </w:t>
      </w:r>
      <w:r w:rsidR="00CB7808" w:rsidRPr="00016D7E">
        <w:rPr>
          <w:rFonts w:cstheme="minorHAnsi"/>
          <w:spacing w:val="30"/>
          <w:sz w:val="24"/>
          <w:szCs w:val="24"/>
        </w:rPr>
        <w:lastRenderedPageBreak/>
        <w:t>jednostronne prawo naliczenia kar umownych i potrącenia ich przez Zamawiającego z należnego Wykonawcy wynagrodzenia godzi nie tylko w interes Wykonawcy, ale także uniemożliwia mu podjęcie próby zbadania, czy naliczona kara umown</w:t>
      </w:r>
      <w:r w:rsidRPr="00016D7E">
        <w:rPr>
          <w:rFonts w:cstheme="minorHAnsi"/>
          <w:spacing w:val="30"/>
          <w:sz w:val="24"/>
          <w:szCs w:val="24"/>
        </w:rPr>
        <w:t xml:space="preserve">a potrącona została prawidłowo </w:t>
      </w:r>
      <w:r w:rsidR="00CB7808" w:rsidRPr="00016D7E">
        <w:rPr>
          <w:rFonts w:cstheme="minorHAnsi"/>
          <w:spacing w:val="30"/>
          <w:sz w:val="24"/>
          <w:szCs w:val="24"/>
        </w:rPr>
        <w:t>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r w:rsidR="00361768" w:rsidRPr="00016D7E">
        <w:rPr>
          <w:rFonts w:eastAsia="Calibri" w:cstheme="minorHAnsi"/>
          <w:iCs/>
          <w:spacing w:val="30"/>
          <w:sz w:val="24"/>
          <w:szCs w:val="24"/>
        </w:rPr>
        <w:br/>
      </w:r>
      <w:r w:rsidR="00CB7808" w:rsidRPr="00016D7E">
        <w:rPr>
          <w:rFonts w:cstheme="minorHAnsi"/>
          <w:spacing w:val="30"/>
          <w:sz w:val="24"/>
          <w:szCs w:val="24"/>
        </w:rPr>
        <w:t xml:space="preserve">W związku z powyższym, z uwagi na nierówne ukształtowanie praw stron umowy, wnosimy </w:t>
      </w:r>
      <w:r w:rsidR="00386A8F" w:rsidRPr="00016D7E">
        <w:rPr>
          <w:rFonts w:cstheme="minorHAnsi"/>
          <w:spacing w:val="30"/>
          <w:sz w:val="24"/>
          <w:szCs w:val="24"/>
        </w:rPr>
        <w:t xml:space="preserve">o </w:t>
      </w:r>
      <w:r w:rsidR="00CB7808" w:rsidRPr="00016D7E">
        <w:rPr>
          <w:rFonts w:cstheme="minorHAnsi"/>
          <w:spacing w:val="30"/>
          <w:sz w:val="24"/>
          <w:szCs w:val="24"/>
        </w:rPr>
        <w:t>zmodyfikowanie zapisu w pkt. 59 następująco:</w:t>
      </w:r>
    </w:p>
    <w:p w:rsidR="00CB7808" w:rsidRPr="00016D7E" w:rsidRDefault="00CB7808" w:rsidP="00016D7E">
      <w:pPr>
        <w:autoSpaceDE w:val="0"/>
        <w:autoSpaceDN w:val="0"/>
        <w:adjustRightInd w:val="0"/>
        <w:spacing w:after="0" w:line="276" w:lineRule="auto"/>
        <w:rPr>
          <w:rFonts w:cstheme="minorHAnsi"/>
          <w:spacing w:val="30"/>
          <w:sz w:val="24"/>
          <w:szCs w:val="24"/>
        </w:rPr>
      </w:pPr>
      <w:r w:rsidRPr="00016D7E">
        <w:rPr>
          <w:rFonts w:cstheme="minorHAnsi"/>
          <w:spacing w:val="30"/>
          <w:sz w:val="24"/>
          <w:szCs w:val="24"/>
        </w:rPr>
        <w:t>„Zamawiający obciąży Wykonawcę karą umowną po przeprowadzeniu postępowania potwierdzającego zasadność i wysokość naliczonej kary umownej. Wysokość naliczonej kary będzie naliczona i ustalona odrębnie. Wykonawca dokona zapłaty kary umownej na podstawie wystawionej przez Zamawiającego noty obciążeniowej w kwoc</w:t>
      </w:r>
      <w:r w:rsidR="000D59D9" w:rsidRPr="00016D7E">
        <w:rPr>
          <w:rFonts w:cstheme="minorHAnsi"/>
          <w:spacing w:val="30"/>
          <w:sz w:val="24"/>
          <w:szCs w:val="24"/>
        </w:rPr>
        <w:t>ie i terminie wskazanej w nocie”.</w:t>
      </w:r>
    </w:p>
    <w:p w:rsidR="00CB7808" w:rsidRPr="00016D7E" w:rsidRDefault="00CB7808" w:rsidP="00016D7E">
      <w:pPr>
        <w:spacing w:after="0" w:line="276" w:lineRule="auto"/>
        <w:rPr>
          <w:rFonts w:cstheme="minorHAnsi"/>
          <w:bCs/>
          <w:spacing w:val="30"/>
          <w:sz w:val="24"/>
          <w:szCs w:val="24"/>
        </w:rPr>
      </w:pPr>
    </w:p>
    <w:p w:rsidR="009B07A2" w:rsidRPr="00016D7E" w:rsidRDefault="00CB7808" w:rsidP="00016D7E">
      <w:pPr>
        <w:rPr>
          <w:rFonts w:cstheme="minorHAnsi"/>
          <w:b/>
          <w:bCs/>
          <w:spacing w:val="30"/>
          <w:sz w:val="24"/>
          <w:szCs w:val="24"/>
        </w:rPr>
      </w:pPr>
      <w:r w:rsidRPr="00016D7E">
        <w:rPr>
          <w:rFonts w:cstheme="minorHAnsi"/>
          <w:b/>
          <w:bCs/>
          <w:spacing w:val="30"/>
          <w:sz w:val="24"/>
          <w:szCs w:val="24"/>
          <w:u w:val="single"/>
        </w:rPr>
        <w:t>Odpowiedź:</w:t>
      </w:r>
      <w:r w:rsidR="0020696B" w:rsidRPr="00016D7E">
        <w:rPr>
          <w:rFonts w:cstheme="minorHAnsi"/>
          <w:b/>
          <w:bCs/>
          <w:spacing w:val="30"/>
          <w:sz w:val="24"/>
          <w:szCs w:val="24"/>
          <w:u w:val="single"/>
        </w:rPr>
        <w:br/>
      </w:r>
      <w:r w:rsidR="0020696B" w:rsidRPr="00016D7E">
        <w:rPr>
          <w:rFonts w:cstheme="minorHAnsi"/>
          <w:b/>
          <w:bCs/>
          <w:spacing w:val="30"/>
          <w:sz w:val="24"/>
          <w:szCs w:val="24"/>
        </w:rPr>
        <w:t>Zamawiający nie wyraża zgody.</w:t>
      </w:r>
      <w:bookmarkStart w:id="6" w:name="_GoBack"/>
      <w:bookmarkEnd w:id="6"/>
    </w:p>
    <w:p w:rsidR="00016D7E" w:rsidRDefault="00016D7E" w:rsidP="00016D7E">
      <w:pPr>
        <w:pStyle w:val="Bezodstpw"/>
        <w:spacing w:line="276" w:lineRule="auto"/>
        <w:rPr>
          <w:rFonts w:eastAsia="Times New Roman" w:cstheme="minorHAnsi"/>
          <w:b/>
          <w:bCs/>
          <w:spacing w:val="30"/>
          <w:sz w:val="24"/>
          <w:szCs w:val="24"/>
          <w:lang w:eastAsia="pl-PL"/>
        </w:rPr>
      </w:pPr>
    </w:p>
    <w:p w:rsidR="00B7046B" w:rsidRPr="00016D7E" w:rsidRDefault="00B7046B" w:rsidP="00016D7E">
      <w:pPr>
        <w:pStyle w:val="Bezodstpw"/>
        <w:spacing w:line="276" w:lineRule="auto"/>
        <w:rPr>
          <w:rFonts w:eastAsia="Times New Roman" w:cstheme="minorHAnsi"/>
          <w:bCs/>
          <w:spacing w:val="30"/>
          <w:sz w:val="24"/>
          <w:szCs w:val="24"/>
          <w:lang w:eastAsia="pl-PL"/>
        </w:rPr>
      </w:pPr>
      <w:r w:rsidRPr="00016D7E">
        <w:rPr>
          <w:rFonts w:eastAsia="Times New Roman" w:cstheme="minorHAnsi"/>
          <w:bCs/>
          <w:spacing w:val="30"/>
          <w:sz w:val="24"/>
          <w:szCs w:val="24"/>
          <w:lang w:eastAsia="pl-PL"/>
        </w:rPr>
        <w:t xml:space="preserve">Zamawiający informuje, że zmianie ulegają zapisy treści SWZ tj. zał. nr 1 do SWZ – Szczegółowy opis przedmiotu zamówienia  oraz zał. nr 2 do SWZ -  Projektowane postanowienia </w:t>
      </w:r>
    </w:p>
    <w:p w:rsidR="00B7046B" w:rsidRPr="00016D7E" w:rsidRDefault="00B7046B" w:rsidP="00016D7E">
      <w:pPr>
        <w:pStyle w:val="Bezodstpw"/>
        <w:spacing w:line="276" w:lineRule="auto"/>
        <w:rPr>
          <w:rFonts w:eastAsia="Times New Roman" w:cstheme="minorHAnsi"/>
          <w:bCs/>
          <w:spacing w:val="30"/>
          <w:sz w:val="24"/>
          <w:szCs w:val="24"/>
          <w:lang w:eastAsia="pl-PL"/>
        </w:rPr>
      </w:pPr>
      <w:r w:rsidRPr="00016D7E">
        <w:rPr>
          <w:rFonts w:eastAsia="Times New Roman" w:cstheme="minorHAnsi"/>
          <w:bCs/>
          <w:spacing w:val="30"/>
          <w:sz w:val="24"/>
          <w:szCs w:val="24"/>
          <w:lang w:eastAsia="pl-PL"/>
        </w:rPr>
        <w:t xml:space="preserve">do umowy. </w:t>
      </w:r>
    </w:p>
    <w:p w:rsidR="00B7046B" w:rsidRPr="00016D7E" w:rsidRDefault="00B7046B" w:rsidP="00016D7E">
      <w:pPr>
        <w:pStyle w:val="Bezodstpw"/>
        <w:spacing w:line="276" w:lineRule="auto"/>
        <w:rPr>
          <w:rFonts w:eastAsia="Times New Roman" w:cstheme="minorHAnsi"/>
          <w:bCs/>
          <w:spacing w:val="30"/>
          <w:sz w:val="24"/>
          <w:szCs w:val="24"/>
          <w:lang w:eastAsia="pl-PL"/>
        </w:rPr>
      </w:pPr>
      <w:r w:rsidRPr="00016D7E">
        <w:rPr>
          <w:rFonts w:eastAsia="Times New Roman" w:cstheme="minorHAnsi"/>
          <w:b/>
          <w:bCs/>
          <w:spacing w:val="30"/>
          <w:sz w:val="24"/>
          <w:szCs w:val="24"/>
          <w:lang w:eastAsia="pl-PL"/>
        </w:rPr>
        <w:t>W</w:t>
      </w:r>
      <w:r w:rsidRPr="00016D7E">
        <w:rPr>
          <w:rFonts w:eastAsia="Times New Roman" w:cstheme="minorHAnsi"/>
          <w:bCs/>
          <w:spacing w:val="30"/>
          <w:sz w:val="24"/>
          <w:szCs w:val="24"/>
          <w:lang w:eastAsia="pl-PL"/>
        </w:rPr>
        <w:t xml:space="preserve"> </w:t>
      </w:r>
      <w:r w:rsidRPr="00016D7E">
        <w:rPr>
          <w:rFonts w:eastAsia="Times New Roman" w:cstheme="minorHAnsi"/>
          <w:b/>
          <w:bCs/>
          <w:spacing w:val="30"/>
          <w:sz w:val="24"/>
          <w:szCs w:val="24"/>
          <w:lang w:eastAsia="pl-PL"/>
        </w:rPr>
        <w:t>załączeniu do wyjaśnień i  zmiany treści SWZ:</w:t>
      </w:r>
    </w:p>
    <w:p w:rsidR="00B7046B" w:rsidRPr="00016D7E" w:rsidRDefault="00B7046B" w:rsidP="00016D7E">
      <w:pPr>
        <w:pStyle w:val="Bezodstpw"/>
        <w:numPr>
          <w:ilvl w:val="0"/>
          <w:numId w:val="6"/>
        </w:numPr>
        <w:spacing w:line="276" w:lineRule="auto"/>
        <w:rPr>
          <w:rFonts w:eastAsia="Times New Roman" w:cstheme="minorHAnsi"/>
          <w:bCs/>
          <w:spacing w:val="30"/>
          <w:sz w:val="24"/>
          <w:szCs w:val="24"/>
          <w:lang w:eastAsia="pl-PL"/>
        </w:rPr>
      </w:pPr>
      <w:r w:rsidRPr="00016D7E">
        <w:rPr>
          <w:rFonts w:eastAsia="Times New Roman" w:cstheme="minorHAnsi"/>
          <w:bCs/>
          <w:spacing w:val="30"/>
          <w:sz w:val="24"/>
          <w:szCs w:val="24"/>
          <w:lang w:eastAsia="pl-PL"/>
        </w:rPr>
        <w:t>zał. nr 1 do SWZ –Szczegółowy opis przedmiotu zamówienia  po zmianach</w:t>
      </w:r>
      <w:r w:rsidR="00086077" w:rsidRPr="00016D7E">
        <w:rPr>
          <w:rFonts w:eastAsia="Times New Roman" w:cstheme="minorHAnsi"/>
          <w:bCs/>
          <w:spacing w:val="30"/>
          <w:sz w:val="24"/>
          <w:szCs w:val="24"/>
          <w:lang w:eastAsia="pl-PL"/>
        </w:rPr>
        <w:t xml:space="preserve"> </w:t>
      </w:r>
      <w:r w:rsidR="00386A8F" w:rsidRPr="00016D7E">
        <w:rPr>
          <w:rFonts w:eastAsia="Times New Roman" w:cstheme="minorHAnsi"/>
          <w:bCs/>
          <w:spacing w:val="30"/>
          <w:sz w:val="24"/>
          <w:szCs w:val="24"/>
          <w:lang w:eastAsia="pl-PL"/>
        </w:rPr>
        <w:br/>
      </w:r>
      <w:r w:rsidR="00086077" w:rsidRPr="00016D7E">
        <w:rPr>
          <w:rFonts w:eastAsia="Times New Roman" w:cstheme="minorHAnsi"/>
          <w:bCs/>
          <w:spacing w:val="30"/>
          <w:sz w:val="24"/>
          <w:szCs w:val="24"/>
          <w:lang w:eastAsia="pl-PL"/>
        </w:rPr>
        <w:t>z dn.12.12.2022r</w:t>
      </w:r>
      <w:r w:rsidRPr="00016D7E">
        <w:rPr>
          <w:rFonts w:eastAsia="Times New Roman" w:cstheme="minorHAnsi"/>
          <w:bCs/>
          <w:spacing w:val="30"/>
          <w:sz w:val="24"/>
          <w:szCs w:val="24"/>
          <w:lang w:eastAsia="pl-PL"/>
        </w:rPr>
        <w:t>.</w:t>
      </w:r>
    </w:p>
    <w:p w:rsidR="00B7046B" w:rsidRPr="00016D7E" w:rsidRDefault="00386A8F" w:rsidP="00016D7E">
      <w:pPr>
        <w:pStyle w:val="Bezodstpw"/>
        <w:numPr>
          <w:ilvl w:val="0"/>
          <w:numId w:val="6"/>
        </w:numPr>
        <w:spacing w:line="276" w:lineRule="auto"/>
        <w:rPr>
          <w:rFonts w:eastAsia="Times New Roman" w:cstheme="minorHAnsi"/>
          <w:bCs/>
          <w:spacing w:val="30"/>
          <w:sz w:val="24"/>
          <w:szCs w:val="24"/>
          <w:lang w:eastAsia="pl-PL"/>
        </w:rPr>
      </w:pPr>
      <w:r w:rsidRPr="00016D7E">
        <w:rPr>
          <w:rFonts w:eastAsia="Times New Roman" w:cstheme="minorHAnsi"/>
          <w:bCs/>
          <w:spacing w:val="30"/>
          <w:sz w:val="24"/>
          <w:szCs w:val="24"/>
          <w:lang w:eastAsia="pl-PL"/>
        </w:rPr>
        <w:t>Zał. nr 2</w:t>
      </w:r>
      <w:r w:rsidR="00B7046B" w:rsidRPr="00016D7E">
        <w:rPr>
          <w:rFonts w:eastAsia="Times New Roman" w:cstheme="minorHAnsi"/>
          <w:bCs/>
          <w:spacing w:val="30"/>
          <w:sz w:val="24"/>
          <w:szCs w:val="24"/>
          <w:lang w:eastAsia="pl-PL"/>
        </w:rPr>
        <w:t xml:space="preserve"> do SWZ – Projektowane postanowienia do </w:t>
      </w:r>
      <w:r w:rsidR="00086077" w:rsidRPr="00016D7E">
        <w:rPr>
          <w:rFonts w:eastAsia="Times New Roman" w:cstheme="minorHAnsi"/>
          <w:bCs/>
          <w:spacing w:val="30"/>
          <w:sz w:val="24"/>
          <w:szCs w:val="24"/>
          <w:lang w:eastAsia="pl-PL"/>
        </w:rPr>
        <w:t>umowy po zmianach z dn.12.12.2022r.</w:t>
      </w:r>
    </w:p>
    <w:p w:rsidR="000D59D9" w:rsidRPr="00016D7E" w:rsidRDefault="000D59D9" w:rsidP="00016D7E">
      <w:pPr>
        <w:pStyle w:val="Bezodstpw"/>
        <w:numPr>
          <w:ilvl w:val="0"/>
          <w:numId w:val="6"/>
        </w:numPr>
        <w:spacing w:line="276" w:lineRule="auto"/>
        <w:rPr>
          <w:rFonts w:eastAsia="Times New Roman" w:cstheme="minorHAnsi"/>
          <w:bCs/>
          <w:spacing w:val="30"/>
          <w:sz w:val="24"/>
          <w:szCs w:val="24"/>
          <w:lang w:eastAsia="pl-PL"/>
        </w:rPr>
      </w:pPr>
      <w:r w:rsidRPr="00016D7E">
        <w:rPr>
          <w:rFonts w:eastAsia="Times New Roman" w:cstheme="minorHAnsi"/>
          <w:bCs/>
          <w:spacing w:val="30"/>
          <w:sz w:val="24"/>
          <w:szCs w:val="24"/>
          <w:lang w:eastAsia="pl-PL"/>
        </w:rPr>
        <w:t>Ogłoszen</w:t>
      </w:r>
      <w:r w:rsidR="00086077" w:rsidRPr="00016D7E">
        <w:rPr>
          <w:rFonts w:eastAsia="Times New Roman" w:cstheme="minorHAnsi"/>
          <w:bCs/>
          <w:spacing w:val="30"/>
          <w:sz w:val="24"/>
          <w:szCs w:val="24"/>
          <w:lang w:eastAsia="pl-PL"/>
        </w:rPr>
        <w:t>ie o zmianie  ogłoszenia z dn. 12.12.2022r.</w:t>
      </w:r>
    </w:p>
    <w:p w:rsidR="00B7046B" w:rsidRPr="00016D7E" w:rsidRDefault="00B7046B" w:rsidP="00016D7E">
      <w:pPr>
        <w:spacing w:after="0" w:line="276" w:lineRule="auto"/>
        <w:rPr>
          <w:rFonts w:eastAsia="Times New Roman" w:cstheme="minorHAnsi"/>
          <w:b/>
          <w:bCs/>
          <w:spacing w:val="30"/>
          <w:sz w:val="24"/>
          <w:szCs w:val="24"/>
          <w:lang w:eastAsia="pl-PL"/>
        </w:rPr>
      </w:pPr>
    </w:p>
    <w:p w:rsidR="008E3A35" w:rsidRPr="00016D7E" w:rsidRDefault="008E3A35" w:rsidP="00016D7E">
      <w:pPr>
        <w:spacing w:after="0" w:line="276" w:lineRule="auto"/>
        <w:rPr>
          <w:rFonts w:eastAsia="Times New Roman" w:cstheme="minorHAnsi"/>
          <w:b/>
          <w:bCs/>
          <w:spacing w:val="30"/>
          <w:sz w:val="24"/>
          <w:szCs w:val="24"/>
          <w:lang w:eastAsia="pl-PL"/>
        </w:rPr>
      </w:pPr>
    </w:p>
    <w:p w:rsidR="008E3A35" w:rsidRPr="00016D7E" w:rsidRDefault="008E3A35" w:rsidP="00016D7E">
      <w:pPr>
        <w:spacing w:after="0" w:line="276" w:lineRule="auto"/>
        <w:rPr>
          <w:rFonts w:eastAsia="Times New Roman" w:cstheme="minorHAnsi"/>
          <w:b/>
          <w:bCs/>
          <w:spacing w:val="30"/>
          <w:sz w:val="24"/>
          <w:szCs w:val="24"/>
          <w:lang w:eastAsia="pl-PL"/>
        </w:rPr>
      </w:pPr>
    </w:p>
    <w:p w:rsidR="008E3A35" w:rsidRPr="00016D7E" w:rsidRDefault="009B07A2" w:rsidP="00016D7E">
      <w:pPr>
        <w:spacing w:after="0" w:line="276" w:lineRule="auto"/>
        <w:rPr>
          <w:rFonts w:eastAsia="Times New Roman" w:cstheme="minorHAnsi"/>
          <w:b/>
          <w:bCs/>
          <w:spacing w:val="30"/>
          <w:sz w:val="24"/>
          <w:szCs w:val="24"/>
          <w:lang w:eastAsia="pl-PL"/>
        </w:rPr>
      </w:pPr>
      <w:r w:rsidRPr="00016D7E">
        <w:rPr>
          <w:rFonts w:eastAsia="Times New Roman" w:cstheme="minorHAnsi"/>
          <w:b/>
          <w:bCs/>
          <w:spacing w:val="30"/>
          <w:sz w:val="24"/>
          <w:szCs w:val="24"/>
          <w:lang w:eastAsia="pl-PL"/>
        </w:rPr>
        <w:t>Wyjaśnienia i zmiana</w:t>
      </w:r>
      <w:r w:rsidR="008E3A35" w:rsidRPr="00016D7E">
        <w:rPr>
          <w:rFonts w:eastAsia="Times New Roman" w:cstheme="minorHAnsi"/>
          <w:b/>
          <w:bCs/>
          <w:spacing w:val="30"/>
          <w:sz w:val="24"/>
          <w:szCs w:val="24"/>
          <w:lang w:eastAsia="pl-PL"/>
        </w:rPr>
        <w:t xml:space="preserve"> treści SWZ są wiążące dla wszystkich Wykonawców. Pozostałe zapisy SWZ pozostają bez zmian.</w:t>
      </w:r>
    </w:p>
    <w:p w:rsidR="006D1A48" w:rsidRPr="00016D7E" w:rsidRDefault="006D1A48" w:rsidP="00016D7E">
      <w:pPr>
        <w:spacing w:after="0" w:line="276" w:lineRule="auto"/>
        <w:rPr>
          <w:rFonts w:cstheme="minorHAnsi"/>
          <w:spacing w:val="30"/>
          <w:sz w:val="24"/>
          <w:szCs w:val="24"/>
        </w:rPr>
      </w:pPr>
    </w:p>
    <w:p w:rsidR="008E3A35" w:rsidRPr="00016D7E" w:rsidRDefault="006D1A48" w:rsidP="00016D7E">
      <w:pPr>
        <w:spacing w:after="0" w:line="276" w:lineRule="auto"/>
        <w:rPr>
          <w:rFonts w:eastAsia="Times New Roman" w:cstheme="minorHAnsi"/>
          <w:spacing w:val="30"/>
          <w:sz w:val="24"/>
          <w:szCs w:val="24"/>
          <w:lang w:eastAsia="pl-PL"/>
        </w:rPr>
      </w:pPr>
      <w:r w:rsidRPr="00016D7E">
        <w:rPr>
          <w:rFonts w:cstheme="minorHAnsi"/>
          <w:spacing w:val="30"/>
          <w:sz w:val="24"/>
          <w:szCs w:val="24"/>
        </w:rPr>
        <w:br/>
      </w:r>
    </w:p>
    <w:bookmarkEnd w:id="0"/>
    <w:p w:rsidR="00C6389B" w:rsidRPr="00016D7E" w:rsidRDefault="00AF5C78" w:rsidP="00016D7E">
      <w:pPr>
        <w:rPr>
          <w:rFonts w:cstheme="minorHAnsi"/>
          <w:spacing w:val="30"/>
          <w:sz w:val="24"/>
          <w:szCs w:val="24"/>
        </w:rPr>
      </w:pPr>
    </w:p>
    <w:sectPr w:rsidR="00C6389B" w:rsidRPr="00016D7E" w:rsidSect="00016D7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5C31"/>
    <w:multiLevelType w:val="hybridMultilevel"/>
    <w:tmpl w:val="D6D07AF8"/>
    <w:lvl w:ilvl="0" w:tplc="0E24C194">
      <w:start w:val="1"/>
      <w:numFmt w:val="decimal"/>
      <w:lvlText w:val="%1."/>
      <w:lvlJc w:val="left"/>
      <w:pPr>
        <w:ind w:left="780" w:hanging="4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FB48C0"/>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2CFD22CB"/>
    <w:multiLevelType w:val="hybridMultilevel"/>
    <w:tmpl w:val="F828A60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 w15:restartNumberingAfterBreak="0">
    <w:nsid w:val="3E8B1979"/>
    <w:multiLevelType w:val="hybridMultilevel"/>
    <w:tmpl w:val="D6D07AF8"/>
    <w:lvl w:ilvl="0" w:tplc="0E24C194">
      <w:start w:val="1"/>
      <w:numFmt w:val="decimal"/>
      <w:lvlText w:val="%1."/>
      <w:lvlJc w:val="left"/>
      <w:pPr>
        <w:ind w:left="780" w:hanging="4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5D7EBA"/>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48"/>
    <w:rsid w:val="00016D7E"/>
    <w:rsid w:val="00086077"/>
    <w:rsid w:val="000D59D9"/>
    <w:rsid w:val="0020696B"/>
    <w:rsid w:val="0024173D"/>
    <w:rsid w:val="002B3C97"/>
    <w:rsid w:val="00361768"/>
    <w:rsid w:val="00386A8F"/>
    <w:rsid w:val="005038CD"/>
    <w:rsid w:val="00523B19"/>
    <w:rsid w:val="006D1A48"/>
    <w:rsid w:val="007068EC"/>
    <w:rsid w:val="00823E84"/>
    <w:rsid w:val="008C37B3"/>
    <w:rsid w:val="008E3A35"/>
    <w:rsid w:val="00901C72"/>
    <w:rsid w:val="00965FF8"/>
    <w:rsid w:val="009B07A2"/>
    <w:rsid w:val="00A0349A"/>
    <w:rsid w:val="00AF52F5"/>
    <w:rsid w:val="00AF5C78"/>
    <w:rsid w:val="00B7046B"/>
    <w:rsid w:val="00BA58DC"/>
    <w:rsid w:val="00CB7808"/>
    <w:rsid w:val="00DB2A89"/>
    <w:rsid w:val="00E302C0"/>
    <w:rsid w:val="00F85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227B1-CAEB-470E-BA62-38A5C7BC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A48"/>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A48"/>
    <w:pPr>
      <w:spacing w:after="0" w:line="240" w:lineRule="auto"/>
    </w:pPr>
  </w:style>
  <w:style w:type="paragraph" w:styleId="Tekstdymka">
    <w:name w:val="Balloon Text"/>
    <w:basedOn w:val="Normalny"/>
    <w:link w:val="TekstdymkaZnak"/>
    <w:uiPriority w:val="99"/>
    <w:semiHidden/>
    <w:unhideWhenUsed/>
    <w:rsid w:val="00E302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129">
      <w:bodyDiv w:val="1"/>
      <w:marLeft w:val="0"/>
      <w:marRight w:val="0"/>
      <w:marTop w:val="0"/>
      <w:marBottom w:val="0"/>
      <w:divBdr>
        <w:top w:val="none" w:sz="0" w:space="0" w:color="auto"/>
        <w:left w:val="none" w:sz="0" w:space="0" w:color="auto"/>
        <w:bottom w:val="none" w:sz="0" w:space="0" w:color="auto"/>
        <w:right w:val="none" w:sz="0" w:space="0" w:color="auto"/>
      </w:divBdr>
    </w:div>
    <w:div w:id="285435391">
      <w:bodyDiv w:val="1"/>
      <w:marLeft w:val="0"/>
      <w:marRight w:val="0"/>
      <w:marTop w:val="0"/>
      <w:marBottom w:val="0"/>
      <w:divBdr>
        <w:top w:val="none" w:sz="0" w:space="0" w:color="auto"/>
        <w:left w:val="none" w:sz="0" w:space="0" w:color="auto"/>
        <w:bottom w:val="none" w:sz="0" w:space="0" w:color="auto"/>
        <w:right w:val="none" w:sz="0" w:space="0" w:color="auto"/>
      </w:divBdr>
    </w:div>
    <w:div w:id="970750253">
      <w:bodyDiv w:val="1"/>
      <w:marLeft w:val="0"/>
      <w:marRight w:val="0"/>
      <w:marTop w:val="0"/>
      <w:marBottom w:val="0"/>
      <w:divBdr>
        <w:top w:val="none" w:sz="0" w:space="0" w:color="auto"/>
        <w:left w:val="none" w:sz="0" w:space="0" w:color="auto"/>
        <w:bottom w:val="none" w:sz="0" w:space="0" w:color="auto"/>
        <w:right w:val="none" w:sz="0" w:space="0" w:color="auto"/>
      </w:divBdr>
    </w:div>
    <w:div w:id="1182744093">
      <w:bodyDiv w:val="1"/>
      <w:marLeft w:val="0"/>
      <w:marRight w:val="0"/>
      <w:marTop w:val="0"/>
      <w:marBottom w:val="0"/>
      <w:divBdr>
        <w:top w:val="none" w:sz="0" w:space="0" w:color="auto"/>
        <w:left w:val="none" w:sz="0" w:space="0" w:color="auto"/>
        <w:bottom w:val="none" w:sz="0" w:space="0" w:color="auto"/>
        <w:right w:val="none" w:sz="0" w:space="0" w:color="auto"/>
      </w:divBdr>
    </w:div>
    <w:div w:id="1766799438">
      <w:bodyDiv w:val="1"/>
      <w:marLeft w:val="0"/>
      <w:marRight w:val="0"/>
      <w:marTop w:val="0"/>
      <w:marBottom w:val="0"/>
      <w:divBdr>
        <w:top w:val="none" w:sz="0" w:space="0" w:color="auto"/>
        <w:left w:val="none" w:sz="0" w:space="0" w:color="auto"/>
        <w:bottom w:val="none" w:sz="0" w:space="0" w:color="auto"/>
        <w:right w:val="none" w:sz="0" w:space="0" w:color="auto"/>
      </w:divBdr>
    </w:div>
    <w:div w:id="1975019525">
      <w:bodyDiv w:val="1"/>
      <w:marLeft w:val="0"/>
      <w:marRight w:val="0"/>
      <w:marTop w:val="0"/>
      <w:marBottom w:val="0"/>
      <w:divBdr>
        <w:top w:val="none" w:sz="0" w:space="0" w:color="auto"/>
        <w:left w:val="none" w:sz="0" w:space="0" w:color="auto"/>
        <w:bottom w:val="none" w:sz="0" w:space="0" w:color="auto"/>
        <w:right w:val="none" w:sz="0" w:space="0" w:color="auto"/>
      </w:divBdr>
    </w:div>
    <w:div w:id="2072731551">
      <w:bodyDiv w:val="1"/>
      <w:marLeft w:val="0"/>
      <w:marRight w:val="0"/>
      <w:marTop w:val="0"/>
      <w:marBottom w:val="0"/>
      <w:divBdr>
        <w:top w:val="none" w:sz="0" w:space="0" w:color="auto"/>
        <w:left w:val="none" w:sz="0" w:space="0" w:color="auto"/>
        <w:bottom w:val="none" w:sz="0" w:space="0" w:color="auto"/>
        <w:right w:val="none" w:sz="0" w:space="0" w:color="auto"/>
      </w:divBdr>
    </w:div>
    <w:div w:id="20935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Piotr Szyprowski</cp:lastModifiedBy>
  <cp:revision>18</cp:revision>
  <cp:lastPrinted>2022-12-12T09:36:00Z</cp:lastPrinted>
  <dcterms:created xsi:type="dcterms:W3CDTF">2022-12-09T08:27:00Z</dcterms:created>
  <dcterms:modified xsi:type="dcterms:W3CDTF">2022-12-12T12:40:00Z</dcterms:modified>
</cp:coreProperties>
</file>