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</w:r>
      <w:bookmarkStart w:id="0" w:name="_Toc459954118"/>
      <w:bookmarkStart w:id="1" w:name="_Toc459954118"/>
    </w:p>
    <w:p>
      <w:pPr>
        <w:pStyle w:val="Normal"/>
        <w:numPr>
          <w:ilvl w:val="0"/>
          <w:numId w:val="0"/>
        </w:numPr>
        <w:shd w:val="clear" w:color="auto" w:fill="D9D9D9"/>
        <w:spacing w:lineRule="auto" w:line="240" w:before="0" w:after="0"/>
        <w:jc w:val="both"/>
        <w:outlineLvl w:val="2"/>
        <w:rPr>
          <w:rFonts w:ascii="Times New Roman" w:hAnsi="Times New Roman" w:eastAsia="Times New Roman" w:cs="Times New Roman"/>
          <w:b/>
          <w:b/>
          <w:bCs/>
          <w:i/>
          <w:i/>
          <w:sz w:val="24"/>
          <w:szCs w:val="24"/>
          <w:lang w:eastAsia="x-none"/>
        </w:rPr>
      </w:pPr>
      <w:bookmarkStart w:id="2" w:name="_Toc469391974"/>
      <w:bookmarkStart w:id="3" w:name="_Toc468037208"/>
      <w:r>
        <w:rPr>
          <w:rFonts w:eastAsia="Times New Roman" w:cs="Times New Roman" w:ascii="Times New Roman" w:hAnsi="Times New Roman"/>
          <w:b/>
          <w:bCs/>
          <w:i/>
          <w:sz w:val="24"/>
          <w:szCs w:val="24"/>
          <w:u w:val="single"/>
          <w:lang w:val="x-none" w:eastAsia="x-none"/>
        </w:rPr>
        <w:t>Załącznik Nr 9c do SWZ</w:t>
      </w:r>
      <w:r>
        <w:rPr>
          <w:rFonts w:eastAsia="Times New Roman" w:cs="Times New Roman" w:ascii="Times New Roman" w:hAnsi="Times New Roman"/>
          <w:b/>
          <w:bCs/>
          <w:i/>
          <w:sz w:val="24"/>
          <w:szCs w:val="24"/>
          <w:lang w:val="x-none" w:eastAsia="x-none"/>
        </w:rPr>
        <w:t xml:space="preserve"> – Wzór umowy w sprawie zamówienia publicznego</w:t>
      </w:r>
      <w:bookmarkEnd w:id="2"/>
      <w:bookmarkEnd w:id="3"/>
      <w:r>
        <w:rPr>
          <w:rFonts w:eastAsia="Times New Roman" w:cs="Times New Roman" w:ascii="Times New Roman" w:hAnsi="Times New Roman"/>
          <w:b/>
          <w:bCs/>
          <w:i/>
          <w:sz w:val="24"/>
          <w:szCs w:val="24"/>
          <w:lang w:eastAsia="x-none"/>
        </w:rPr>
        <w:t xml:space="preserve"> </w:t>
      </w:r>
    </w:p>
    <w:p>
      <w:pPr>
        <w:pStyle w:val="Normal"/>
        <w:numPr>
          <w:ilvl w:val="0"/>
          <w:numId w:val="0"/>
        </w:numPr>
        <w:shd w:val="clear" w:color="auto" w:fill="D9D9D9"/>
        <w:spacing w:lineRule="auto" w:line="240" w:before="0" w:after="0"/>
        <w:jc w:val="both"/>
        <w:outlineLvl w:val="2"/>
        <w:rPr>
          <w:rFonts w:ascii="Times New Roman" w:hAnsi="Times New Roman" w:eastAsia="Times New Roman" w:cs="Times New Roman"/>
          <w:b/>
          <w:b/>
          <w:bCs/>
          <w:i/>
          <w:i/>
          <w:sz w:val="24"/>
          <w:szCs w:val="24"/>
          <w:lang w:eastAsia="x-none"/>
        </w:rPr>
      </w:pPr>
      <w:r>
        <w:rPr>
          <w:rFonts w:eastAsia="Times New Roman" w:cs="Times New Roman" w:ascii="Times New Roman" w:hAnsi="Times New Roman"/>
          <w:b/>
          <w:bCs/>
          <w:i/>
          <w:sz w:val="24"/>
          <w:szCs w:val="24"/>
          <w:lang w:eastAsia="x-none"/>
        </w:rPr>
        <w:t>Znak: ZP-IX.271.17.2024.KS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Zamówienie dofinansowane ze środków własnych budżetu Gminy Chęciny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UMOWA NR 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>zawarta w dniu __________________ pomiędzy: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Gminą …………………………. adres: ………………….. NIP: ………………….. reprezentowaną przez Pana …………. – Z-cę Burmistrza Gminy i Miasta Chęciny…………...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Przy kontrasygnacie Pani Skarbnik ………………………….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dalej jako: Zamawiający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>Wykonawca,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 xml:space="preserve">w wyniku postępowania o udzielenie zamówienia publicznego pn.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 xml:space="preserve">„Modernizacja oświetlenia ulicznego na terenie Gminy Chęciny”  </w:t>
      </w: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 xml:space="preserve">przeprowadzonego w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pl-PL"/>
        </w:rPr>
        <w:t>trybie przetargu nieograniczonego</w:t>
      </w: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na podstawie ustawy z dnia 11 września 2019 r. – Prawo zamówień publicznych (Dz. U. z 2021 r. poz. 1129 z późn. zm., dalej jako: p.z.p.) </w:t>
      </w: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>została zawarta umowa o następującej treści: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1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Przedmiot umowy</w:t>
      </w:r>
    </w:p>
    <w:p>
      <w:pPr>
        <w:pStyle w:val="Normal"/>
        <w:numPr>
          <w:ilvl w:val="0"/>
          <w:numId w:val="1"/>
        </w:numPr>
        <w:spacing w:lineRule="auto" w:line="276" w:before="0" w:after="6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Zamawiający zleca, a Wykonawca przyjmuje do wykonania zadanie inwestycyjne </w:t>
        <w:br/>
      </w:r>
      <w:r>
        <w:rPr>
          <w:rFonts w:eastAsia="Times New Roman" w:cs="Times New Roman" w:ascii="Sylfaen" w:hAnsi="Sylfaen"/>
          <w:b/>
          <w:bCs/>
          <w:lang w:eastAsia="pl-PL"/>
        </w:rPr>
        <w:t>Część 3</w:t>
      </w:r>
      <w:r>
        <w:rPr>
          <w:rFonts w:eastAsia="Times New Roman" w:cs="Times New Roman" w:ascii="Sylfaen" w:hAnsi="Sylfaen"/>
          <w:lang w:eastAsia="pl-PL"/>
        </w:rPr>
        <w:t xml:space="preserve"> pod nazwą: </w:t>
      </w:r>
      <w:r>
        <w:rPr>
          <w:rFonts w:eastAsia="Times New Roman" w:cs="Times New Roman" w:ascii="Sylfaen" w:hAnsi="Sylfaen"/>
          <w:b/>
          <w:bCs/>
          <w:lang w:eastAsia="pl-PL"/>
        </w:rPr>
        <w:t xml:space="preserve">„Wyniesienie układów pomiarowych – 12 szt.” </w:t>
      </w:r>
      <w:r>
        <w:rPr>
          <w:rFonts w:eastAsia="Times New Roman" w:cs="Times New Roman" w:ascii="Sylfaen" w:hAnsi="Sylfaen"/>
          <w:lang w:eastAsia="pl-PL"/>
        </w:rPr>
        <w:t>zgodnie z wymaganiami określonymi przez Zamawiającego w Specyfikacji Warunków Zamówienia. Specyfikacja Warunków Zamówienia wraz z załącznikami stanowi Załącznik nr 1 do niniejszej umowy.</w:t>
      </w:r>
    </w:p>
    <w:p>
      <w:pPr>
        <w:pStyle w:val="Normal"/>
        <w:numPr>
          <w:ilvl w:val="0"/>
          <w:numId w:val="1"/>
        </w:numPr>
        <w:spacing w:lineRule="auto" w:line="276" w:before="0" w:after="6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Przedmiot umowy obejmuje wyniesienie układów pomiarowych - </w:t>
      </w:r>
      <w:r>
        <w:rPr>
          <w:rFonts w:eastAsia="Times New Roman" w:cs="Times New Roman" w:ascii="Sylfaen" w:hAnsi="Sylfaen"/>
          <w:b/>
          <w:bCs/>
          <w:lang w:eastAsia="pl-PL"/>
        </w:rPr>
        <w:t>12 sztuk.</w:t>
      </w:r>
    </w:p>
    <w:p>
      <w:pPr>
        <w:pStyle w:val="Normal"/>
        <w:numPr>
          <w:ilvl w:val="0"/>
          <w:numId w:val="1"/>
        </w:numPr>
        <w:spacing w:lineRule="auto" w:line="276" w:before="0" w:after="6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Przedmiot  umowy   zostanie  wykonany  zgodnie  z  projektem  wykonawczym  opracowanym przez  Studio Projekt Sp. z o.o.  w Kielcach   stanowiącym  załącznik  do   Specyfikacji Warunków Zamówienia   z   zachowaniem  przepisów  prawa powszechnie obowiązującego , obowiązujących  norm  i  zasadami wiedzy technicznej .  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284" w:hanging="284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zobowiązuje  się do  wykonania i  wydania przedmiotu umowy Zamawiającemu </w:t>
        <w:br/>
        <w:t xml:space="preserve">w stanie kompletnym,   zgodnym   z  punktu widzenia celu,  któremu służy przedmiot umowy. </w:t>
      </w:r>
    </w:p>
    <w:p>
      <w:pPr>
        <w:pStyle w:val="Normal"/>
        <w:spacing w:lineRule="auto" w:line="240" w:before="0" w:after="0"/>
        <w:ind w:left="284" w:hanging="0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ind w:left="284" w:hanging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ind w:left="284" w:hanging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ind w:left="284" w:hanging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2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Arial Unicode MS" w:cs="Times New Roman"/>
          <w:b/>
          <w:b/>
          <w:lang w:eastAsia="pl-PL"/>
        </w:rPr>
      </w:pPr>
      <w:r>
        <w:rPr>
          <w:rFonts w:eastAsia="Arial Unicode MS" w:cs="Times New Roman" w:ascii="Sylfaen" w:hAnsi="Sylfaen"/>
          <w:b/>
          <w:lang w:eastAsia="pl-PL"/>
        </w:rPr>
        <w:t>Termin wykonania przedmiotu umowy</w:t>
      </w:r>
    </w:p>
    <w:p>
      <w:pPr>
        <w:pStyle w:val="Normal"/>
        <w:numPr>
          <w:ilvl w:val="6"/>
          <w:numId w:val="12"/>
        </w:numPr>
        <w:tabs>
          <w:tab w:val="clear" w:pos="708"/>
          <w:tab w:val="left" w:pos="284" w:leader="none"/>
        </w:tabs>
        <w:spacing w:lineRule="auto" w:line="276" w:before="0" w:after="60"/>
        <w:ind w:left="283" w:hanging="283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Rozpoczęcie wykonywania przedmiotu  umowy nastąpi  z  dniem  zawarcia  umowy.</w:t>
      </w:r>
    </w:p>
    <w:p>
      <w:pPr>
        <w:pStyle w:val="Normal"/>
        <w:numPr>
          <w:ilvl w:val="6"/>
          <w:numId w:val="12"/>
        </w:numPr>
        <w:tabs>
          <w:tab w:val="clear" w:pos="708"/>
          <w:tab w:val="left" w:pos="284" w:leader="none"/>
        </w:tabs>
        <w:spacing w:lineRule="auto" w:line="276" w:before="0" w:after="60"/>
        <w:ind w:left="357" w:hanging="357"/>
        <w:jc w:val="both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Przedmiot umowy zostanie  wykonany   w terminie do  6  miesięcy</w:t>
      </w:r>
      <w:r>
        <w:rPr>
          <w:rFonts w:eastAsia="Times New Roman" w:cs="Times New Roman" w:ascii="Sylfaen" w:hAnsi="Sylfaen"/>
          <w:b/>
          <w:lang w:eastAsia="pl-PL"/>
        </w:rPr>
        <w:t xml:space="preserve"> </w:t>
      </w:r>
      <w:r>
        <w:rPr>
          <w:rFonts w:eastAsia="Times New Roman" w:cs="Times New Roman" w:ascii="Sylfaen" w:hAnsi="Sylfaen"/>
          <w:lang w:eastAsia="pl-PL"/>
        </w:rPr>
        <w:t xml:space="preserve">od dnia zawarcia umowy.  </w:t>
      </w:r>
      <w:r>
        <w:rPr>
          <w:rFonts w:eastAsia="Times New Roman" w:cs="Times New Roman" w:ascii="Sylfaen" w:hAnsi="Sylfaen"/>
          <w:strike/>
          <w:lang w:eastAsia="pl-PL"/>
        </w:rPr>
        <w:t xml:space="preserve"> </w:t>
      </w:r>
    </w:p>
    <w:p>
      <w:pPr>
        <w:pStyle w:val="Normal"/>
        <w:numPr>
          <w:ilvl w:val="6"/>
          <w:numId w:val="12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120"/>
        <w:ind w:left="283" w:hanging="283"/>
        <w:jc w:val="both"/>
        <w:rPr>
          <w:rFonts w:ascii="Sylfaen" w:hAnsi="Sylfaen" w:eastAsia="Times New Roman" w:cs="Times New Roman"/>
          <w:b/>
          <w:b/>
          <w:lang w:val="x-none" w:eastAsia="x-none"/>
        </w:rPr>
      </w:pPr>
      <w:r>
        <w:rPr>
          <w:rFonts w:eastAsia="Times New Roman" w:cs="Times New Roman" w:ascii="Sylfaen" w:hAnsi="Sylfaen"/>
          <w:lang w:val="x-none" w:eastAsia="x-none"/>
        </w:rPr>
        <w:t xml:space="preserve">Zamawiający uzna ,  iż   termin   wykonania   przedmiotu  umowy   został  przez Wykonawcę   dotrzymany , o ile przed  upływem  terminu, o którym mowa w pkt.2    Wykonawca   dokona  zgłoszenia  gotowości do odbioru  końcowego  całego   przedmiotu  umowy  i  w wyniku tego zgłoszenia    Zamawiający   dokona odbioru  a   zostanie to  potwierdzone     protokołem   odbioru  końcowego . </w:t>
      </w:r>
    </w:p>
    <w:p>
      <w:pPr>
        <w:pStyle w:val="Normal"/>
        <w:numPr>
          <w:ilvl w:val="6"/>
          <w:numId w:val="12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120"/>
        <w:ind w:left="283" w:hanging="283"/>
        <w:jc w:val="both"/>
        <w:rPr>
          <w:rFonts w:ascii="Sylfaen" w:hAnsi="Sylfaen" w:eastAsia="Times New Roman" w:cs="Times New Roman"/>
          <w:b/>
          <w:b/>
          <w:lang w:val="x-none" w:eastAsia="x-none"/>
        </w:rPr>
      </w:pPr>
      <w:r>
        <w:rPr>
          <w:rFonts w:eastAsia="Times New Roman" w:cs="Times New Roman" w:ascii="Sylfaen" w:hAnsi="Sylfaen"/>
          <w:lang w:val="x-none" w:eastAsia="x-none"/>
        </w:rPr>
        <w:t xml:space="preserve">Przedmiot  umowy  będzie  wykonywany   zgodnie z harmonogramem rzeczowo – finansowym, który   opracuje  Wykonawca w terminie 14 dni od dnia zawarcia umowy  i przedłoży Zamawiającemu  do  zatwierdzenia .  Zamawiający zatwierdzi  lub odmówi  zatwierdzenia harmonogramu  w terminie  7 dni od dnia jego przedłożenia.  Z  dniem  zatwierdzenia   harmonogram  stanie  się  integralną  częścią  umowy .  </w:t>
      </w:r>
    </w:p>
    <w:p>
      <w:pPr>
        <w:pStyle w:val="Normal"/>
        <w:numPr>
          <w:ilvl w:val="6"/>
          <w:numId w:val="12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120"/>
        <w:ind w:left="283" w:hanging="283"/>
        <w:jc w:val="both"/>
        <w:rPr>
          <w:rFonts w:ascii="Sylfaen" w:hAnsi="Sylfaen" w:eastAsia="Times New Roman" w:cs="Times New Roman"/>
          <w:b/>
          <w:b/>
          <w:lang w:val="x-none" w:eastAsia="x-none"/>
        </w:rPr>
      </w:pPr>
      <w:r>
        <w:rPr>
          <w:rFonts w:eastAsia="Times New Roman" w:cs="Times New Roman" w:ascii="Sylfaen" w:hAnsi="Sylfaen"/>
          <w:lang w:val="x-none" w:eastAsia="x-none"/>
        </w:rPr>
        <w:t xml:space="preserve">W toku  wykonywania  przedmiotu umowy  Wykonawca  może wystąpić  do  Zamawiającego     z   wnioskiem   o  zmianę   zatwierdzonego harmonogramu  rzeczowo – finansowego  z tym   jednakże zastrzeżeniem ,  iż  nie jest dopuszczalna zmiana   harmonogramu   przedłużająca    termin   zakreślony   w ust. 2  .   W przypadku  zmiany  harmonogramu rzeczowo – finansowego  postanowienia  ust. 4  stosuje się odpowiednio.   </w:t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3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Obowiązki Zamawiającego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1. Zamawiający   przy udziale  inspektora  nadzoru   będzie  kontrolował  sposób wykonywania przedmiotu umowy.    Do obowiązków  inspektora nadzoru   należy w szczególności: 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/>
      </w:pPr>
      <w:r>
        <w:rPr>
          <w:rFonts w:eastAsia="Times New Roman" w:cs="Times New Roman" w:ascii="Sylfaen" w:hAnsi="Sylfaen"/>
          <w:lang w:eastAsia="pl-PL"/>
        </w:rPr>
        <w:t xml:space="preserve">1)  przyjmowania  zgłoszeń   Wykonawcy  w sprawie  ujawnionych trudności i przeszkodach   </w:t>
        <w:br/>
        <w:t>w wykonaniu  przedmiotu umowy  i ich weryfikacja;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/>
      </w:pPr>
      <w:r>
        <w:rPr>
          <w:rFonts w:eastAsia="Times New Roman" w:cs="Times New Roman" w:ascii="Sylfaen" w:hAnsi="Sylfaen"/>
          <w:lang w:eastAsia="pl-PL"/>
        </w:rPr>
        <w:t>2)  uczestniczenie  w odbiorach i weryfikacja faktycznego stanu rzeczowego dostaw i  instalacji przedmiotu dostawy  w tym  określanie  ich wartości,  jako podstawy do żądania   przez Wykonawcę wypłaty wynagrodzenia  na podstawie faktury końcowej ;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/>
      </w:pPr>
      <w:r>
        <w:rPr>
          <w:rFonts w:eastAsia="Times New Roman" w:cs="Times New Roman" w:ascii="Sylfaen" w:hAnsi="Sylfaen"/>
          <w:lang w:eastAsia="pl-PL"/>
        </w:rPr>
        <w:t xml:space="preserve">3)   badanie  dokumentów  potwierdzających  parametry jakościowe  i  techniczne  dostaw   oraz wymagane normy stosowanych materiałów i urządzeń, 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/>
      </w:pPr>
      <w:r>
        <w:rPr>
          <w:rFonts w:eastAsia="Times New Roman" w:cs="Times New Roman" w:ascii="Sylfaen" w:hAnsi="Sylfaen"/>
          <w:lang w:eastAsia="pl-PL"/>
        </w:rPr>
        <w:t>4)   analiza  wyników oraz protokołów badań, sprawozdań i prób dotyczących realizowanego przedmiotu  umowy zleconych  przez Zamawiającego  lub Wykonawcę  i formułowanie  na ich podstawie  wniosków i zaleceń  ;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/>
      </w:pPr>
      <w:r>
        <w:rPr>
          <w:rFonts w:eastAsia="Times New Roman" w:cs="Times New Roman" w:ascii="Sylfaen" w:hAnsi="Sylfaen"/>
          <w:lang w:eastAsia="pl-PL"/>
        </w:rPr>
        <w:t>2.  Zamawiający wskaże Wykonawcy  na piśmie   dane  osobowe  i kontaktowe inspektora  nadzoru.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3.  Zamawiający jest zobowiązany do  dokonywania  odbiorów  przedmiotu umowy  zgodnie </w:t>
        <w:br/>
        <w:t>z warunkami umowy  i  terminowej  zapłaty wynagrodzenia należnego Wykonawcy .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hanging="284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hanging="284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hanging="284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hanging="284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4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Obowiązki Wykonawcy</w:t>
      </w:r>
    </w:p>
    <w:p>
      <w:pPr>
        <w:pStyle w:val="Normal"/>
        <w:numPr>
          <w:ilvl w:val="3"/>
          <w:numId w:val="13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 </w:t>
      </w: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Wykonawca ponosi   pełną odpowiedzialność  za organizację pracy,  stan i przestrzeganie przepisów bhp, ochronę p. poż. i dozór mienia na terenie, na którym odbywają się dostawy </w:t>
        <w:br/>
        <w:t xml:space="preserve">i prace dotyczące instalacji przedmiotu dostawy. </w:t>
      </w:r>
    </w:p>
    <w:p>
      <w:pPr>
        <w:pStyle w:val="Normal"/>
        <w:numPr>
          <w:ilvl w:val="3"/>
          <w:numId w:val="13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Wykonawca  ponosi  pełną odpowiedzialność  za szkody oraz następstwa nieszczęśliwych wypadków pracowników i osób trzecich,  które powstały w związku z prowadzonymi pracami, w tym także ruchem pojazdów, jak i za wszelkie szkody  w mieniu  powstałe w trakcie  trwania dostawy i instalacji   na terenie   wykonywanych   prac    lub mających związek  z prowadzonymi pracami;</w:t>
      </w:r>
    </w:p>
    <w:p>
      <w:pPr>
        <w:pStyle w:val="Normal"/>
        <w:numPr>
          <w:ilvl w:val="3"/>
          <w:numId w:val="13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Wykonawca zapewni  wykwalifikowany personel w tym :   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1) o</w:t>
      </w:r>
      <w:r>
        <w:rPr>
          <w:rFonts w:eastAsia="Times New Roman" w:cs="Times New Roman" w:ascii="Sylfaen" w:hAnsi="Sylfaen"/>
          <w:lang w:eastAsia="pl-PL"/>
        </w:rPr>
        <w:t>soby biorące bezpośredni udział w wykonywaniu  instalacji  (brygady instalacyjne) będą  posiadać  :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-   ważne świadectwo kwalifikacyjne E do 1 kV, 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- świadectwo ukończenia kursu w zakresie wykonywania prac </w:t>
        <w:br/>
        <w:t xml:space="preserve">w technologii pod napięciem do 1 kV, obejmujących pełny zakres czynności związanych </w:t>
        <w:br/>
        <w:t>z modernizacją instalacji oświetlenia drogowego, wydane przez właściwy ośrodek szkoleniowy,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2)  osoby prowadzące dozór po stronie Wykonawcy nad wykonywaniem  prac  będą posiadać :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-  ważne świadectwo kwalifikacyjne D do 1 kV,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- świadectwo ukończenia kursu w zakresie poleceniodawcy do prac </w:t>
        <w:br/>
        <w:t>w technologii pod napięciem do 1 kV, wydanym przez właściwy ośrodek szkoleniowy;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cs="Times New Roman" w:ascii="Times New Roman" w:hAnsi="Times New Roman"/>
        </w:rPr>
        <w:t>4.  Wykonawca wyposaży personel , którym się posługuje   w specjalistyczny sprzęt i narzędzia do prac pod napięciem, który  będzie  posiadał   wymagane certyfikaty.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5.  Wykonaw</w:t>
      </w:r>
      <w:r>
        <w:rPr>
          <w:rFonts w:eastAsia="Times New Roman" w:cs="Times New Roman" w:ascii="Sylfaen" w:hAnsi="Sylfaen"/>
          <w:lang w:eastAsia="pl-PL"/>
        </w:rPr>
        <w:t>ca  jest  zobowiązany  do   przygotowania  terenu    stanowiącego  miejsce instalacji  przedmiotu dostawy  w szczególności   do    :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1) opracowania projektów czasowej organizacji ruchu drogowego na czas prowadzenia prac oraz ich zatwierdzenie;</w:t>
      </w:r>
    </w:p>
    <w:p>
      <w:pPr>
        <w:pStyle w:val="Normal"/>
        <w:tabs>
          <w:tab w:val="clear" w:pos="708"/>
          <w:tab w:val="left" w:pos="426" w:leader="none"/>
          <w:tab w:val="left" w:pos="709" w:leader="none"/>
          <w:tab w:val="left" w:pos="1788" w:leader="none"/>
          <w:tab w:val="left" w:pos="9072" w:leader="none"/>
        </w:tabs>
        <w:spacing w:lineRule="auto" w:line="276" w:before="0" w:after="6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2)  wystąpienia  z wnioskami do zarządców dróg o wydanie zezwolenia na zajęcie pasa dróg publicznych;</w:t>
      </w:r>
    </w:p>
    <w:p>
      <w:pPr>
        <w:pStyle w:val="Normal"/>
        <w:tabs>
          <w:tab w:val="clear" w:pos="708"/>
          <w:tab w:val="left" w:pos="426" w:leader="none"/>
          <w:tab w:val="left" w:pos="709" w:leader="none"/>
          <w:tab w:val="left" w:pos="1788" w:leader="none"/>
          <w:tab w:val="left" w:pos="9072" w:leader="none"/>
        </w:tabs>
        <w:spacing w:lineRule="auto" w:line="276" w:before="0" w:after="6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3) poinformowania wszystkich  instytucji o zamiarze wprowadzenia zatwierdzonej czasowej organizacji ruchu na terenie, na którym odbywać się będą prace dotyczące instalacji przedmiotu dostawy na co najmniej 7 dni przed terminem jej wprowadzenia;</w:t>
      </w:r>
    </w:p>
    <w:p>
      <w:pPr>
        <w:pStyle w:val="Normal"/>
        <w:tabs>
          <w:tab w:val="clear" w:pos="708"/>
          <w:tab w:val="left" w:pos="426" w:leader="none"/>
          <w:tab w:val="left" w:pos="709" w:leader="none"/>
          <w:tab w:val="left" w:pos="1788" w:leader="none"/>
          <w:tab w:val="left" w:pos="9072" w:leader="none"/>
        </w:tabs>
        <w:spacing w:lineRule="auto" w:line="276" w:before="0" w:after="6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4) wprowadzenie zatwierdzonej organizacji ruchu zgodnie z wytycznymi w wydanych przez odpowiednie organy decyzjach;</w:t>
      </w:r>
    </w:p>
    <w:p>
      <w:pPr>
        <w:pStyle w:val="Normal"/>
        <w:tabs>
          <w:tab w:val="clear" w:pos="708"/>
          <w:tab w:val="left" w:pos="426" w:leader="none"/>
          <w:tab w:val="left" w:pos="709" w:leader="none"/>
          <w:tab w:val="left" w:pos="1788" w:leader="none"/>
        </w:tabs>
        <w:spacing w:lineRule="auto" w:line="276" w:before="0" w:after="6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5) ponoszenie opłat z tytułu zajęcia pasa drogowego;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6) zapewnienia własnym  staraniem i na własny koszt mediów koniecznych do realizacji przedmiotu umowy;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7) informowania mieszkańców o występujących utrudnieniach komunikacyjnych i innych </w:t>
        <w:br/>
        <w:t>(np. przerwy w dostawie energii elektrycznej) związanych z realizacją przedmiotu umowy;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8) pozyskania zgód  na wejście  na teren   prywatnych  posesji  , jeżeli okaże się to niezbędne  </w:t>
        <w:br/>
        <w:t xml:space="preserve">do  wykonywania  przedmiotu umowy;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9) montaż i utrzymywanie  w czasie  wykonywania przedmiotu  umowy   tablicy informacyjnej;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bCs/>
          <w:lang w:eastAsia="pl-PL"/>
        </w:rPr>
        <w:t>6.</w:t>
      </w:r>
      <w:r>
        <w:rPr>
          <w:rFonts w:eastAsia="Times New Roman" w:cs="Times New Roman" w:ascii="Sylfaen" w:hAnsi="Sylfaen"/>
          <w:lang w:eastAsia="pl-PL"/>
        </w:rPr>
        <w:t xml:space="preserve">  W toku wykonywania przedmiotu umowy  Wykonawca  jest zobowiązany do  :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1)  zapewnienia właściwej organizacji dostaw i   instalacji przedmiotu dostawy;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2) zapewnienia bezpieczeństwa   osobom   znajdujących się w obrębie  wykonywanych prac  </w:t>
        <w:br/>
        <w:t>i mienia;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ascii="Sylfaen" w:hAnsi="Sylfaen"/>
        </w:rPr>
        <w:t>3)  zapewnienia na własny koszt dozoru mienia na terenie wykonywania prac dotyczących instalacji przedmiotu dostawy;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4) wykonania prac  przy użyciu wyrobów budowlanych posiadających deklarację właściwości użytkowych pochodzących od producenta;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5) zabezpieczenia  instalacji, urządzeń i obiektów na terenie prac i w ich bezpośrednim otoczeniu, przed  zniszczeniem lub uszkodzeniem w trakcie wykonywania prac;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6) dbania o porządek na terenie prac oraz utrzymywanie terenu  w należytym stanie i porządku oraz w stanie  wolnym od przeszkód komunikacyjnych;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7) zawiadomienia inspektora nadzoru  o zauważonych wadach i brakach w   dokumentach SWZ   </w:t>
        <w:br/>
        <w:t>i przedkładania  propozycji ich usunięcia;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8) niezwłoczne informowanie inspektora nadzoru  o problemach technicznych lub okolicznościach, które mogą wpłynąć na jakość przedmiotu dostawy i prac dotyczących instalacji przedmiotu dostawy lub termin zakończenia przedmiotu umowy;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9) przedkładania  inspektorowi nadzoru  niezbędnych dokumentów potwierdzających parametry techniczne oraz wymagane normy stosowanych materiałów i urządzeń, w tym np. wyników oraz protokołów badań, sprawozdań i prób dotyczących realizowanego przedmiotu niniejszej umowy;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10)  usuwania wszelkich niezgodności przedmiotu umowy stwierdzonych przez nadzór inwestorski w trakcie trwania dostawy i  instalacji przedmiotu dostawy w terminie  nie dłuższym niż termin technicznie uzasadniony i konieczny do ich usunięcia;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iCs/>
          <w:lang w:eastAsia="pl-PL"/>
        </w:rPr>
        <w:t>11) przekazania   Zamawiającemu  opraw i innych  materiałów    zdemontowanych  a  nadających się do ponownego wykorzystania   w opakowaniach kartonowych  w miejscu  wskazanym przez Zamawiającego na terenie Gminy Chęciny. Każdorazowe przekazanie zdemontowanych opraw /materiałów zostanie potwierdzone protokołem zdawczo-odbiorczym podpisanym przez Zamawiającego;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iCs/>
          <w:lang w:eastAsia="pl-PL"/>
        </w:rPr>
        <w:t xml:space="preserve">12) utylizacji  opraw i innych  materiałów  zdemontowanych  i nie nadających  się  do  ponownego wykorzystania    na  własny koszt   w tym,    zapewnienia  transportu odpadów do miejsc ich wykorzystania lub jako wytwarzający odpady  zgodnie z obowiązującymi w tym zakresie przepisami;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13) </w:t>
      </w: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 prowadzenia    dokumentacji  związanej  z wykonaniem przedmiotu umowy   w  tym  : 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60"/>
        <w:ind w:left="567" w:hanging="0"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1)  dziennika modernizacji oświetlenia ulicznego;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60"/>
        <w:ind w:left="567" w:hanging="0"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2)  książki obmiarów prac;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60"/>
        <w:ind w:left="567" w:hanging="0"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3)  wyników  pomiarów i prób 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i udostępnienia  tej dokumentacji  na każde żądanie  inspektorowi nadzoru lub innemu przedstawicielowi Zamawiającego   z prawem  do  dokonywania  przez nich wpisów  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7.  Po  zakończeniu  wykonywania  prac  Wykonawca  jest zobowiązany  do :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1)  uporządkowania terenu,  na którym odbywały się dostawy i  instalacja przedmiotu dostawy, zaplecza  , jak również terenów sąsiadujących zajętych lub użytkowanych przez Wykonawcę, </w:t>
        <w:br/>
        <w:t>w tym dokonania na własny koszt renowacji zniszczonych lub uszkodzonych w wyniku prowadzonych prac: obiektów, nawierzchni lub instalacji;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2) </w:t>
      </w: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 opracowania  dokumentacji powykonawczej , która  będzie zawierać :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Dziennik modernizacji oświetlenia ulicznego,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Dokumentację wykonawczą z wszelkimi zmianami dokonanymi w toku realizacji potwierdzonymi przez kierownika robót montażowych,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 Książki obmiarów prac,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Karty gwarancyjne, instrukcje obsługi urządzeń, warunki konserwacji,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- Komplet dokumentów potwierdzających dopuszczenie do obrotu i stosowania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w budownictwie na materiały i urządzenia, w tym: aprobaty techniczne, deklaracje zgodności, świadectwa, jakości i atesty,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Protokoły odbiorów technicznych,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Protokoły z przeprowadzenia prób, regulacji, rozruchów i uruchomień instalacji i urządzeń wraz z odbiorem przez jednostki specjalistyczne (np. wyniki pomiarów elektrycznych),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Dokumenty dotyczące  zagospodarowania odpadów,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- Oświadczenie kierownika robót montażowych o wykonaniu zgodnie z projektem wykonawczym,  obowiązującymi przepisami i normami oraz o doprowadzeniu terenu do należytego stanu </w:t>
        <w:br/>
        <w:t xml:space="preserve">i porządku. </w:t>
      </w:r>
    </w:p>
    <w:p>
      <w:pPr>
        <w:pStyle w:val="Normal"/>
        <w:tabs>
          <w:tab w:val="clear" w:pos="708"/>
          <w:tab w:val="left" w:pos="567" w:leader="none"/>
          <w:tab w:val="left" w:pos="851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iCs/>
          <w:shd w:fill="FFFFFF" w:val="clear"/>
          <w:lang w:eastAsia="pl-PL"/>
        </w:rPr>
        <w:t xml:space="preserve">8.  W terminie uzgodnionym w trybie roboczym </w:t>
      </w:r>
      <w:r>
        <w:rPr>
          <w:rFonts w:eastAsia="Times New Roman" w:cs="Times New Roman" w:ascii="Sylfaen" w:hAnsi="Sylfaen"/>
          <w:lang w:eastAsia="pl-PL"/>
        </w:rPr>
        <w:t xml:space="preserve">Wykonawca   przeprowadzi   co najmniej dwa szkolenia   personelu   Zamawiającego   z udziałem  co najmniej  3 pracowników  </w:t>
        <w:br/>
        <w:t xml:space="preserve">w zakresie obsługi systemu sterowania instalacji.  Przeprowadzenie  szkolenia zostanie  potwierdzone   protokołem  sporządzonym na piśmie . </w:t>
      </w:r>
    </w:p>
    <w:p>
      <w:pPr>
        <w:pStyle w:val="Normal"/>
        <w:tabs>
          <w:tab w:val="clear" w:pos="708"/>
          <w:tab w:val="left" w:pos="709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5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 xml:space="preserve">Odbiory 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Strony  postanawiają, że będą stosowane następujące  rodzaje odbiorów  zgodnie  </w:t>
        <w:br/>
        <w:t xml:space="preserve">z zatwierdzonym harmonogramem rzeczowo – finansowym  :  </w:t>
      </w:r>
    </w:p>
    <w:p>
      <w:pPr>
        <w:pStyle w:val="Normal"/>
        <w:numPr>
          <w:ilvl w:val="1"/>
          <w:numId w:val="3"/>
        </w:numPr>
        <w:tabs>
          <w:tab w:val="clear" w:pos="708"/>
          <w:tab w:val="left" w:pos="567" w:leader="none"/>
          <w:tab w:val="left" w:pos="1440" w:leader="none"/>
        </w:tabs>
        <w:spacing w:lineRule="auto" w:line="276" w:before="0" w:after="60"/>
        <w:ind w:left="851" w:hanging="56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 </w:t>
      </w:r>
      <w:r>
        <w:rPr>
          <w:rFonts w:eastAsia="Times New Roman" w:cs="Times New Roman" w:ascii="Sylfaen" w:hAnsi="Sylfaen"/>
          <w:lang w:eastAsia="pl-PL"/>
        </w:rPr>
        <w:t>odbiór końcowy.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 w:before="0" w:after="60"/>
        <w:ind w:left="284" w:hanging="284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 zgłosi  gotowość do odbioru końcowego  wpisem  do  dziennika  modernizacji  oświetlenia  ulicznego  i  jednocześnie  odrębnym pismem  skierowanym do  inspektora nadzoru i Zamawiającego  z wyprzedzeniem co najmniej 10 dni  roboczych  w celu  umożliwienia    podjęcia   czynności  związanych  z  odbiorem  końcowym   przez inspektora  nadzoru i  komisję  powołaną  przez   Zamawiającego 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3.  Ze  zgłoszeniem  do  odbioru końcowego Wykonawca  jest zobowiązany przedłożyć  w siedzibie   Zamawiającego   kompletne  dokumenty   potwierdzającego wykonanie przedmiotu umowy  w tym: 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color w:val="FF0000"/>
          <w:shd w:fill="FFFFFF" w:val="clear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dokumentację  powykonawczą   zawierającą  dokumenty , o których mowa w par.   4 pkt. 7 ppkt.2   umowy ;</w:t>
      </w:r>
      <w:r>
        <w:rPr>
          <w:rFonts w:eastAsia="Times New Roman" w:cs="Times New Roman" w:ascii="Sylfaen" w:hAnsi="Sylfaen"/>
          <w:color w:val="FF0000"/>
          <w:shd w:fill="FFFFFF" w:val="clear"/>
          <w:lang w:eastAsia="pl-PL"/>
        </w:rPr>
        <w:t xml:space="preserve">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Dziennik modernizacji oświetlenia,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Dokumentację wykonawczą z wszelkimi zmianami dokonanymi w toku realizacji potwierdzonymi przez kierownika robót montażowych,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Książki obmiarów prac,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Karty gwarancyjne, instrukcje obsługi urządzeń, warunki konserwacji,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- Komplet dokumentów potwierdzających dopuszczenie do obrotu i stosowania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w budownictwie na materiały i urządzenia, w tym: aprobaty techniczne, deklaracje zgodności, świadectwa, jakości i atesty,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Protokoły odbiorów technicznych,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Protokoły z przeprowadzenia prób, regulacji, rozruchów i uruchomień instalacji i urządzeń wraz z odbiorem przez jednostki specjalistyczne (np. wyniki pomiarów elektrycznych),</w:t>
        <w:br/>
        <w:t xml:space="preserve"> - Dokumenty dotyczące  zagospodarowania odpadów,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- Oświadczenie kierownika robót montażowych o wykonaniu zgodnie z projektem technicznym,  obowiązującymi przepisami i normami oraz o doprowadzeniu terenu do należytego stanu </w:t>
        <w:br/>
        <w:t xml:space="preserve">i porządku.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4. W celu  dokonania odbioru końcowego Zamawiający powoła komisję odbiorową oraz rozpocznie czynności odbioru końcowego w terminie do  5  dni roboczych od dnia    skutecznego   zgłoszenia  gotowości  do odbioru końcowego.  Odbiór   końcowy   zostanie  zakończony  </w:t>
        <w:br/>
        <w:t xml:space="preserve">w terminie  14 dni od  dnia  rozpoczęcia   czynności   przez  komisję  odbiorową . 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5. Zamawiający zobowiązany jest  do    odbioru   przedmiotu umowy po   pozytywnej weryfikacji  przez inspektora nadzoru  przedłożonej  przez Wykonawcę dokumentacji powykonawczej i  innych  dokumentów przekazanych wraz ze zgłoszeniem  do  odbioru       oraz  stwierdzeniu ,  iż  przedmiot umowy  został zrealizowany w pełnym  zakresie  rzeczowym  i    zgodnie  z warunkami umowy . 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6. Zamawiający  odmówi   dokonania  odbioru końcowego w przypadku stwierdzenia nie zgodności wykonania z Projektem Wykonawczym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Odmowa  dokonania odbioru końcowego   wymaga  uzasadnienia na piśmie.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7. W przypadku stwierdzenia w trakcie odbioru wad/ usterek   nadających  się do usunięcia </w:t>
        <w:br/>
        <w:t xml:space="preserve">w terminie nie dłuższym niż 14 dni  Zamawiający może  przerwać  odbiór  do czasu ich usunięcia.  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8. W  przypadku  usunięcia  przez Wykonawcę wad/ usterek     ujawnionych  w toku odbioru </w:t>
        <w:br/>
        <w:t xml:space="preserve">w zakreślonym terminie   ,  dokonane przez Wykonawcę zgłoszenie do odbioru końcowego  uznaje się za skuteczne  .  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9.  W przypadku  nie usunięcia przez Wykonawcę wad/ usterek  ujawnionych  w toku  odbioru   Zamawiający odstępuje od czynności  odbioru .  Zgłoszenie do odbioru końcowego  uznaje się za bezskuteczne .   Wykonawca  po  usunięciu wad/ usterek   jest zobowiązany  dokonać ponownego zgłoszenia  do odbioru końcowego  . Postanowienia  ust.    6 – 10  stosuje się odpowiednio.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10.  Przebieg  i   ustalenia dokonane   w toku  odbioru końcowego  zostaną stwierdzone  w protokole  odbioru końcowego   sporządzonego   z udziałem inspektora  nadzoru.   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11. Zamawiający na każdym etapie realizacji przedmiotu umowy może żądać na swój koszt przeprowadzenia prób i badań dodatkowych lub zlecić je bezpośrednio dowolnym firmom specjalistycznym informując o tym Wykonawcę – w celu  potwierdzenia  należytego wykonywania  umowy .  Przeprowadzenie prób i badań nie uzasadnia zmiany terminów wykonania przedmiotu umowy.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12. Wykonawca jest zobowiązany zwrócić Zamawiającemu koszt przeprowadzenia prób</w:t>
        <w:br/>
        <w:t xml:space="preserve">i badań dodatkowych, o których mowa w ust. 13, jeżeli wykażą one, że jakość lub sposób wykonania prac lub jakość użytych materiałów  nie są zgodne z wymaganiami wynikającymi z niniejszej umowy  w terminie 7 dni od  dnia doręczenia Wykonawcy wezwania do zapłaty. W przypadku braku zapłaty    poniesione  przez Zamawiającego  koszty badań i prób podlegają potrąceniu z  wynagrodzenia należnego Wykonawcy.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ind w:left="426" w:hanging="0"/>
        <w:jc w:val="both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6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Wynagrodzenie i  zapłata wynagrodzenia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0" w:leader="none"/>
        </w:tabs>
        <w:spacing w:lineRule="auto" w:line="276" w:before="0" w:after="0"/>
        <w:ind w:left="357" w:hanging="357"/>
        <w:jc w:val="both"/>
        <w:rPr>
          <w:rFonts w:ascii="Sylfaen" w:hAnsi="Sylfaen" w:eastAsia="Times New Roman" w:cs="Times New Roman"/>
          <w:lang w:val="x-none"/>
        </w:rPr>
      </w:pPr>
      <w:r>
        <w:rPr>
          <w:rFonts w:eastAsia="Times New Roman" w:cs="Times New Roman" w:ascii="Sylfaen" w:hAnsi="Sylfaen"/>
          <w:lang w:val="x-none"/>
        </w:rPr>
        <w:t xml:space="preserve">Za wykonanie przedmiotu Umowy Strony ustalają </w:t>
      </w:r>
      <w:r>
        <w:rPr>
          <w:rFonts w:eastAsia="Times New Roman" w:cs="Times New Roman" w:ascii="Sylfaen" w:hAnsi="Sylfaen"/>
          <w:b/>
          <w:u w:val="single"/>
          <w:lang w:val="x-none"/>
        </w:rPr>
        <w:t>wynagrodzenie ryczałtowe</w:t>
      </w:r>
      <w:r>
        <w:rPr>
          <w:rFonts w:eastAsia="Times New Roman" w:cs="Times New Roman" w:ascii="Sylfaen" w:hAnsi="Sylfaen"/>
          <w:lang w:val="x-none"/>
        </w:rPr>
        <w:t xml:space="preserve">. Cena umowna ofertowa za wykonanie całego przedmiotu umowy wynosi </w:t>
      </w:r>
      <w:r>
        <w:rPr>
          <w:rFonts w:eastAsia="Times New Roman" w:cs="Times New Roman" w:ascii="Sylfaen" w:hAnsi="Sylfaen"/>
          <w:highlight w:val="yellow"/>
          <w:lang w:val="x-none"/>
        </w:rPr>
        <w:t>__________________________</w:t>
      </w:r>
      <w:r>
        <w:rPr>
          <w:rFonts w:eastAsia="Times New Roman" w:cs="Times New Roman" w:ascii="Sylfaen" w:hAnsi="Sylfaen"/>
        </w:rPr>
        <w:t xml:space="preserve"> (słownie: </w:t>
      </w:r>
      <w:r>
        <w:rPr>
          <w:rFonts w:eastAsia="Times New Roman" w:cs="Times New Roman" w:ascii="Sylfaen" w:hAnsi="Sylfaen"/>
          <w:highlight w:val="yellow"/>
        </w:rPr>
        <w:t>________)</w:t>
      </w:r>
      <w:r>
        <w:rPr>
          <w:rFonts w:eastAsia="Times New Roman" w:cs="Times New Roman" w:ascii="Sylfaen" w:hAnsi="Sylfaen"/>
          <w:lang w:val="x-none"/>
        </w:rPr>
        <w:t xml:space="preserve"> zł netto wraz z należnym podatkiem VAT, co stanowi łącznie kwotę </w:t>
      </w:r>
      <w:r>
        <w:rPr>
          <w:rFonts w:eastAsia="Times New Roman" w:cs="Times New Roman" w:ascii="Sylfaen" w:hAnsi="Sylfaen"/>
          <w:highlight w:val="yellow"/>
          <w:lang w:val="x-none"/>
        </w:rPr>
        <w:t>____________</w:t>
      </w:r>
      <w:r>
        <w:rPr>
          <w:rFonts w:eastAsia="Times New Roman" w:cs="Times New Roman" w:ascii="Sylfaen" w:hAnsi="Sylfaen"/>
          <w:lang w:val="x-none"/>
        </w:rPr>
        <w:t xml:space="preserve"> </w:t>
      </w:r>
      <w:r>
        <w:rPr>
          <w:rFonts w:eastAsia="Times New Roman" w:cs="Times New Roman" w:ascii="Sylfaen" w:hAnsi="Sylfaen"/>
        </w:rPr>
        <w:t xml:space="preserve">(słownie: </w:t>
      </w:r>
      <w:r>
        <w:rPr>
          <w:rFonts w:eastAsia="Times New Roman" w:cs="Times New Roman" w:ascii="Sylfaen" w:hAnsi="Sylfaen"/>
          <w:highlight w:val="yellow"/>
        </w:rPr>
        <w:t>________)</w:t>
      </w:r>
      <w:r>
        <w:rPr>
          <w:rFonts w:eastAsia="Times New Roman" w:cs="Times New Roman" w:ascii="Sylfaen" w:hAnsi="Sylfaen"/>
          <w:lang w:val="x-none"/>
        </w:rPr>
        <w:t xml:space="preserve"> zł brutto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0" w:leader="none"/>
        </w:tabs>
        <w:spacing w:lineRule="auto" w:line="276" w:before="0" w:after="0"/>
        <w:ind w:left="357" w:hanging="357"/>
        <w:jc w:val="both"/>
        <w:rPr>
          <w:rFonts w:ascii="Sylfaen" w:hAnsi="Sylfaen" w:eastAsia="Times New Roman" w:cs="Times New Roman"/>
          <w:lang w:val="x-none"/>
        </w:rPr>
      </w:pPr>
      <w:r>
        <w:rPr>
          <w:rFonts w:eastAsia="Times New Roman" w:cs="Times New Roman" w:ascii="Sylfaen" w:hAnsi="Sylfaen"/>
        </w:rPr>
        <w:t>Wynagrodzenie będzie płatne w następujący sposób: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Sylfaen" w:hAnsi="Sylfaen"/>
        </w:rPr>
      </w:pPr>
      <w:r>
        <w:rPr>
          <w:rFonts w:eastAsia="Times New Roman" w:cs="Times New Roman" w:ascii="Sylfaen" w:hAnsi="Sylfaen"/>
        </w:rPr>
        <w:t xml:space="preserve">1) </w:t>
      </w:r>
      <w:r>
        <w:rPr>
          <w:rFonts w:cs="Times New Roman" w:ascii="Sylfaen" w:hAnsi="Sylfaen"/>
        </w:rPr>
        <w:t>Fakturą końcową - wystawioną po zakończeniu całego przedmiotu umowy i odbiorze końcowym</w:t>
      </w:r>
      <w:r>
        <w:rPr>
          <w:rFonts w:ascii="Sylfaen" w:hAnsi="Sylfaen"/>
        </w:rPr>
        <w:t>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Sylfaen" w:hAnsi="Sylfaen"/>
        </w:rPr>
      </w:pPr>
      <w:r>
        <w:rPr>
          <w:rFonts w:ascii="Sylfaen" w:hAnsi="Sylfaen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Sylfaen" w:hAnsi="Sylfaen"/>
        </w:rPr>
      </w:pPr>
      <w:r>
        <w:rPr>
          <w:rFonts w:ascii="Sylfaen" w:hAnsi="Sylfaen"/>
        </w:rPr>
        <w:t>Umowa nie przewiduje zapłaty wynagrodzenia częściowego lub udzielania zaliczek.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jc w:val="both"/>
        <w:rPr>
          <w:rFonts w:ascii="Sylfaen" w:hAnsi="Sylfaen" w:cs="Times New Roman"/>
          <w:color w:val="000000"/>
        </w:rPr>
      </w:pPr>
      <w:r>
        <w:rPr>
          <w:rFonts w:eastAsia="Times New Roman" w:cs="Times New Roman" w:ascii="Sylfaen" w:hAnsi="Sylfaen"/>
          <w:color w:val="000000"/>
          <w:lang w:eastAsia="zh-CN"/>
        </w:rPr>
        <w:t xml:space="preserve">3. Wykonawca nie może  żądać  zmiany   wynagrodzenia  określonego w ust. 1  z zastrzeżeniem  przypadków wskazanych   w par. 14  umowy  . 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jc w:val="both"/>
        <w:rPr>
          <w:rFonts w:ascii="Sylfaen" w:hAnsi="Sylfaen" w:cs="Times New Roman"/>
          <w:color w:val="000000"/>
        </w:rPr>
      </w:pPr>
      <w:r>
        <w:rPr>
          <w:rFonts w:eastAsia="Times New Roman" w:cs="Times New Roman" w:ascii="Sylfaen" w:hAnsi="Sylfaen"/>
          <w:color w:val="000000"/>
          <w:lang w:eastAsia="zh-CN"/>
        </w:rPr>
        <w:t xml:space="preserve">4. Wynagrodzenie  będzie płatne na  podstawie faktury wystawionej przez Wykonawcę  </w:t>
        <w:br/>
        <w:t xml:space="preserve">i zatwierdzonej przez  inspektora nadzoru.  Wykonawca    z wyprzedzeniem    co </w:t>
      </w:r>
      <w:r>
        <w:rPr>
          <w:rFonts w:eastAsia="Times New Roman" w:cs="Times New Roman" w:ascii="Sylfaen" w:hAnsi="Sylfaen"/>
          <w:lang w:eastAsia="pl-PL"/>
        </w:rPr>
        <w:t>najmniej 6 dni  przed  dniem  złożenia  Zamawiającemu  faktury końcowej,   przedłoży fakturę  inspektorowi  nadzoru    celem potwierdzenia  faktycznie  wykonanego zakresu rzeczowego dostaw i prac dotyczących instalacji przedmiotu dostawy i ich wartości, jako podstawy do żądania wypłaty wynagrodzenia;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jc w:val="both"/>
        <w:rPr/>
      </w:pPr>
      <w:r>
        <w:rPr>
          <w:rFonts w:eastAsia="Times New Roman" w:cs="Times New Roman" w:ascii="Times New Roman" w:hAnsi="Times New Roman"/>
          <w:lang w:eastAsia="pl-PL"/>
        </w:rPr>
        <w:t>5.  Do   faktur  Wykonawca załączy  oświadczenie o zapłacie wynagrodzenia</w:t>
      </w:r>
      <w:r>
        <w:rPr>
          <w:rFonts w:eastAsia="Times New Roman" w:cs="Times New Roman" w:ascii="Sylfaen" w:hAnsi="Sylfaen"/>
          <w:lang w:eastAsia="pl-PL"/>
        </w:rPr>
        <w:t xml:space="preserve">  podwykonawcy lub  inny dowód zapłaty  wynagrodzenia należnego   podwykonawcy  jeżeli  faktura   dotyczy   wynagradzania  za  prace  wykonywane  przez lub przy udziale  podwykonawcy.   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jc w:val="both"/>
        <w:rPr>
          <w:rFonts w:ascii="Sylfaen" w:hAnsi="Sylfaen"/>
          <w:color w:val="000000"/>
        </w:rPr>
      </w:pPr>
      <w:r>
        <w:rPr>
          <w:rFonts w:eastAsia="Times New Roman" w:cs="Times New Roman" w:ascii="Sylfaen" w:hAnsi="Sylfaen"/>
          <w:b/>
          <w:lang w:eastAsia="pl-PL"/>
        </w:rPr>
        <w:t xml:space="preserve">6. Wynagrodzenie  będzie </w:t>
      </w:r>
      <w:r>
        <w:rPr>
          <w:rFonts w:eastAsia="Times New Roman" w:cs="Calibri" w:ascii="Sylfaen" w:hAnsi="Sylfaen"/>
          <w:lang w:eastAsia="zh-CN"/>
        </w:rPr>
        <w:t xml:space="preserve"> płatne przelewem, na rachunek bankowy Wykonawcy wskazany na fakturach, w terminie </w:t>
      </w:r>
      <w:r>
        <w:rPr>
          <w:rFonts w:eastAsia="Times New Roman" w:cs="Calibri" w:ascii="Sylfaen" w:hAnsi="Sylfaen"/>
          <w:highlight w:val="yellow"/>
          <w:lang w:eastAsia="zh-CN"/>
        </w:rPr>
        <w:t>30</w:t>
      </w:r>
      <w:r>
        <w:rPr>
          <w:rFonts w:eastAsia="Times New Roman" w:cs="Calibri" w:ascii="Sylfaen" w:hAnsi="Sylfaen"/>
          <w:lang w:eastAsia="zh-CN"/>
        </w:rPr>
        <w:t xml:space="preserve"> dni od dnia otrzymania prawidłowo wystawionej faktury. Za dzień zapłaty uważany  będzie dzień obciążenia rachunku bankowego Zamawiającego.</w:t>
      </w:r>
    </w:p>
    <w:p>
      <w:pPr>
        <w:pStyle w:val="Normal"/>
        <w:spacing w:lineRule="auto" w:line="240" w:before="0" w:after="0"/>
        <w:jc w:val="both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7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Zabezpieczenie należytego wykonania umowy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284" w:leader="none"/>
        </w:tabs>
        <w:spacing w:lineRule="auto" w:line="276" w:before="0" w:after="60"/>
        <w:ind w:left="284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Strony potwierdzają, że przed zawarciem umowy Wykonawca wniósł zabezpieczenie należytego wykonania umowy w wysokości 5% wynagrodzenia ofertowego (ceny ofertowej brutto), o którym mowa w § 6 ust. 1, tj. …………. zł </w:t>
      </w:r>
      <w:r>
        <w:rPr>
          <w:rFonts w:eastAsia="Times New Roman" w:cs="Times New Roman" w:ascii="Sylfaen" w:hAnsi="Sylfaen"/>
          <w:i/>
          <w:lang w:eastAsia="pl-PL"/>
        </w:rPr>
        <w:t xml:space="preserve">(słownie złotych: …………………………). 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284" w:leader="none"/>
        </w:tabs>
        <w:spacing w:lineRule="auto" w:line="276" w:before="0" w:after="60"/>
        <w:ind w:left="426" w:hanging="568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Zabezpieczenie należytego wykonania umowy zostało wniesione w formie:........................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284" w:leader="none"/>
        </w:tabs>
        <w:spacing w:lineRule="auto" w:line="276" w:before="0" w:after="60"/>
        <w:ind w:left="284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Zabezpieczenie należytego wykonania umowy zostanie zwrócone Wykonawcy w następujących terminach:</w:t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567" w:leader="none"/>
        </w:tabs>
        <w:spacing w:lineRule="auto" w:line="276" w:before="0" w:after="60"/>
        <w:ind w:left="567" w:hanging="283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70% wysokości zabezpieczenia – w ciągu 30 dni od dnia podpisania protokołu odbioru końcowego bez zastrzeżeń; </w:t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567" w:hanging="283"/>
        <w:jc w:val="both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30% wysokości zabezpieczenia – najpóźniej w 15 dniu od upływu okresu rękojmi </w:t>
        <w:br/>
        <w:t xml:space="preserve">za wady przedmiotu umowy. </w:t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8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Kary umowne</w:t>
      </w:r>
    </w:p>
    <w:p>
      <w:pPr>
        <w:pStyle w:val="Normal"/>
        <w:keepLines/>
        <w:widowControl w:val="false"/>
        <w:numPr>
          <w:ilvl w:val="0"/>
          <w:numId w:val="5"/>
        </w:numPr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 zapłaci  Zamawiającemu kary umowne: </w:t>
      </w:r>
    </w:p>
    <w:p>
      <w:pPr>
        <w:pStyle w:val="Normal"/>
        <w:keepLines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 zwłokę w  wykonaniu przedmiotu umowy w terminie wskazanym w § 2 ust. 2 umowy    – w wysokości  1,0%  wynagrodzenia brutto, określonego w § 6 ust. 1  umowy, za każdy dzień   zwłoki </w:t>
      </w:r>
    </w:p>
    <w:p>
      <w:pPr>
        <w:pStyle w:val="Normal"/>
        <w:keepLines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 zwłokę w usunięciu wad stwierdzonych w okresie rękojmi </w:t>
        <w:br/>
        <w:t xml:space="preserve">– w wysokości 0,5% wynagrodzenia brutto określonego w § 6 ust. 1 niniejszej umowy, za każdy dzień opóźnienia liczonego od dnia wyznaczonego przez Zamawiającego na usunięcie wad, przy czym termin wyznaczony na usunięcie wad nie może być krótszy niż 7 dni;    , 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  zaniechanie wydania Zamawiającemu  karty gwarancyjnej zgodnie  z wzorem  stanowiącym załącznik do umowy  i pozbawienie  Zamawiającego dochodzenia uprawnień   z gwarancji  Wykonawcy zgodnie  z  jej treścią    - w wysokości   20%   wynagrodzenia brutto określonego w § 6 ust. 1 niniejszej umowy</w:t>
      </w:r>
    </w:p>
    <w:p>
      <w:pPr>
        <w:pStyle w:val="Normal"/>
        <w:keepLines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 odstąpienie od umowy przez Zamawiającego z przyczyn leżących po stronie Wykonawcy   – w wysokości  20% wynagrodzenia brutto określonego w § 6 ust. 1 niniejszej umowy;</w:t>
      </w:r>
    </w:p>
    <w:p>
      <w:pPr>
        <w:pStyle w:val="Normal"/>
        <w:keepLines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 odstąpienie od umowy przez  Wykonawcę z przyczyn leżących po jego stronie </w:t>
        <w:br/>
        <w:t>– w wysokości 20% wynagrodzenia brutto określonego w § 6 ust. 1 niniejszej  umowy.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uchylania  się Wykonawcy  od  sporządzenia  inwentaryzacji prac  zrealizowanych   lub   prac w toku   w przypadku  odstąpienia  od umowy  przez Zamawiającego   w wysokości  </w:t>
        <w:br/>
        <w:t>10  %   wynagrodzenia  brutto określonego w § 6 ust. 1 niniejszej  umowy  ;</w:t>
      </w:r>
    </w:p>
    <w:p>
      <w:pPr>
        <w:pStyle w:val="Normal"/>
        <w:numPr>
          <w:ilvl w:val="0"/>
          <w:numId w:val="5"/>
        </w:numPr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Kara umowna powinna być zapłacona przez Wykonawcę  w terminie 7 dni od daty wystąpienia przez Zamawiającego z żądaniem jej  zapłaty.  Po upływie  tego terminu, Zamawiający  może potrącić należną mu karę umowną  z   wynagrodzenia  należnego  Wykonawcy. </w:t>
      </w:r>
    </w:p>
    <w:p>
      <w:pPr>
        <w:pStyle w:val="ListParagraph"/>
        <w:numPr>
          <w:ilvl w:val="0"/>
          <w:numId w:val="5"/>
        </w:numPr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Maksymalna wysokość kar umownych zastrzeżonych w umowie nie może przekroczyć  30 %  wynagrodzenia  brutto  Wykonawcy  określonego w § 6 ust. 1 niniejszej  umowy</w:t>
      </w:r>
    </w:p>
    <w:p>
      <w:pPr>
        <w:pStyle w:val="Normal"/>
        <w:numPr>
          <w:ilvl w:val="0"/>
          <w:numId w:val="5"/>
        </w:numPr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Zapłacenie lub potrącenie kary umownej  nie zwalnia Wykonawcy z obowiązku  pokrycia odszkodowania  uzupełniającego  w przypadku   gdy Zamawiający dozna szkody  wyższej niż wysokość zastrzeżonych   kar umownych. </w:t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9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bCs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Umowne prawo odstąpienia od umowy</w:t>
      </w:r>
    </w:p>
    <w:p>
      <w:pPr>
        <w:pStyle w:val="Normal"/>
        <w:widowControl w:val="false"/>
        <w:tabs>
          <w:tab w:val="clear" w:pos="708"/>
          <w:tab w:val="left" w:pos="-156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Cs/>
          <w:lang w:eastAsia="pl-PL"/>
        </w:rPr>
        <w:t>1. Stronom  przysługuje prawo do odstąpienia od umowy gdy: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721" w:hanging="43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 pozostaje   w  zwłoce   w wykonaniu  przedmiotu umowy o   ponad 30 dni  odniesieniu do terminu określonego w § 2 ust. 2 niniejszej umowy;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721" w:hanging="43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złożył wniosek  do sądu o ogłoszenie upadłości;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568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przystąpił do likwidacji swojej firmy z wyjątkiem likwidacji przeprowadzanej </w:t>
        <w:br/>
        <w:t xml:space="preserve">w celu przekształcenia; 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568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Został wydany nakaz zajęcia majątku Wykonawcy;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568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 nie  zachowuje ciągłości ubezpieczenia OC;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568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Nie został   zatwierdzony   przez  Zamawiającego harmonogram   rzeczowo – finansowy </w:t>
        <w:br/>
        <w:t>w terminie   30 dni od dnia zawarcia umowy.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993" w:leader="none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Odstąpienie od umowy następuje w formie  oświadczenia  strony   złożonego drugiej  stronie    na piśmie  w formie pisemnej  z uzasadnieniem   pod rygorem nieważności  </w:t>
      </w:r>
      <w:r>
        <w:rPr>
          <w:rFonts w:eastAsia="Times New Roman" w:cs="Times New Roman" w:ascii="Sylfaen" w:hAnsi="Sylfaen"/>
          <w:u w:val="single"/>
          <w:lang w:eastAsia="pl-PL"/>
        </w:rPr>
        <w:t xml:space="preserve">w terminie  14 dni </w:t>
      </w:r>
      <w:r>
        <w:rPr>
          <w:rFonts w:eastAsia="Times New Roman" w:cs="Times New Roman" w:ascii="Sylfaen" w:hAnsi="Sylfaen"/>
          <w:lang w:eastAsia="pl-PL"/>
        </w:rPr>
        <w:t xml:space="preserve"> od  powzięcia przez  Stronę odstępującą   wiadomości  o zaistnieniu  przesłanek  do odstąpienia od umowy.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993" w:leader="none"/>
          <w:tab w:val="left" w:pos="426" w:leader="none"/>
        </w:tabs>
        <w:spacing w:lineRule="auto" w:line="276" w:before="0" w:after="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 wypadku odstąpienia od umowy  w  toku  wykonywania dostaw i instalacji  przedmiotu dostaw  Strony  obciążają następujące obowiązki:</w:t>
      </w:r>
    </w:p>
    <w:p>
      <w:pPr>
        <w:pStyle w:val="Normal"/>
        <w:numPr>
          <w:ilvl w:val="1"/>
          <w:numId w:val="14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zabezpieczy przerwane dostawy i  instalację przedmiotu dostawy w celu ich ochrony przed zniszczeniem i zapewnieniem bezpieczeństwa osób trzecich;</w:t>
      </w:r>
    </w:p>
    <w:p>
      <w:pPr>
        <w:pStyle w:val="Normal"/>
        <w:numPr>
          <w:ilvl w:val="1"/>
          <w:numId w:val="14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 terminie 7 dni od dnia odstąpienia od umowy, Wykonawca przy udziale Zamawiającego sporządzi protokół inwentaryzacji zrealizowanego zakresu przedmiotu dostawy i prac dotyczących instalacji przedmiotu dostawy  oraz prac w toku wraz z zestawieniem wartości wykonanych prac według stanu na dzień odstąpienia;</w:t>
      </w:r>
    </w:p>
    <w:p>
      <w:pPr>
        <w:pStyle w:val="Normal"/>
        <w:numPr>
          <w:ilvl w:val="1"/>
          <w:numId w:val="14"/>
        </w:numPr>
        <w:tabs>
          <w:tab w:val="clear" w:pos="708"/>
          <w:tab w:val="left" w:pos="709" w:leader="none"/>
        </w:tabs>
        <w:spacing w:lineRule="auto" w:line="276" w:before="0" w:after="0"/>
        <w:ind w:left="709" w:hanging="283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usunie  w terminie 7 dni  od dnia  odstąpienia z terenu, na którym realizowana była  dostawa i  instalacja przedmiotu dostawy: materiały, urządzenia, zaplecze stanowiące jego własność;</w:t>
      </w:r>
    </w:p>
    <w:p>
      <w:pPr>
        <w:pStyle w:val="Normal"/>
        <w:numPr>
          <w:ilvl w:val="1"/>
          <w:numId w:val="14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zgłosi Zamawiającemu do odbioru zrealizowany   przedmiot dostawy i prace dotyczące instalacji przedmiotu  dostawy  oraz   złoży propozycję rozliczenia prac w toku   . </w:t>
      </w:r>
    </w:p>
    <w:p>
      <w:pPr>
        <w:pStyle w:val="Normal"/>
        <w:numPr>
          <w:ilvl w:val="1"/>
          <w:numId w:val="14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Zamawiający    przystąpi do odbioru  zrealizowanej części   przedmiotu umowy  oraz  prac w toku .  W przypadku stwierdzenia,  iż zinwentaryzowana część  przedmiotu umowy  jest możliwa do   wykorzystania    przez Zamawiającego zgodnie z celem   dla  którego  zawarta została umowa    Zamawiający dokona odbioru . W przeciwnym przypadku   Zamawiający może odmówić dokonania odbioru  części  przedmiotu umowy a Wykonawca jest zobowiązany  do dokonania demontażu   na swój koszt .    Postanowienia  umowy   dotyczące  odbioru  końcowego  stosuje się odpowiednio.      Protokół z  odbioru , którego załącznikiem jest protokół inwentaryzacji prac, stanowił będzie podstawę do wystawienia faktury przez Wykonawcę.</w:t>
      </w:r>
    </w:p>
    <w:p>
      <w:pPr>
        <w:pStyle w:val="Normal"/>
        <w:numPr>
          <w:ilvl w:val="1"/>
          <w:numId w:val="14"/>
        </w:numPr>
        <w:tabs>
          <w:tab w:val="clear" w:pos="708"/>
          <w:tab w:val="left" w:pos="567" w:leader="none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Strony dokonają   w terminie 7 dni  liczonych  od dnia    sporządzenia protokołu  odbioru   części   wykonanego  przedmiotu umowy  rozliczeń    z zachowaniem zasady proporcjonalności. </w:t>
      </w:r>
    </w:p>
    <w:p>
      <w:pPr>
        <w:pStyle w:val="Normal"/>
        <w:numPr>
          <w:ilvl w:val="1"/>
          <w:numId w:val="14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udzieli  Zamawiającemu gwarancji  na   część   przedmiotu umowy  odebranej przez   Zamawiającego  na  warunkach   tożsamych   z określonymi w § 11 niniejszej umowy;</w:t>
      </w:r>
    </w:p>
    <w:p>
      <w:pPr>
        <w:pStyle w:val="Normal"/>
        <w:keepLines/>
        <w:widowControl w:val="false"/>
        <w:numPr>
          <w:ilvl w:val="0"/>
          <w:numId w:val="10"/>
        </w:numPr>
        <w:tabs>
          <w:tab w:val="clear" w:pos="708"/>
          <w:tab w:val="left" w:pos="426" w:leader="none"/>
          <w:tab w:val="left" w:pos="720" w:leader="none"/>
        </w:tabs>
        <w:spacing w:lineRule="auto" w:line="276" w:before="0" w:after="0"/>
        <w:ind w:left="425" w:hanging="425"/>
        <w:jc w:val="both"/>
        <w:rPr>
          <w:rFonts w:ascii="Sylfaen" w:hAnsi="Sylfae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Jeżeli,  Wykonawca będzie wykonywał przedmiot umowy wadliwie albo sprzecznie </w:t>
        <w:br/>
        <w:t>z umową Zamawiający może wezwać go do zmiany sposobu wykonywania umowy</w:t>
        <w:br/>
        <w:t xml:space="preserve">i wyznaczyć mu w tym celu odpowiedni termin; po bezskutecznym upływie wyznaczonego terminu Zamawiający może od umowy odstąpić, powierzyć poprawienie lub dalsze wykonanie przedmiotu umowy innemu podmiotowi na koszt </w:t>
        <w:br/>
        <w:t>i niebezpieczeństwo Wykonawcy.</w:t>
      </w:r>
    </w:p>
    <w:p>
      <w:pPr>
        <w:pStyle w:val="Normal"/>
        <w:spacing w:lineRule="auto" w:line="240" w:before="0" w:after="0"/>
        <w:ind w:left="720" w:hanging="0"/>
        <w:jc w:val="center"/>
        <w:rPr>
          <w:rFonts w:ascii="Sylfaen" w:hAnsi="Sylfae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Sylfaen" w:hAnsi="Sylfaen"/>
          <w:b/>
          <w:bCs/>
          <w:lang w:eastAsia="pl-PL"/>
        </w:rPr>
      </w:r>
    </w:p>
    <w:p>
      <w:pPr>
        <w:pStyle w:val="Normal"/>
        <w:spacing w:lineRule="auto" w:line="240" w:before="0" w:after="0"/>
        <w:ind w:left="720" w:hanging="0"/>
        <w:jc w:val="center"/>
        <w:rPr>
          <w:rFonts w:ascii="Sylfaen" w:hAnsi="Sylfae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Sylfaen" w:hAnsi="Sylfaen"/>
          <w:b/>
          <w:bCs/>
          <w:lang w:eastAsia="pl-PL"/>
        </w:rPr>
      </w:r>
    </w:p>
    <w:p>
      <w:pPr>
        <w:pStyle w:val="Normal"/>
        <w:spacing w:lineRule="auto" w:line="240" w:before="0" w:after="0"/>
        <w:ind w:left="720" w:hanging="0"/>
        <w:jc w:val="center"/>
        <w:rPr>
          <w:rFonts w:ascii="Sylfaen" w:hAnsi="Sylfae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Sylfaen" w:hAnsi="Sylfaen"/>
          <w:b/>
          <w:bCs/>
          <w:lang w:eastAsia="pl-PL"/>
        </w:rPr>
        <w:t>§ 10</w:t>
      </w:r>
    </w:p>
    <w:p>
      <w:pPr>
        <w:pStyle w:val="Normal"/>
        <w:spacing w:lineRule="auto" w:line="240" w:before="0" w:after="120"/>
        <w:ind w:left="720" w:hanging="0"/>
        <w:jc w:val="center"/>
        <w:rPr>
          <w:rFonts w:ascii="Sylfaen" w:hAnsi="Sylfae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Sylfaen" w:hAnsi="Sylfaen"/>
          <w:b/>
          <w:bCs/>
          <w:lang w:eastAsia="pl-PL"/>
        </w:rPr>
        <w:t>Podwykonawstwo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 może powierzyć  wykonanie części dostaw  lub  instalacji przedmiotu dostawy  podwykonawcom pod warunkiem, że posiadają  oni   kwalifikacje   i możliwości techniczne do ich wykonania. 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jest zobowiązany  poinformować  Zamawiającego na  piśmie  o podwykonawcach, którym powierzył   wykonanie  części dostaw lub montażu  ze wskazaniem  danych  tych  podmiotów,  konkretnego  zakresu  powierzonych prac   i terminie  ich  wykonania .  Zakres prac  i termin ich    wykonania  powierzonych  podwykonawcom    Wykonawca  winien  opisać     w odniesieniu do  harmonogramu  rzeczowo – finansowego   stanowiącego załącznik do  umowy.       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Jeżeli,  zmiana albo rezygnacja z podwykonawcy dotyczy podmiotu, na którego zasoby Wykonawca powoływał się, na zasadach określonych w art. 118 ust. 1 ustawy Pzp, w celu wykazania spełniania  warunków udziału w postępowaniu lub kryteriów selekcji, Wykonawca jest obowiązany wykazać Zamawiającemu, że proponowany inny podwykonawca lub wykonawca samodzielnie spełnia je w stopniu nie mniejszym niż podwykonawca, na którego zasoby wykonawca powoływał się w trakcie postępowania </w:t>
        <w:br/>
        <w:t>o udzielenie zamówienia.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bookmarkStart w:id="4" w:name="mip35518129"/>
      <w:bookmarkEnd w:id="4"/>
      <w:r>
        <w:rPr>
          <w:rFonts w:eastAsia="Times New Roman" w:cs="Times New Roman" w:ascii="Sylfaen" w:hAnsi="Sylfaen"/>
          <w:lang w:eastAsia="pl-PL"/>
        </w:rPr>
        <w:t>W celu  wykonania  ust. 3  Wykonawca zwraca się z wnioskiem do Zamawiającego o wyrażenie zgody na nowego podwykonawcę, który będzie uczestniczył w realizacji przedmiotu umowy i  przedstawia dokumenty potwierdzające spełnienie warunków, o których mowa w art. 118 ust. 1 ustawy Prawo zamówień publicznych.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 przypadku powierzenia przez Wykonawcę   części   dostaw lub  montażu  podwykonawcom, Wykonawca jest zobowiązany  do dokonania we własnym zakresie zapłaty wynagrodzenia należnego  podwykonawcy.    Oświadczenie  podwykonawcy  o  otrzymaniu należnego    wynagrodzenia  lub  inny  dowód  zapłaty   Wykonawca   jest zobowiązany załączyć  do  faktury , którą wystawi  Zamawiającemu    za    prace wykonywane  przez podwykonawcę.  O tym,  obowiązku  Wykonawca jest zobowiązany poinformować  każdego z  podwykonawców . 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lineRule="auto" w:line="276" w:before="0" w:after="12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Wykonanie prac w podwykonawstwie nie zwalnia Wykonawcy z odpowiedzialności za wykonanie obowiązków wynikających z umowy i obowiązujących przepisów prawa. Wykonawca odpowiada za działania i zaniechania podwykonawców jak za własne.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>§ 11</w:t>
      </w:r>
    </w:p>
    <w:p>
      <w:pPr>
        <w:pStyle w:val="Normal"/>
        <w:widowControl w:val="false"/>
        <w:spacing w:lineRule="auto" w:line="240" w:before="0" w:after="12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 xml:space="preserve">Gwarancja  Wykonawcy </w:t>
      </w:r>
    </w:p>
    <w:p>
      <w:pPr>
        <w:pStyle w:val="Normal"/>
        <w:widowControl w:val="false"/>
        <w:numPr>
          <w:ilvl w:val="0"/>
          <w:numId w:val="21"/>
        </w:numPr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 xml:space="preserve">Wykonawca udziela Zamawiającemu gwarancji jakości  zgodnie z  kartą gwarancyjną  i  złożoną ofertą  .  Karta gwarancyjna  zostanie wydana   Zamawiającemu    po zakończeniu  wykonywania przedmiotu  umowy  i   sporządzeniu  protokołu odbioru końcowego.     </w:t>
      </w:r>
    </w:p>
    <w:p>
      <w:pPr>
        <w:pStyle w:val="Normal"/>
        <w:widowControl w:val="false"/>
        <w:numPr>
          <w:ilvl w:val="0"/>
          <w:numId w:val="21"/>
        </w:numPr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 xml:space="preserve">Wykonawca jest odpowiedzialny  za  wady fizyczne przedmiotu niniejszej umowy w zakresie określonym  w  karcie  gwarancyjnej . </w:t>
      </w:r>
    </w:p>
    <w:p>
      <w:pPr>
        <w:pStyle w:val="Normal"/>
        <w:widowControl w:val="false"/>
        <w:numPr>
          <w:ilvl w:val="0"/>
          <w:numId w:val="21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bCs/>
          <w:lang w:eastAsia="ar-SA"/>
        </w:rPr>
        <w:t xml:space="preserve">Okres gwarancji  wynosi ………… </w:t>
      </w:r>
      <w:r>
        <w:rPr>
          <w:rFonts w:eastAsia="Times New Roman" w:cs="Times New Roman" w:ascii="Sylfaen" w:hAnsi="Sylfaen"/>
          <w:bCs/>
          <w:i/>
          <w:iCs/>
          <w:lang w:eastAsia="ar-SA"/>
        </w:rPr>
        <w:t>(zgodnie z ofertą)</w:t>
      </w:r>
    </w:p>
    <w:p>
      <w:pPr>
        <w:pStyle w:val="Normal"/>
        <w:widowControl w:val="false"/>
        <w:numPr>
          <w:ilvl w:val="0"/>
          <w:numId w:val="21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bCs/>
          <w:lang w:eastAsia="ar-SA"/>
        </w:rPr>
        <w:t xml:space="preserve">Okres gwarancji  biegnie  od daty  podpisania protokołu odbioru końcowego prac i </w:t>
      </w:r>
      <w:r>
        <w:rPr>
          <w:rFonts w:eastAsia="Times New Roman" w:cs="Times New Roman" w:ascii="Sylfaen" w:hAnsi="Sylfaen"/>
          <w:lang w:eastAsia="ar-SA"/>
        </w:rPr>
        <w:t xml:space="preserve">podlega automatycznie wydłużeniu </w:t>
        <w:br/>
        <w:t>o  okres    w którym   Wykonawca dokonywał  napraw   od  zgłoszenia wady  do jej usunięcia.</w:t>
      </w:r>
    </w:p>
    <w:p>
      <w:pPr>
        <w:pStyle w:val="Normal"/>
        <w:widowControl w:val="false"/>
        <w:numPr>
          <w:ilvl w:val="0"/>
          <w:numId w:val="21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pl-PL"/>
        </w:rPr>
        <w:t xml:space="preserve">Zamawiający zawiadomi  każdorazowo Wykonawcę o ujawnionej wadzie przedmiotu umowy, niezwłocznie po jej ujawnieniu, poprzez wezwanie Wykonawcy do usunięcia wady przedmiotu umowy, </w:t>
      </w:r>
      <w:r>
        <w:rPr>
          <w:rFonts w:eastAsia="Times New Roman" w:cs="Times New Roman" w:ascii="Sylfaen" w:hAnsi="Sylfaen"/>
          <w:lang w:eastAsia="ar-SA"/>
        </w:rPr>
        <w:t>z podaniem w wezwaniu:</w:t>
      </w:r>
    </w:p>
    <w:p>
      <w:pPr>
        <w:pStyle w:val="Normal"/>
        <w:numPr>
          <w:ilvl w:val="0"/>
          <w:numId w:val="16"/>
        </w:numPr>
        <w:spacing w:lineRule="auto" w:line="276" w:before="0" w:after="60"/>
        <w:ind w:left="720" w:hanging="29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rodzaju uprawnień Zamawiającego z jakich zamierza korzystać, w tym przypadku gwarancji;</w:t>
      </w:r>
    </w:p>
    <w:p>
      <w:pPr>
        <w:pStyle w:val="Normal"/>
        <w:numPr>
          <w:ilvl w:val="0"/>
          <w:numId w:val="16"/>
        </w:numPr>
        <w:spacing w:lineRule="auto" w:line="276" w:before="0" w:after="60"/>
        <w:ind w:left="720" w:hanging="29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miejsca usuwania wady przedmiotu umowy;</w:t>
      </w:r>
    </w:p>
    <w:p>
      <w:pPr>
        <w:pStyle w:val="Normal"/>
        <w:numPr>
          <w:ilvl w:val="0"/>
          <w:numId w:val="16"/>
        </w:numPr>
        <w:spacing w:lineRule="auto" w:line="276" w:before="0" w:after="60"/>
        <w:ind w:left="720" w:hanging="29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ogólnego opisu wady.</w:t>
      </w:r>
    </w:p>
    <w:p>
      <w:pPr>
        <w:pStyle w:val="Normal"/>
        <w:widowControl w:val="false"/>
        <w:numPr>
          <w:ilvl w:val="0"/>
          <w:numId w:val="21"/>
        </w:numPr>
        <w:tabs>
          <w:tab w:val="clear" w:pos="708"/>
          <w:tab w:val="left" w:pos="426" w:leader="none"/>
        </w:tabs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 xml:space="preserve">Wykonawca ponosi wszystkie koszty usuwania wad w okresie gwarancji, w tym związane z demontażem i </w:t>
      </w:r>
      <w:r>
        <w:rPr>
          <w:rFonts w:eastAsia="Times New Roman" w:cs="Times New Roman" w:ascii="Sylfaen" w:hAnsi="Sylfaen"/>
          <w:bCs/>
          <w:lang w:eastAsia="ar-SA"/>
        </w:rPr>
        <w:t xml:space="preserve">pracami </w:t>
      </w:r>
      <w:r>
        <w:rPr>
          <w:rFonts w:eastAsia="Times New Roman" w:cs="Times New Roman" w:ascii="Sylfaen" w:hAnsi="Sylfaen"/>
          <w:lang w:eastAsia="ar-SA"/>
        </w:rPr>
        <w:t>dotyczącymi instalacji po naprawie/wymianie na nową wadliwej rzeczy wchodzącej w zakres przedmiotu niniejszej umowy.</w:t>
      </w:r>
    </w:p>
    <w:p>
      <w:pPr>
        <w:pStyle w:val="Normal"/>
        <w:spacing w:lineRule="auto" w:line="240" w:before="0" w:after="0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</w:r>
    </w:p>
    <w:p>
      <w:pPr>
        <w:pStyle w:val="Normal"/>
        <w:spacing w:lineRule="auto" w:line="240" w:before="0" w:after="0"/>
        <w:ind w:left="425" w:hanging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 xml:space="preserve">§ 12 </w:t>
      </w:r>
    </w:p>
    <w:p>
      <w:pPr>
        <w:pStyle w:val="Normal"/>
        <w:spacing w:lineRule="auto" w:line="240" w:before="0" w:after="120"/>
        <w:ind w:left="425" w:hanging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>Rękojmia</w:t>
      </w:r>
    </w:p>
    <w:p>
      <w:pPr>
        <w:pStyle w:val="Normal"/>
        <w:numPr>
          <w:ilvl w:val="0"/>
          <w:numId w:val="18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jest odpowiedzialny względem Zamawiającego za wady fizyczne i prawne przedmiotu niniejszej umowy niezależnie od udzielonej gwarancji.</w:t>
      </w:r>
    </w:p>
    <w:p>
      <w:pPr>
        <w:pStyle w:val="Normal"/>
        <w:numPr>
          <w:ilvl w:val="0"/>
          <w:numId w:val="18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Rękojmi  udziela się na okres równy okresowi gwarancji Wykonawcy . </w:t>
      </w:r>
    </w:p>
    <w:p>
      <w:pPr>
        <w:pStyle w:val="Normal"/>
        <w:numPr>
          <w:ilvl w:val="0"/>
          <w:numId w:val="18"/>
        </w:numPr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Rękojmia obejmuje również odpowiedzialność Wykonawcy z tytułu: </w:t>
      </w:r>
    </w:p>
    <w:p>
      <w:pPr>
        <w:pStyle w:val="Normal"/>
        <w:numPr>
          <w:ilvl w:val="3"/>
          <w:numId w:val="10"/>
        </w:numPr>
        <w:tabs>
          <w:tab w:val="clear" w:pos="708"/>
          <w:tab w:val="left" w:pos="851" w:leader="none"/>
        </w:tabs>
        <w:spacing w:lineRule="auto" w:line="276" w:before="0" w:after="0"/>
        <w:ind w:left="851" w:hanging="284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 xml:space="preserve">wad tkwiących w użytych przez Wykonawcę produktach, materiałach </w:t>
        <w:br/>
        <w:t>i urządzeniach,</w:t>
      </w:r>
    </w:p>
    <w:p>
      <w:pPr>
        <w:pStyle w:val="Normal"/>
        <w:numPr>
          <w:ilvl w:val="3"/>
          <w:numId w:val="10"/>
        </w:numPr>
        <w:tabs>
          <w:tab w:val="clear" w:pos="708"/>
          <w:tab w:val="left" w:pos="851" w:leader="none"/>
        </w:tabs>
        <w:spacing w:lineRule="auto" w:line="276" w:before="0" w:after="0"/>
        <w:ind w:left="2880" w:hanging="2313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>szkód powstałych w związku z wystąpieniem wady,</w:t>
      </w:r>
    </w:p>
    <w:p>
      <w:pPr>
        <w:pStyle w:val="Normal"/>
        <w:numPr>
          <w:ilvl w:val="3"/>
          <w:numId w:val="10"/>
        </w:numPr>
        <w:tabs>
          <w:tab w:val="clear" w:pos="708"/>
          <w:tab w:val="left" w:pos="851" w:leader="none"/>
        </w:tabs>
        <w:spacing w:lineRule="auto" w:line="276" w:before="0" w:after="0"/>
        <w:ind w:left="2880" w:hanging="2313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>wadliwego usuwania wad,</w:t>
      </w:r>
    </w:p>
    <w:p>
      <w:pPr>
        <w:pStyle w:val="Normal"/>
        <w:numPr>
          <w:ilvl w:val="3"/>
          <w:numId w:val="10"/>
        </w:numPr>
        <w:tabs>
          <w:tab w:val="clear" w:pos="708"/>
          <w:tab w:val="left" w:pos="851" w:leader="none"/>
        </w:tabs>
        <w:spacing w:lineRule="auto" w:line="276" w:before="0" w:after="60"/>
        <w:ind w:left="2880" w:hanging="2313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>szkód powstałych w związku z wadliwym usuwaniem wady.</w:t>
      </w:r>
    </w:p>
    <w:p>
      <w:pPr>
        <w:pStyle w:val="Normal"/>
        <w:spacing w:lineRule="auto" w:line="276" w:before="0" w:after="0"/>
        <w:ind w:left="480" w:hanging="0"/>
        <w:jc w:val="both"/>
        <w:rPr>
          <w:rFonts w:ascii="Sylfaen" w:hAnsi="Sylfaen" w:eastAsia="Times New Roman" w:cs="Times New Roman"/>
          <w:bCs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 okresie rękojmi Wykonawca je</w:t>
      </w:r>
      <w:r>
        <w:rPr>
          <w:rFonts w:eastAsia="Times New Roman" w:cs="Times New Roman" w:ascii="Sylfaen" w:hAnsi="Sylfaen"/>
          <w:bCs/>
          <w:lang w:eastAsia="pl-PL"/>
        </w:rPr>
        <w:t>st obowiązany na własny koszt (nieodpłatnie), wedle wyboru Zamawiającego:</w:t>
      </w:r>
    </w:p>
    <w:p>
      <w:pPr>
        <w:pStyle w:val="Normal"/>
        <w:numPr>
          <w:ilvl w:val="0"/>
          <w:numId w:val="15"/>
        </w:numPr>
        <w:spacing w:lineRule="auto" w:line="276" w:before="0" w:after="0"/>
        <w:ind w:left="709" w:hanging="283"/>
        <w:jc w:val="both"/>
        <w:rPr>
          <w:rFonts w:ascii="Sylfaen" w:hAnsi="Sylfaen" w:eastAsia="Times New Roman" w:cs="Times New Roman"/>
        </w:rPr>
      </w:pPr>
      <w:r>
        <w:rPr>
          <w:rFonts w:eastAsia="Times New Roman" w:cs="Times New Roman" w:ascii="Sylfaen" w:hAnsi="Sylfaen"/>
          <w:bCs/>
          <w:lang w:eastAsia="pl-PL"/>
        </w:rPr>
        <w:t>do wymi</w:t>
      </w:r>
      <w:r>
        <w:rPr>
          <w:rFonts w:eastAsia="Times New Roman" w:cs="Times New Roman" w:ascii="Sylfaen" w:hAnsi="Sylfaen"/>
          <w:lang w:eastAsia="pl-PL"/>
        </w:rPr>
        <w:t>any rzeczy (produktów, materiałów oraz urządzeń wadliwych) na wolne od wad będące fabrycznie nowymi i pokrycia kosztów z tym związanych (demontaż, dostawa, montaż oraz koszty transportu);</w:t>
      </w:r>
    </w:p>
    <w:p>
      <w:pPr>
        <w:pStyle w:val="Normal"/>
        <w:numPr>
          <w:ilvl w:val="0"/>
          <w:numId w:val="15"/>
        </w:numPr>
        <w:tabs>
          <w:tab w:val="clear" w:pos="708"/>
          <w:tab w:val="left" w:pos="709" w:leader="none"/>
        </w:tabs>
        <w:spacing w:lineRule="auto" w:line="276" w:before="0" w:after="0"/>
        <w:jc w:val="both"/>
        <w:rPr>
          <w:rFonts w:ascii="Sylfaen" w:hAnsi="Sylfaen" w:eastAsia="Times New Roman" w:cs="Times New Roman"/>
        </w:rPr>
      </w:pPr>
      <w:r>
        <w:rPr>
          <w:rFonts w:eastAsia="Times New Roman" w:cs="Times New Roman" w:ascii="Sylfaen" w:hAnsi="Sylfaen"/>
          <w:lang w:eastAsia="pl-PL"/>
        </w:rPr>
        <w:t xml:space="preserve">do usunięcia wady, rzeczy, w tym do: przywrócenia właściwości, cech </w:t>
        <w:br/>
        <w:t>i funkcjonalności, jakie rzecz (produkt, materiał i urządzenie ) posiadało</w:t>
      </w:r>
      <w:r>
        <w:rPr>
          <w:rFonts w:eastAsia="Times New Roman" w:cs="Times New Roman" w:ascii="Sylfaen" w:hAnsi="Sylfaen"/>
        </w:rPr>
        <w:t xml:space="preserve">; </w:t>
      </w:r>
    </w:p>
    <w:p>
      <w:pPr>
        <w:pStyle w:val="Normal"/>
        <w:numPr>
          <w:ilvl w:val="0"/>
          <w:numId w:val="15"/>
        </w:numPr>
        <w:tabs>
          <w:tab w:val="clear" w:pos="708"/>
          <w:tab w:val="left" w:pos="709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do obniżenia ceny z powodu wady rzeczy, jeżeli Zamawiający złoży oświadczenie </w:t>
        <w:br/>
        <w:t xml:space="preserve">z żądaniem obniżenia ceny, </w:t>
      </w:r>
    </w:p>
    <w:p>
      <w:pPr>
        <w:pStyle w:val="Normal"/>
        <w:tabs>
          <w:tab w:val="clear" w:pos="708"/>
          <w:tab w:val="left" w:pos="709" w:leader="none"/>
        </w:tabs>
        <w:spacing w:lineRule="auto" w:line="276" w:before="0" w:after="0"/>
        <w:ind w:left="786" w:hanging="3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- zwanych dalej „usuwaniem wad przedmiotu umowy”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ind w:left="425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Koszty Wykonawcy związane z usuwaniem wad przedmiotu umowy obejmują </w:t>
        <w:br/>
        <w:t>w szczególności: koszty demontażu, zakupu, dostawy rzeczy, robocizny, materiałów, sprzętu oraz ponownego montażu (zainstalowania) i uruchomienia.</w:t>
      </w:r>
    </w:p>
    <w:p>
      <w:pPr>
        <w:pStyle w:val="Normal"/>
        <w:numPr>
          <w:ilvl w:val="0"/>
          <w:numId w:val="18"/>
        </w:numPr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Zamawiający zawiadomi każdorazowo Wykonawcę o ujawnionej wadzie przedmiotu umowy, niezwłocznie po jej ujawnieniu, poprzez wezwanie Wykonawcy do usunięcia wad przedmiotu umowy, z podaniem w wezwaniu:</w:t>
      </w:r>
    </w:p>
    <w:p>
      <w:pPr>
        <w:pStyle w:val="Normal"/>
        <w:numPr>
          <w:ilvl w:val="0"/>
          <w:numId w:val="19"/>
        </w:numPr>
        <w:tabs>
          <w:tab w:val="clear" w:pos="708"/>
          <w:tab w:val="left" w:pos="709" w:leader="none"/>
        </w:tabs>
        <w:spacing w:lineRule="auto" w:line="276" w:before="0" w:after="0"/>
        <w:ind w:left="709" w:hanging="22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rodzaju uprawnień Zamawiającego z jakich zamierza korzystać, w tym przypadku rękojmi;</w:t>
      </w:r>
    </w:p>
    <w:p>
      <w:pPr>
        <w:pStyle w:val="Normal"/>
        <w:numPr>
          <w:ilvl w:val="0"/>
          <w:numId w:val="19"/>
        </w:numPr>
        <w:tabs>
          <w:tab w:val="clear" w:pos="708"/>
          <w:tab w:val="left" w:pos="709" w:leader="none"/>
        </w:tabs>
        <w:spacing w:lineRule="auto" w:line="276" w:before="0" w:after="0"/>
        <w:ind w:left="709" w:hanging="22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miejsca usuwania wady przedmiotu umowy;</w:t>
      </w:r>
    </w:p>
    <w:p>
      <w:pPr>
        <w:pStyle w:val="Normal"/>
        <w:numPr>
          <w:ilvl w:val="0"/>
          <w:numId w:val="19"/>
        </w:numPr>
        <w:spacing w:lineRule="auto" w:line="276" w:before="0" w:after="60"/>
        <w:ind w:left="709" w:hanging="22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ogólnego opisu wady.</w:t>
      </w:r>
    </w:p>
    <w:p>
      <w:pPr>
        <w:pStyle w:val="Normal"/>
        <w:numPr>
          <w:ilvl w:val="0"/>
          <w:numId w:val="18"/>
        </w:numPr>
        <w:spacing w:lineRule="auto" w:line="276" w:before="6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Wezwanie wykonawcy do usunięcia wady przedmiotu umowy jest traktowane jako stwierdzenie ujawnienia się wady.</w:t>
      </w:r>
    </w:p>
    <w:p>
      <w:pPr>
        <w:pStyle w:val="Normal"/>
        <w:numPr>
          <w:ilvl w:val="0"/>
          <w:numId w:val="18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poinformuje Zamawiającego z wyprzedzeniem 24 godzinnym o terminie rozpoczęcia usuwania wady przedmiotu umowy.</w:t>
      </w:r>
    </w:p>
    <w:p>
      <w:pPr>
        <w:pStyle w:val="Normal"/>
        <w:numPr>
          <w:ilvl w:val="0"/>
          <w:numId w:val="18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Odbiory prac związanych z usuwaniem wad przedmiotu umowy będą dokonywane na zgłoszenie przez Wykonawcę zakończenia usuwania wady przedmiotu, w terminie 3 dni od dnia doręczenia zgłoszenia Zamawiającemu. Po stronie Zamawiającego w odbiorze uczestniczy inspektor nadzoru lub upoważniony przedstawiciel Zamawiającego, a po stronie Wykonawcy wyznaczona przez niego osoba.</w:t>
      </w:r>
    </w:p>
    <w:p>
      <w:pPr>
        <w:pStyle w:val="Normal"/>
        <w:numPr>
          <w:ilvl w:val="0"/>
          <w:numId w:val="18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Usunięcie wady przedmiotu umowy uważa się za skuteczne w terminie doręczenia zgłoszenia Zamawiającemu, o którym mowa w ust. 7, jeżeli zostanie spisany protokół z usunięcia wady przedmiotu umowy, potwierdzający usuniecie wady.</w:t>
      </w:r>
    </w:p>
    <w:p>
      <w:pPr>
        <w:pStyle w:val="Normal"/>
        <w:numPr>
          <w:ilvl w:val="0"/>
          <w:numId w:val="18"/>
        </w:numPr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 przypadku przekroczenia przez Wykonawcę terminu usuwania wad przedmiotu umowy, </w:t>
        <w:br/>
        <w:t xml:space="preserve">a także nieprawidłowego wykonywania obowiązków w ramach rękojmi, Zamawiającemu przysługuje prawo do: </w:t>
      </w:r>
    </w:p>
    <w:p>
      <w:pPr>
        <w:pStyle w:val="Normal"/>
        <w:numPr>
          <w:ilvl w:val="0"/>
          <w:numId w:val="17"/>
        </w:numPr>
        <w:spacing w:lineRule="auto" w:line="276" w:before="0" w:after="0"/>
        <w:ind w:left="709" w:hanging="227"/>
        <w:jc w:val="both"/>
        <w:rPr>
          <w:rFonts w:ascii="Sylfaen" w:hAnsi="Sylfaen" w:eastAsia="Times New Roman" w:cs="Times New Roman"/>
        </w:rPr>
      </w:pPr>
      <w:r>
        <w:rPr>
          <w:rFonts w:eastAsia="Times New Roman" w:cs="Times New Roman" w:ascii="Sylfaen" w:hAnsi="Sylfaen"/>
        </w:rPr>
        <w:t xml:space="preserve"> </w:t>
      </w:r>
      <w:r>
        <w:rPr>
          <w:rFonts w:eastAsia="Times New Roman" w:cs="Times New Roman" w:ascii="Sylfaen" w:hAnsi="Sylfaen"/>
        </w:rPr>
        <w:t xml:space="preserve">żądania nieodpłatnego zamontowania do czasu wymiany rzeczy wadliwej na wolną od wad, sprawnie działającej rzeczy zamiennej i nadającej się do użytkowania, które Wykonawca winien w terminie niezwłocznym wykonać, co nie zwalnia Wykonawcy z obowiązku usunięcia wady przedmiotu umowy i zapłaty kary umownej z tytułu opóźnienia </w:t>
        <w:br/>
        <w:t>w dochowaniu wymaganego w tym zakresie terminu;</w:t>
      </w:r>
    </w:p>
    <w:p>
      <w:pPr>
        <w:pStyle w:val="Normal"/>
        <w:numPr>
          <w:ilvl w:val="0"/>
          <w:numId w:val="17"/>
        </w:numPr>
        <w:spacing w:lineRule="auto" w:line="276" w:before="0" w:after="60"/>
        <w:ind w:left="703" w:hanging="221"/>
        <w:jc w:val="both"/>
        <w:rPr>
          <w:rFonts w:ascii="Sylfaen" w:hAnsi="Sylfaen" w:eastAsia="Times New Roman" w:cs="Times New Roman"/>
        </w:rPr>
      </w:pPr>
      <w:r>
        <w:rPr>
          <w:rFonts w:eastAsia="Times New Roman" w:cs="Times New Roman" w:ascii="Sylfaen" w:hAnsi="Sylfaen"/>
        </w:rPr>
        <w:t>zlecenia zastępczego ich wykonania innemu, wybranemu przez Zamawiającego wykonawcy, na koszt i niebezpieczeństwo Wykonawcy, bez utraty uprawnień wynikających z rękojmi. Zamawiającemu przysługuje prawo potrącenia kosztów wykonania zastępczego z dowolnych należności Wykonawcy przysługujących mu od Zamawiającego, w tym z zabezpieczenia należytego wykonania umowy.</w:t>
      </w:r>
    </w:p>
    <w:p>
      <w:pPr>
        <w:pStyle w:val="Normal"/>
        <w:numPr>
          <w:ilvl w:val="0"/>
          <w:numId w:val="18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Zamawiający naliczy i obciąży Wykonawcę karami umownymi z tytułu zwłoki  w usunięciu wad przedmiotu umowy, których wysokość i zasady naliczania zostały określone </w:t>
        <w:br/>
        <w:t>w § 8 niniejszej umowy.</w:t>
      </w:r>
    </w:p>
    <w:p>
      <w:pPr>
        <w:pStyle w:val="Normal"/>
        <w:numPr>
          <w:ilvl w:val="0"/>
          <w:numId w:val="18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jest odpowiedzialny za wszelkie szkody i straty, które spowodował w czasie wykonywania prac z tytułu realizacji swoich obowiązków w ramach rękojmi.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993" w:leader="none"/>
        </w:tabs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Zamawiającemu przysługuje prawo dochodzenia roszczeń z tytułu rękojmi także po okresie rękojmi, jeżeli wadę objęta rękojmią Zamawiający stwierdził przed upływem powyższego okresu. Roszczenie Zamawiającego o usunięcie wad przedmiotu umowy przedawnia się </w:t>
        <w:br/>
        <w:t>z upływem roku, licząc od dnia stwierdzenia wady.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993" w:leader="none"/>
        </w:tabs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 terminie obowiązującym dla dochodzenia roszczeń Zamawiający może złożyć oświadczenie o odstąpieniu od umowy albo o obniżeniu wynagrodzenia z powodu stwierdzonej wady,  z zastosowaniem w tym zakresie przepisów Kodeksu cywilnego.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993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Jeżeli Zamawiający złożył Wykonawcy oświadczenie o odstąpieniu od umowy albo obniżeniu ceny, może on żądać naprawienia szkody, którą poniósł przez to, że zawarł umowę nie wiedząc o istnieniu wady choćby szkoda była następstwem okoliczności, za które Wykonawca nie ponosi odpowiedzialności, a w szczególności Zamawiający może żądać zwrotu kosztów zawarcia umowy, kosztów odbiorów, przewozu, przekazania oraz zwrotu dokonanych nakładów w takim zakresie, w jakim nie odniósł z tych nakładów korzyści.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993" w:leader="none"/>
        </w:tabs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Roszczenia z tytułu rękojmi nie ograniczają, jak również nie wyłączają prawa Zamawiającego do dochodzenia odszkodowania za szkody powstałe po stronie Zamawiającego na zasadach ogólnych prawa cywilnego.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993" w:leader="none"/>
        </w:tabs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Zamawiający może wykonywać uprawnienia z tytułu rękojmi za wady fizyczne niezależnie od uprawnień wynikających z gwarancji.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993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Wykonanie uprawnień z gwarancji nie wpływa na odpowiedzialność Wykonawcy </w:t>
        <w:br/>
        <w:t xml:space="preserve">z tytułu rękojmi – jednakże w razie wykonywania przez Zamawiającego uprawnień </w:t>
        <w:br/>
        <w:t xml:space="preserve">z gwarancji bieg terminu do wykonania uprawnień z tytułu rękojmi ulega zawieszeniu </w:t>
        <w:br/>
        <w:t>z dniem zawiadomienia Wykonawcy o wadzie. Termin ten biegnie dalej od dnia odmowy wykonania obowiązków z gwarancji albo bezskutecznego upływu czasu na ich wykonanie.</w:t>
      </w:r>
    </w:p>
    <w:p>
      <w:pPr>
        <w:pStyle w:val="Normal"/>
        <w:spacing w:lineRule="auto" w:line="240" w:before="0" w:after="0"/>
        <w:ind w:left="425" w:hanging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>§ 13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 xml:space="preserve">Przedstawiciele stron umowy  uprawnieni  do  kontaktu 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Zamawiającego w zakresie realizacji umowy będzie reprezentowała: …………………………….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76" w:before="0" w:after="120"/>
        <w:ind w:left="425" w:hanging="425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Wykonawcę w zakresie realizacji umowy będzie reprezentował/a ………………………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14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Zmiana umowy</w:t>
      </w:r>
    </w:p>
    <w:p>
      <w:pPr>
        <w:pStyle w:val="Normal"/>
        <w:numPr>
          <w:ilvl w:val="0"/>
          <w:numId w:val="23"/>
        </w:numPr>
        <w:tabs>
          <w:tab w:val="clear" w:pos="708"/>
          <w:tab w:val="left" w:pos="360" w:leader="none"/>
        </w:tabs>
        <w:spacing w:lineRule="auto" w:line="276" w:before="0" w:after="0"/>
        <w:jc w:val="both"/>
        <w:rPr>
          <w:rFonts w:ascii="Sylfaen" w:hAnsi="Sylfaen" w:eastAsia="Times New Roman" w:cs="Calibri"/>
          <w:lang w:eastAsia="zh-CN"/>
        </w:rPr>
      </w:pPr>
      <w:r>
        <w:rPr>
          <w:rFonts w:eastAsia="Times New Roman" w:cs="Calibri" w:ascii="Sylfaen" w:hAnsi="Sylfaen"/>
          <w:lang w:eastAsia="zh-CN"/>
        </w:rPr>
        <w:t>Wszelkie zmiany i uzupełnienia Umowy mogą być dokonywane, pod rygorem nieważności, jedynie w formie pisemnych aneksów podpisanych przez obie strony  w przypadkach  wskazanych  poniżej .</w:t>
      </w:r>
    </w:p>
    <w:p>
      <w:pPr>
        <w:pStyle w:val="Normal"/>
        <w:widowControl w:val="false"/>
        <w:numPr>
          <w:ilvl w:val="0"/>
          <w:numId w:val="23"/>
        </w:numPr>
        <w:tabs>
          <w:tab w:val="clear" w:pos="708"/>
          <w:tab w:val="left" w:pos="515" w:leader="none"/>
        </w:tabs>
        <w:spacing w:lineRule="auto" w:line="276" w:before="43" w:after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>Zmiana   wysokości wynagrodzenia  jest dopuszczalna  w przypadku , w którym  konieczność wprowadzenia tej  zmiany  stanowi skutek  zmiany powszechnie obowiązujących  przepisów prawa dotyczących: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>1) ustawowej stawki podatku od towarów i usług (VAT), czy podatku akcyzowego ;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 xml:space="preserve">2) wysokości minimalnego wynagrodzenia za pracę albo wysokości minimalnej stawki godzinowej, ustalonych na podstawie przepisów ustawy z dnia 10 października 2002 r. o minimalnym wynagrodzeniu za pracę ; 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 xml:space="preserve">3) zasad podlegania ubezpieczeniom społecznym lub ubezpieczeniu zdrowotnemu, czy też wysokości stawki składki na ubezpieczenia społeczne lub zdrowotne; 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 xml:space="preserve">4) zasad gromadzenia i wysokości wpłat do pracowniczych planów kapitałowych, </w:t>
        <w:br/>
        <w:t xml:space="preserve">o których  mowa  w ustawie  z  dnia 4 października  2018  r. o pracowniczych planach kapitałowych (PPK) 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 xml:space="preserve">- o ile   Strona    wnioskująca  o  zmianę  wynagrodzenia ( podwyższenie/ obniżenie )  wykaże, </w:t>
        <w:br/>
        <w:t>iż zmiana przepisów   ma  wpływ na koszty wykonania przedmiotu umowy przez Wykonawcę (wraz z określeniem konkretnego zakresu tego wpływu)  .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 xml:space="preserve">Wykazanie   wpływu zmian prawnych musi odnosić się do złożonej przez Wykonawcę oferty </w:t>
        <w:br/>
        <w:t xml:space="preserve">i zawierać szczegółowe uzasadnienie postulowanej wysokości wynagrodzenia oraz przedstawiać faktyczny i rzeczywisty wpływ na koszty wykonania zamówienia.   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jc w:val="both"/>
        <w:rPr>
          <w:rFonts w:ascii="Sylfaen" w:hAnsi="Sylfaen" w:eastAsia="Calibri" w:cs="Times New Roman"/>
          <w:sz w:val="24"/>
        </w:rPr>
      </w:pPr>
      <w:r>
        <w:rPr>
          <w:rFonts w:eastAsia="Calibri" w:cs="Times New Roman" w:ascii="Sylfaen" w:hAnsi="Sylfaen"/>
          <w:lang w:val="x-none"/>
        </w:rPr>
        <w:t>3</w:t>
      </w:r>
      <w:r>
        <w:rPr>
          <w:rFonts w:eastAsia="Calibri" w:cs="Times New Roman" w:ascii="Sylfaen" w:hAnsi="Sylfaen"/>
          <w:sz w:val="24"/>
          <w:lang w:val="x-none"/>
        </w:rPr>
        <w:t xml:space="preserve">. </w:t>
      </w:r>
      <w:r>
        <w:rPr>
          <w:rFonts w:eastAsia="Times New Roman" w:cs="Calibri" w:ascii="Sylfaen" w:hAnsi="Sylfaen"/>
          <w:lang w:val="x-none"/>
        </w:rPr>
        <w:t xml:space="preserve">Zmiana terminu wykonania przedmiotu  umowy wraz ze skutkami wprowadzenia takiej zmiany,    może nastąpić  w   następujących  przypadkach : 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1) wystąpienia  warunków atmosferycznych, które zgodnie z  technologią robót  uniemożliwiają prowadzenie dostaw i instalacji  przedmiotu dostawy , pod warunkiem potwierdzenia tego faktu  przez inspektora nadzoru ; 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>2)   żądania  Zamawiającego skierowanego do Wykonawcy  wstrzymania  dostaw lub instalacji  przedmiotu dostawy   o ile  żądanie to  nie jest następstwem okoliczności  zawinionych przez Wykonawcę ;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3)    konieczności wprowadzenia zmian w dokumentacji projektowej i wynikającej  z tego  zmiany  sposobu  wykonania  przedmiotu umowy  odbijającego    w sposób istotny   od sposobu przewidzianego  w    dokumentach  SWZ;   , 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4)     wydania  zakazu  prowadzenia  prac    przez  właściwy organ administracji  o ile  zakaz ten nie jest  następstwem okoliczności zawinionych przez Wykonawcę ; 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5)   działania siły wyższej  rozumianej jako zdarzenie  o charakterze nadzwyczajnym  niezależnym od żadnej ze stron , które nastąpiło po zawarciu umowy  a którego strony nie mogły  przewidzieć   w chwili zawierania umowy a którego skutki uniemożliwiają  wykonywanie umowy zgodnie z jej treścią ; 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>Nowy  termin wykonania przedmiotu umowy  winien  być  ustalony   proporcjonalnie  do   liczby dni, w których dostawy     lub  instalacja przedmiotu dostawy  nie mogły być    prowadzone z przyczyn  wskazanych  w pkt. 1,2,3,4,5 ,</w:t>
      </w:r>
    </w:p>
    <w:p>
      <w:pPr>
        <w:pStyle w:val="Normal"/>
        <w:spacing w:lineRule="auto" w:line="276" w:before="0" w:after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4.    Zmiana  zakresu  przedmiotowego  umowy     (  zwiększenie  lub zmniejszenie  )  liczby  sztuk opraw    w stosunku do   pierwotnej  liczby  określonej  w dokumentacji  SWZ  jest dopuszczalna    o ile:  </w:t>
      </w:r>
    </w:p>
    <w:p>
      <w:pPr>
        <w:pStyle w:val="Normal"/>
        <w:spacing w:lineRule="auto" w:line="276" w:before="0" w:after="0"/>
        <w:ind w:left="1191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>1) założenia   pierwotnej dokumentacji nie mogą zostać  wykonane  z powodów  technicznych, w szczególności dotyczących zamienności lub interoperacyjności wyposażenia, usług lub instalacji</w:t>
      </w:r>
    </w:p>
    <w:p>
      <w:pPr>
        <w:pStyle w:val="Normal"/>
        <w:spacing w:lineRule="auto" w:line="276" w:before="0" w:after="0"/>
        <w:ind w:left="1191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2)   zachodzi konieczność  zachowania  tożsamych standardów  technologicznych </w:t>
        <w:br/>
        <w:t>i jakościowych ;</w:t>
      </w:r>
    </w:p>
    <w:p>
      <w:pPr>
        <w:pStyle w:val="Normal"/>
        <w:spacing w:lineRule="auto" w:line="276" w:before="0" w:after="0"/>
        <w:ind w:left="1191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>3)  w  umowie znajdują się oczywiste błędy pisarskie lub rachunkowe, a także zapisy, których wykonanie jest niemożliwe ze względu na obowiązujące przepisy prawa – w zakresie, który jest niezbędny do wyeliminowania tych błędów,</w:t>
      </w:r>
    </w:p>
    <w:p>
      <w:pPr>
        <w:pStyle w:val="Normal"/>
        <w:spacing w:lineRule="auto" w:line="276" w:before="0" w:after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  </w:t>
      </w:r>
      <w:r>
        <w:rPr>
          <w:rFonts w:eastAsia="Times New Roman" w:cs="Calibri" w:ascii="Sylfaen" w:hAnsi="Sylfaen"/>
          <w:lang w:val="x-none"/>
        </w:rPr>
        <w:t xml:space="preserve">5.  Niezależnie  od  przypadków przewidzianych   powyżej w umowie   dopuszcza się  zmiany umowy  zgodnie z  art. 455 ustawy PZP . 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ind w:left="426" w:hanging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ind w:left="426" w:hanging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ind w:left="426" w:hanging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>§ 15</w:t>
      </w:r>
    </w:p>
    <w:p>
      <w:pPr>
        <w:pStyle w:val="Normal"/>
        <w:widowControl w:val="false"/>
        <w:spacing w:lineRule="auto" w:line="240" w:before="0" w:after="120"/>
        <w:jc w:val="center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>Postanowienia końcowe</w:t>
      </w:r>
    </w:p>
    <w:p>
      <w:pPr>
        <w:pStyle w:val="Normal"/>
        <w:numPr>
          <w:ilvl w:val="0"/>
          <w:numId w:val="7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Spory związane z realizacją niniejszej umowy w relacjach pomiędzy Zamawiającym, </w:t>
        <w:br/>
        <w:t>a Wykonawcą będą rozstrzygane polubownie lub przed sądem właściwym miejscowo dla Zamawiającego.</w:t>
      </w:r>
    </w:p>
    <w:p>
      <w:pPr>
        <w:pStyle w:val="Normal"/>
        <w:numPr>
          <w:ilvl w:val="0"/>
          <w:numId w:val="7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 sprawach nieuregulowanych niniejszą umową stosuje się przepisy ustaw: ustawy z dnia 11.09.2019 r. Prawo zamówień publicznych (t.j. Dz. U. z 2015r. poz. 2164),  oraz Kodeksu Cywilnego.</w:t>
      </w:r>
    </w:p>
    <w:p>
      <w:pPr>
        <w:pStyle w:val="Normal"/>
        <w:numPr>
          <w:ilvl w:val="0"/>
          <w:numId w:val="7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Umowę sporządzono w 3 egzemplarzach, w tym 2 egzemplarze dla Zamawiającego, </w:t>
        <w:br/>
        <w:t>1 egzemplarz dla Wykonawcy.</w:t>
      </w:r>
    </w:p>
    <w:p>
      <w:pPr>
        <w:pStyle w:val="Normal"/>
        <w:numPr>
          <w:ilvl w:val="0"/>
          <w:numId w:val="7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Integralną część umowy stanowią załączniki: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851" w:leader="none"/>
        </w:tabs>
        <w:spacing w:lineRule="auto" w:line="276" w:before="0" w:after="60"/>
        <w:ind w:left="851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Oferta Wykonawcy</w:t>
        <w:tab/>
        <w:tab/>
        <w:tab/>
        <w:tab/>
        <w:tab/>
        <w:tab/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851" w:leader="none"/>
        </w:tabs>
        <w:spacing w:lineRule="auto" w:line="276" w:before="0" w:after="60"/>
        <w:ind w:left="851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Specyfikacja Warunków Zamówienia wraz z załącznikami</w:t>
        <w:tab/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851" w:leader="none"/>
        </w:tabs>
        <w:spacing w:lineRule="auto" w:line="276" w:before="0" w:after="60"/>
        <w:ind w:left="851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Wzór  karty gwarancyjnej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851" w:leader="none"/>
        </w:tabs>
        <w:spacing w:lineRule="auto" w:line="276" w:before="0" w:after="60"/>
        <w:ind w:left="851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Kosztorys szczegółowy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ab/>
      </w:r>
    </w:p>
    <w:p>
      <w:pPr>
        <w:pStyle w:val="Normal"/>
        <w:spacing w:lineRule="auto" w:line="240" w:before="0" w:after="0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 xml:space="preserve">        ……</w:t>
      </w:r>
      <w:r>
        <w:rPr>
          <w:rFonts w:eastAsia="Times New Roman" w:cs="Times New Roman" w:ascii="Sylfaen" w:hAnsi="Sylfaen"/>
          <w:b/>
          <w:lang w:eastAsia="pl-PL"/>
        </w:rPr>
        <w:t>..…………..</w:t>
        <w:tab/>
        <w:tab/>
        <w:tab/>
        <w:tab/>
        <w:tab/>
        <w:tab/>
        <w:t xml:space="preserve">            ……………………….</w:t>
      </w:r>
    </w:p>
    <w:p>
      <w:pPr>
        <w:pStyle w:val="Normal"/>
        <w:spacing w:lineRule="auto" w:line="240" w:before="0" w:after="0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 xml:space="preserve">          </w:t>
      </w:r>
      <w:r>
        <w:rPr>
          <w:rFonts w:eastAsia="Times New Roman" w:cs="Times New Roman" w:ascii="Sylfaen" w:hAnsi="Sylfaen"/>
          <w:b/>
          <w:lang w:eastAsia="pl-PL"/>
        </w:rPr>
        <w:t>Zamawiający:</w:t>
        <w:tab/>
        <w:tab/>
        <w:tab/>
        <w:tab/>
        <w:tab/>
        <w:tab/>
        <w:tab/>
        <w:t xml:space="preserve">        Wykonawca:</w:t>
      </w:r>
      <w:r>
        <w:rPr>
          <w:rFonts w:eastAsia="Times New Roman" w:cs="Times New Roman" w:ascii="Sylfaen" w:hAnsi="Sylfaen"/>
          <w:lang w:eastAsia="pl-PL"/>
        </w:rPr>
        <w:t xml:space="preserve">      </w:t>
      </w: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  </w:t>
      </w:r>
      <w:bookmarkEnd w:id="1"/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IRPGB+Swis721PL-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Unicode MS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mbria">
    <w:charset w:val="ee"/>
    <w:family w:val="swiss"/>
    <w:pitch w:val="variable"/>
  </w:font>
  <w:font w:name="Myriad Pro">
    <w:charset w:val="ee"/>
    <w:family w:val="roman"/>
    <w:pitch w:val="variable"/>
  </w:font>
  <w:font w:name="Sylfae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17</w:t>
    </w:r>
    <w:r>
      <w:rPr/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-1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1631"/>
      <w:gridCol w:w="3328"/>
      <w:gridCol w:w="1846"/>
      <w:gridCol w:w="2266"/>
    </w:tblGrid>
    <w:tr>
      <w:trPr/>
      <w:tc>
        <w:tcPr>
          <w:tcW w:w="1631" w:type="dxa"/>
          <w:tcBorders/>
        </w:tcPr>
        <w:p>
          <w:pPr>
            <w:pStyle w:val="Normal"/>
            <w:widowControl w:val="false"/>
            <w:tabs>
              <w:tab w:val="clear" w:pos="708"/>
              <w:tab w:val="center" w:pos="4536" w:leader="none"/>
              <w:tab w:val="right" w:pos="9072" w:leader="none"/>
            </w:tabs>
            <w:spacing w:before="0" w:after="160"/>
            <w:rPr>
              <w:rFonts w:eastAsia="Calibri"/>
              <w:sz w:val="24"/>
            </w:rPr>
          </w:pPr>
          <w:r>
            <w:rPr>
              <w:rFonts w:eastAsia="Calibri"/>
              <w:sz w:val="24"/>
            </w:rPr>
          </w:r>
        </w:p>
      </w:tc>
      <w:tc>
        <w:tcPr>
          <w:tcW w:w="3328" w:type="dxa"/>
          <w:tcBorders/>
        </w:tcPr>
        <w:p>
          <w:pPr>
            <w:pStyle w:val="Normal"/>
            <w:widowControl w:val="false"/>
            <w:tabs>
              <w:tab w:val="clear" w:pos="708"/>
              <w:tab w:val="center" w:pos="4536" w:leader="none"/>
              <w:tab w:val="right" w:pos="9072" w:leader="none"/>
            </w:tabs>
            <w:rPr>
              <w:rFonts w:eastAsia="Calibri"/>
              <w:sz w:val="24"/>
              <w:lang w:val="x-none"/>
            </w:rPr>
          </w:pPr>
          <w:r>
            <w:rPr>
              <w:rFonts w:eastAsia="Calibri"/>
              <w:sz w:val="24"/>
              <w:lang w:val="x-none"/>
            </w:rPr>
          </w:r>
        </w:p>
        <w:p>
          <w:pPr>
            <w:pStyle w:val="Normal"/>
            <w:widowControl w:val="false"/>
            <w:tabs>
              <w:tab w:val="clear" w:pos="708"/>
              <w:tab w:val="center" w:pos="4536" w:leader="none"/>
              <w:tab w:val="right" w:pos="9072" w:leader="none"/>
            </w:tabs>
            <w:spacing w:before="0" w:after="160"/>
            <w:rPr>
              <w:rFonts w:eastAsia="Calibri"/>
              <w:sz w:val="24"/>
            </w:rPr>
          </w:pPr>
          <w:r>
            <w:rPr>
              <w:rFonts w:eastAsia="Calibri"/>
              <w:sz w:val="24"/>
            </w:rPr>
          </w:r>
        </w:p>
      </w:tc>
      <w:tc>
        <w:tcPr>
          <w:tcW w:w="1846" w:type="dxa"/>
          <w:tcBorders/>
        </w:tcPr>
        <w:p>
          <w:pPr>
            <w:pStyle w:val="Normal"/>
            <w:widowControl w:val="false"/>
            <w:tabs>
              <w:tab w:val="clear" w:pos="708"/>
              <w:tab w:val="center" w:pos="4536" w:leader="none"/>
              <w:tab w:val="right" w:pos="9072" w:leader="none"/>
            </w:tabs>
            <w:spacing w:before="0" w:after="160"/>
            <w:rPr>
              <w:rFonts w:eastAsia="Calibri"/>
              <w:sz w:val="24"/>
            </w:rPr>
          </w:pPr>
          <w:r>
            <w:rPr>
              <w:rFonts w:eastAsia="Calibri"/>
              <w:sz w:val="24"/>
            </w:rPr>
          </w:r>
        </w:p>
      </w:tc>
      <w:tc>
        <w:tcPr>
          <w:tcW w:w="2266" w:type="dxa"/>
          <w:tcBorders/>
        </w:tcPr>
        <w:p>
          <w:pPr>
            <w:pStyle w:val="Normal"/>
            <w:widowControl w:val="false"/>
            <w:tabs>
              <w:tab w:val="clear" w:pos="708"/>
              <w:tab w:val="center" w:pos="4536" w:leader="none"/>
              <w:tab w:val="right" w:pos="9072" w:leader="none"/>
            </w:tabs>
            <w:spacing w:before="0" w:after="160"/>
            <w:rPr>
              <w:rFonts w:eastAsia="Calibri"/>
              <w:sz w:val="24"/>
            </w:rPr>
          </w:pPr>
          <w:r>
            <w:rPr>
              <w:rFonts w:eastAsia="Calibri"/>
              <w:sz w:val="24"/>
            </w:rPr>
          </w:r>
        </w:p>
      </w:tc>
    </w:tr>
  </w:tbl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Times New Roman" w:hAnsi="Times New Roman" w:eastAsia="Calibri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/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b w:val="fals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2"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fals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/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dstrike w:val="false"/>
        <w:strike w:val="false"/>
        <w:sz w:val="24"/>
        <w:i w:val="false"/>
        <w:u w:val="none"/>
        <w:b w:val="false"/>
        <w:szCs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/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sz w:val="24"/>
        <w:i w:val="false"/>
        <w:b w:val="false"/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  <w:rPr/>
    </w:lvl>
    <w:lvl w:ilvl="3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/>
    </w:lvl>
    <w:lvl w:ilvl="4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  <w:rPr/>
    </w:lvl>
    <w:lvl w:ilvl="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  <w:rPr/>
    </w:lvl>
    <w:lvl w:ilvl="6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/>
    </w:lvl>
    <w:lvl w:ilvl="7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  <w:rPr/>
    </w:lvl>
    <w:lvl w:ilvl="8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4"/>
        <w:i w:val="false"/>
        <w:b w:val="false"/>
        <w:rFonts w:ascii="Times New Roman" w:hAnsi="Times New Roman" w:eastAsia="Times New Roman" w:cs="Arial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10"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false"/>
        <w:rFonts w:ascii="Times New Roman" w:hAnsi="Times New Roman" w:eastAsia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false"/>
        <w:rFonts w:ascii="Times New Roman" w:hAnsi="Times New Roman" w:eastAsia="Times New Roman" w:cs="Times New Roman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) "/>
      <w:lvlJc w:val="left"/>
      <w:pPr>
        <w:tabs>
          <w:tab w:val="num" w:pos="360"/>
        </w:tabs>
        <w:ind w:left="283" w:hanging="283"/>
      </w:pPr>
      <w:rPr>
        <w:rFonts w:ascii="Times New Roman" w:hAnsi="Times New Roman"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Times New Roman" w:hAnsi="Times New Roman" w:eastAsia="Calibri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/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b w:val="fals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false"/>
        <w:b w:val="fals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4"/>
        <w:i w:val="false"/>
        <w:b w:val="false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decimal"/>
      <w:lvlText w:val="%3)"/>
      <w:lvlJc w:val="left"/>
      <w:pPr>
        <w:tabs>
          <w:tab w:val="num" w:pos="737"/>
        </w:tabs>
        <w:ind w:left="737" w:hanging="283"/>
      </w:pPr>
      <w:rPr>
        <w:b w:val="fals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/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/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/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/>
    </w:lvl>
  </w:abstractNum>
  <w:abstractNum w:abstractNumId="19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2"/>
        <w:b w:val="false"/>
        <w:szCs w:val="20"/>
        <w:bCs w:val="false"/>
        <w:rFonts w:eastAsia="Arial" w:cs="Times New Roman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sz w:val="22"/>
        <w:szCs w:val="20"/>
        <w:rFonts w:eastAsia="Arial" w:cs="Times New Roman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/>
    </w:lvl>
    <w:lvl w:ilvl="3">
      <w:start w:val="1"/>
      <w:numFmt w:val="bullet"/>
      <w:lvlText w:val=""/>
      <w:lvlJc w:val="left"/>
      <w:pPr>
        <w:tabs>
          <w:tab w:val="num" w:pos="1588"/>
        </w:tabs>
        <w:ind w:left="1588" w:hanging="397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/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/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sz w:val="22"/>
        <w:szCs w:val="20"/>
      </w:rPr>
    </w:lvl>
    <w:lvl w:ilvl="3">
      <w:start w:val="1"/>
      <w:numFmt w:val="bullet"/>
      <w:lvlText w:val=""/>
      <w:lvlJc w:val="left"/>
      <w:pPr>
        <w:tabs>
          <w:tab w:val="num" w:pos="1588"/>
        </w:tabs>
        <w:ind w:left="1588" w:hanging="397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/>
    </w:lvl>
  </w:abstractNum>
  <w:abstractNum w:abstractNumId="2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Index1"/>
    <w:link w:val="Nagwek1Znak"/>
    <w:autoRedefine/>
    <w:qFormat/>
    <w:rsid w:val="00397192"/>
    <w:pPr>
      <w:ind w:left="0" w:hanging="0"/>
      <w:jc w:val="both"/>
      <w:outlineLvl w:val="0"/>
    </w:pPr>
    <w:rPr>
      <w:b/>
      <w:bCs/>
      <w:kern w:val="2"/>
      <w:sz w:val="24"/>
      <w:szCs w:val="24"/>
      <w:u w:val="single"/>
      <w:shd w:fill="D9D9D9" w:val="clear"/>
      <w:lang w:val="x-none" w:eastAsia="x-none"/>
    </w:rPr>
  </w:style>
  <w:style w:type="paragraph" w:styleId="Nagwek2">
    <w:name w:val="Heading 2"/>
    <w:basedOn w:val="Normal"/>
    <w:next w:val="Normal"/>
    <w:link w:val="Nagwek2Znak"/>
    <w:unhideWhenUsed/>
    <w:qFormat/>
    <w:rsid w:val="00397192"/>
    <w:pPr>
      <w:keepNext w:val="true"/>
      <w:spacing w:lineRule="auto" w:line="240"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"/>
    <w:next w:val="Normal"/>
    <w:link w:val="Nagwek3Znak"/>
    <w:unhideWhenUsed/>
    <w:qFormat/>
    <w:rsid w:val="00397192"/>
    <w:pPr>
      <w:keepNext w:val="true"/>
      <w:spacing w:lineRule="auto" w:line="240" w:before="240" w:after="60"/>
      <w:outlineLvl w:val="2"/>
    </w:pPr>
    <w:rPr>
      <w:rFonts w:ascii="Cambria" w:hAnsi="Cambria" w:eastAsia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"/>
    <w:next w:val="Normal"/>
    <w:link w:val="Nagwek4Znak"/>
    <w:uiPriority w:val="9"/>
    <w:unhideWhenUsed/>
    <w:qFormat/>
    <w:rsid w:val="00397192"/>
    <w:pPr>
      <w:keepNext w:val="true"/>
      <w:spacing w:lineRule="auto" w:line="240" w:before="240" w:after="60"/>
      <w:outlineLvl w:val="3"/>
    </w:pPr>
    <w:rPr>
      <w:rFonts w:ascii="Calibri" w:hAnsi="Calibri" w:eastAsia="Times New Roman" w:cs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"/>
    <w:next w:val="Normal"/>
    <w:link w:val="Nagwek7Znak"/>
    <w:qFormat/>
    <w:rsid w:val="00397192"/>
    <w:pPr>
      <w:keepNext w:val="true"/>
      <w:spacing w:lineRule="auto" w:line="360" w:before="0" w:after="0"/>
      <w:outlineLvl w:val="6"/>
    </w:pPr>
    <w:rPr>
      <w:rFonts w:ascii="Times New Roman" w:hAnsi="Times New Roman" w:eastAsia="Times New Roman" w:cs="Times New Roman"/>
      <w:b/>
      <w:bCs/>
      <w:sz w:val="24"/>
      <w:szCs w:val="24"/>
      <w:lang w:val="x-none" w:eastAsia="x-none"/>
    </w:rPr>
  </w:style>
  <w:style w:type="paragraph" w:styleId="Nagwek9">
    <w:name w:val="Heading 9"/>
    <w:basedOn w:val="Normal"/>
    <w:next w:val="Normal"/>
    <w:link w:val="Nagwek9Znak"/>
    <w:qFormat/>
    <w:rsid w:val="00397192"/>
    <w:pPr>
      <w:keepNext w:val="true"/>
      <w:spacing w:lineRule="auto" w:line="360" w:before="0" w:after="0"/>
      <w:jc w:val="both"/>
      <w:outlineLvl w:val="8"/>
    </w:pPr>
    <w:rPr>
      <w:rFonts w:ascii="Times New Roman" w:hAnsi="Times New Roman" w:eastAsia="Times New Roman" w:cs="Times New Roman"/>
      <w:b/>
      <w:bCs/>
      <w:sz w:val="24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397192"/>
    <w:rPr>
      <w:rFonts w:ascii="Times New Roman" w:hAnsi="Times New Roman" w:eastAsia="Times New Roman" w:cs="Times New Roman"/>
      <w:b/>
      <w:bCs/>
      <w:kern w:val="2"/>
      <w:sz w:val="24"/>
      <w:szCs w:val="24"/>
      <w:u w:val="single"/>
      <w:lang w:val="x-none" w:eastAsia="x-none"/>
    </w:rPr>
  </w:style>
  <w:style w:type="character" w:styleId="Nagwek2Znak" w:customStyle="1">
    <w:name w:val="Nagłówek 2 Znak"/>
    <w:basedOn w:val="DefaultParagraphFont"/>
    <w:qFormat/>
    <w:rsid w:val="00397192"/>
    <w:rPr>
      <w:rFonts w:ascii="Cambria" w:hAnsi="Cambria" w:eastAsia="Times New Roman" w:cs="Times New Roman"/>
      <w:b/>
      <w:bCs/>
      <w:i/>
      <w:iCs/>
      <w:sz w:val="28"/>
      <w:szCs w:val="28"/>
      <w:lang w:val="x-none" w:eastAsia="x-none"/>
    </w:rPr>
  </w:style>
  <w:style w:type="character" w:styleId="Nagwek3Znak" w:customStyle="1">
    <w:name w:val="Nagłówek 3 Znak"/>
    <w:basedOn w:val="DefaultParagraphFont"/>
    <w:qFormat/>
    <w:rsid w:val="00397192"/>
    <w:rPr>
      <w:rFonts w:ascii="Cambria" w:hAnsi="Cambria" w:eastAsia="Times New Roman" w:cs="Times New Roman"/>
      <w:b/>
      <w:bCs/>
      <w:sz w:val="26"/>
      <w:szCs w:val="26"/>
      <w:lang w:val="x-none" w:eastAsia="x-none"/>
    </w:rPr>
  </w:style>
  <w:style w:type="character" w:styleId="Nagwek4Znak" w:customStyle="1">
    <w:name w:val="Nagłówek 4 Znak"/>
    <w:basedOn w:val="DefaultParagraphFont"/>
    <w:uiPriority w:val="9"/>
    <w:qFormat/>
    <w:rsid w:val="00397192"/>
    <w:rPr>
      <w:rFonts w:ascii="Calibri" w:hAnsi="Calibri" w:eastAsia="Times New Roman" w:cs="Times New Roman"/>
      <w:b/>
      <w:bCs/>
      <w:sz w:val="28"/>
      <w:szCs w:val="28"/>
      <w:lang w:val="x-none" w:eastAsia="x-none"/>
    </w:rPr>
  </w:style>
  <w:style w:type="character" w:styleId="Nagwek7Znak" w:customStyle="1">
    <w:name w:val="Nagłówek 7 Znak"/>
    <w:basedOn w:val="DefaultParagraphFont"/>
    <w:qFormat/>
    <w:rsid w:val="00397192"/>
    <w:rPr>
      <w:rFonts w:ascii="Times New Roman" w:hAnsi="Times New Roman" w:eastAsia="Times New Roman" w:cs="Times New Roman"/>
      <w:b/>
      <w:bCs/>
      <w:sz w:val="24"/>
      <w:szCs w:val="24"/>
      <w:lang w:val="x-none" w:eastAsia="x-none"/>
    </w:rPr>
  </w:style>
  <w:style w:type="character" w:styleId="Nagwek9Znak" w:customStyle="1">
    <w:name w:val="Nagłówek 9 Znak"/>
    <w:basedOn w:val="DefaultParagraphFont"/>
    <w:qFormat/>
    <w:rsid w:val="00397192"/>
    <w:rPr>
      <w:rFonts w:ascii="Times New Roman" w:hAnsi="Times New Roman" w:eastAsia="Times New Roman" w:cs="Times New Roman"/>
      <w:b/>
      <w:bCs/>
      <w:sz w:val="24"/>
      <w:szCs w:val="20"/>
      <w:lang w:val="x-none" w:eastAsia="x-none"/>
    </w:rPr>
  </w:style>
  <w:style w:type="character" w:styleId="NagwekZnak" w:customStyle="1">
    <w:name w:val="Nagłówek Znak"/>
    <w:basedOn w:val="DefaultParagraphFont"/>
    <w:uiPriority w:val="99"/>
    <w:qFormat/>
    <w:rsid w:val="00397192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397192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basedOn w:val="DefaultParagraphFont"/>
    <w:uiPriority w:val="99"/>
    <w:qFormat/>
    <w:rsid w:val="00397192"/>
    <w:rPr>
      <w:rFonts w:ascii="Courier New" w:hAnsi="Courier New" w:eastAsia="Times New Roman" w:cs="Times New Roman"/>
      <w:sz w:val="24"/>
      <w:szCs w:val="20"/>
      <w:lang w:val="x-none" w:eastAsia="x-none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397192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character" w:styleId="ZagicieodgryformularzaZnak" w:customStyle="1">
    <w:name w:val="Zagięcie od góry formularza Znak"/>
    <w:link w:val="HTMLTopofForm"/>
    <w:uiPriority w:val="99"/>
    <w:semiHidden/>
    <w:qFormat/>
    <w:rsid w:val="00397192"/>
    <w:rPr>
      <w:rFonts w:ascii="Arial" w:hAnsi="Arial" w:cs="Arial"/>
      <w:vanish/>
      <w:sz w:val="16"/>
      <w:szCs w:val="16"/>
    </w:rPr>
  </w:style>
  <w:style w:type="character" w:styleId="ZagicieodgryformularzaZnak1" w:customStyle="1">
    <w:name w:val="Zagięcie od góry formularza Znak1"/>
    <w:basedOn w:val="DefaultParagraphFont"/>
    <w:uiPriority w:val="99"/>
    <w:semiHidden/>
    <w:qFormat/>
    <w:rsid w:val="00397192"/>
    <w:rPr>
      <w:rFonts w:ascii="Arial" w:hAnsi="Arial" w:cs="Arial"/>
      <w:vanish/>
      <w:sz w:val="16"/>
      <w:szCs w:val="16"/>
    </w:rPr>
  </w:style>
  <w:style w:type="character" w:styleId="ZagicieoddouformularzaZnak" w:customStyle="1">
    <w:name w:val="Zagięcie od dołu formularza Znak"/>
    <w:basedOn w:val="DefaultParagraphFont"/>
    <w:link w:val="HTMLBottomofForm"/>
    <w:uiPriority w:val="99"/>
    <w:qFormat/>
    <w:rsid w:val="00397192"/>
    <w:rPr>
      <w:rFonts w:ascii="Arial" w:hAnsi="Arial" w:eastAsia="Times New Roman" w:cs="Times New Roman"/>
      <w:vanish/>
      <w:sz w:val="16"/>
      <w:szCs w:val="16"/>
      <w:lang w:val="x-none" w:eastAsia="x-none"/>
    </w:rPr>
  </w:style>
  <w:style w:type="character" w:styleId="Czeinternetowe" w:customStyle="1">
    <w:name w:val="Łącze internetowe"/>
    <w:uiPriority w:val="99"/>
    <w:unhideWhenUsed/>
    <w:rsid w:val="00397192"/>
    <w:rPr>
      <w:color w:val="0000FF"/>
      <w:u w:val="single"/>
    </w:rPr>
  </w:style>
  <w:style w:type="character" w:styleId="Kolor" w:customStyle="1">
    <w:name w:val="kolor"/>
    <w:basedOn w:val="DefaultParagraphFont"/>
    <w:qFormat/>
    <w:rsid w:val="00397192"/>
    <w:rPr/>
  </w:style>
  <w:style w:type="character" w:styleId="Tabulatory" w:customStyle="1">
    <w:name w:val="tabulatory"/>
    <w:basedOn w:val="DefaultParagraphFont"/>
    <w:qFormat/>
    <w:rsid w:val="00397192"/>
    <w:rPr/>
  </w:style>
  <w:style w:type="character" w:styleId="Txtold" w:customStyle="1">
    <w:name w:val="txt-old"/>
    <w:basedOn w:val="DefaultParagraphFont"/>
    <w:qFormat/>
    <w:rsid w:val="00397192"/>
    <w:rPr/>
  </w:style>
  <w:style w:type="character" w:styleId="Txtnew" w:customStyle="1">
    <w:name w:val="txt-new"/>
    <w:basedOn w:val="DefaultParagraphFont"/>
    <w:qFormat/>
    <w:rsid w:val="00397192"/>
    <w:rPr/>
  </w:style>
  <w:style w:type="character" w:styleId="Wyrnienie" w:customStyle="1">
    <w:name w:val="Wyróżnienie"/>
    <w:uiPriority w:val="20"/>
    <w:qFormat/>
    <w:rsid w:val="00397192"/>
    <w:rPr>
      <w:i/>
      <w:iCs/>
    </w:rPr>
  </w:style>
  <w:style w:type="character" w:styleId="HTMLwstpniesformatowanyZnak" w:customStyle="1">
    <w:name w:val="HTML - wstępnie sformatowany Znak"/>
    <w:basedOn w:val="DefaultParagraphFont"/>
    <w:link w:val="HTMLPreformatted"/>
    <w:uiPriority w:val="99"/>
    <w:semiHidden/>
    <w:qFormat/>
    <w:rsid w:val="00397192"/>
    <w:rPr>
      <w:rFonts w:ascii="Courier New" w:hAnsi="Courier New" w:eastAsia="Times New Roman" w:cs="Times New Roman"/>
      <w:sz w:val="20"/>
      <w:szCs w:val="20"/>
      <w:lang w:val="x-none" w:eastAsia="x-none"/>
    </w:rPr>
  </w:style>
  <w:style w:type="character" w:styleId="Strong">
    <w:name w:val="Strong"/>
    <w:uiPriority w:val="22"/>
    <w:qFormat/>
    <w:rsid w:val="00397192"/>
    <w:rPr>
      <w:b/>
      <w:bCs/>
    </w:rPr>
  </w:style>
  <w:style w:type="character" w:styleId="Go" w:customStyle="1">
    <w:name w:val="go"/>
    <w:basedOn w:val="DefaultParagraphFont"/>
    <w:qFormat/>
    <w:rsid w:val="00397192"/>
    <w:rPr/>
  </w:style>
  <w:style w:type="character" w:styleId="Gi" w:customStyle="1">
    <w:name w:val="gi"/>
    <w:basedOn w:val="DefaultParagraphFont"/>
    <w:qFormat/>
    <w:rsid w:val="00397192"/>
    <w:rPr/>
  </w:style>
  <w:style w:type="character" w:styleId="T" w:customStyle="1">
    <w:name w:val="t"/>
    <w:basedOn w:val="DefaultParagraphFont"/>
    <w:qFormat/>
    <w:rsid w:val="00397192"/>
    <w:rPr/>
  </w:style>
  <w:style w:type="character" w:styleId="Articleseparator" w:customStyle="1">
    <w:name w:val="article_separator"/>
    <w:basedOn w:val="DefaultParagraphFont"/>
    <w:qFormat/>
    <w:rsid w:val="00397192"/>
    <w:rPr/>
  </w:style>
  <w:style w:type="character" w:styleId="Link" w:customStyle="1">
    <w:name w:val="link"/>
    <w:basedOn w:val="DefaultParagraphFont"/>
    <w:qFormat/>
    <w:rsid w:val="00397192"/>
    <w:rPr/>
  </w:style>
  <w:style w:type="character" w:styleId="Dim" w:customStyle="1">
    <w:name w:val="dim"/>
    <w:basedOn w:val="DefaultParagraphFont"/>
    <w:qFormat/>
    <w:rsid w:val="00397192"/>
    <w:rPr/>
  </w:style>
  <w:style w:type="character" w:styleId="HTMLCite">
    <w:name w:val="HTML Cite"/>
    <w:uiPriority w:val="99"/>
    <w:semiHidden/>
    <w:unhideWhenUsed/>
    <w:qFormat/>
    <w:rsid w:val="00397192"/>
    <w:rPr>
      <w:i/>
      <w:iCs/>
    </w:rPr>
  </w:style>
  <w:style w:type="character" w:styleId="Tekstpodstawowy2Znak" w:customStyle="1">
    <w:name w:val="Tekst podstawowy 2 Znak"/>
    <w:basedOn w:val="DefaultParagraphFont"/>
    <w:link w:val="BodyText2"/>
    <w:qFormat/>
    <w:rsid w:val="00397192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character" w:styleId="Mainlevel" w:customStyle="1">
    <w:name w:val="mainlevel"/>
    <w:basedOn w:val="DefaultParagraphFont"/>
    <w:qFormat/>
    <w:rsid w:val="00397192"/>
    <w:rPr/>
  </w:style>
  <w:style w:type="character" w:styleId="Data1" w:customStyle="1">
    <w:name w:val="Data1"/>
    <w:basedOn w:val="DefaultParagraphFont"/>
    <w:qFormat/>
    <w:rsid w:val="00397192"/>
    <w:rPr/>
  </w:style>
  <w:style w:type="character" w:styleId="Nsixword" w:customStyle="1">
    <w:name w:val="nsix_word"/>
    <w:basedOn w:val="DefaultParagraphFont"/>
    <w:qFormat/>
    <w:rsid w:val="00397192"/>
    <w:rPr/>
  </w:style>
  <w:style w:type="character" w:styleId="Annotationreference">
    <w:name w:val="annotation reference"/>
    <w:uiPriority w:val="99"/>
    <w:semiHidden/>
    <w:qFormat/>
    <w:rsid w:val="0039719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397192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397192"/>
    <w:rPr>
      <w:rFonts w:ascii="Tahoma" w:hAnsi="Tahoma" w:eastAsia="Times New Roman" w:cs="Times New Roman"/>
      <w:sz w:val="16"/>
      <w:szCs w:val="16"/>
      <w:lang w:val="x-none" w:eastAsia="x-none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qFormat/>
    <w:rsid w:val="00397192"/>
    <w:rPr>
      <w:vertAlign w:val="superscript"/>
    </w:rPr>
  </w:style>
  <w:style w:type="character" w:styleId="TekstprzypisukocowegoZnak" w:customStyle="1">
    <w:name w:val="Tekst przypisu końcowego Znak"/>
    <w:basedOn w:val="DefaultParagraphFont"/>
    <w:semiHidden/>
    <w:qFormat/>
    <w:rsid w:val="00397192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character" w:styleId="Opistowarurozsz" w:customStyle="1">
    <w:name w:val="opistowarurozsz"/>
    <w:basedOn w:val="DefaultParagraphFont"/>
    <w:qFormat/>
    <w:rsid w:val="00397192"/>
    <w:rPr/>
  </w:style>
  <w:style w:type="character" w:styleId="Issue" w:customStyle="1">
    <w:name w:val="issue"/>
    <w:basedOn w:val="DefaultParagraphFont"/>
    <w:qFormat/>
    <w:rsid w:val="00397192"/>
    <w:rPr/>
  </w:style>
  <w:style w:type="character" w:styleId="TytuZnak" w:customStyle="1">
    <w:name w:val="Tytuł Znak"/>
    <w:basedOn w:val="DefaultParagraphFont"/>
    <w:uiPriority w:val="99"/>
    <w:qFormat/>
    <w:rsid w:val="00397192"/>
    <w:rPr>
      <w:rFonts w:ascii="Times New Roman" w:hAnsi="Times New Roman" w:eastAsia="Times New Roman" w:cs="Times New Roman"/>
      <w:b/>
      <w:sz w:val="24"/>
      <w:szCs w:val="24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semiHidden/>
    <w:qFormat/>
    <w:rsid w:val="00397192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qFormat/>
    <w:rsid w:val="00397192"/>
    <w:rPr>
      <w:vertAlign w:val="superscript"/>
    </w:rPr>
  </w:style>
  <w:style w:type="character" w:styleId="TekstprzypisudolnegoZnak" w:customStyle="1">
    <w:name w:val="Tekst przypisu dolnego Znak"/>
    <w:basedOn w:val="DefaultParagraphFont"/>
    <w:qFormat/>
    <w:rsid w:val="00397192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character" w:styleId="Tekstpodstawowywcity2Znak" w:customStyle="1">
    <w:name w:val="Tekst podstawowy wcięty 2 Znak"/>
    <w:basedOn w:val="DefaultParagraphFont"/>
    <w:link w:val="BodyTextIndent2"/>
    <w:uiPriority w:val="99"/>
    <w:semiHidden/>
    <w:qFormat/>
    <w:rsid w:val="00397192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A2" w:customStyle="1">
    <w:name w:val="A2"/>
    <w:uiPriority w:val="99"/>
    <w:qFormat/>
    <w:rsid w:val="00397192"/>
    <w:rPr>
      <w:rFonts w:cs="MetaPro-Normal"/>
      <w:color w:val="000000"/>
    </w:rPr>
  </w:style>
  <w:style w:type="character" w:styleId="Symbol" w:customStyle="1">
    <w:name w:val="symbol"/>
    <w:basedOn w:val="DefaultParagraphFont"/>
    <w:qFormat/>
    <w:rsid w:val="00397192"/>
    <w:rPr/>
  </w:style>
  <w:style w:type="character" w:styleId="Newsshortext" w:customStyle="1">
    <w:name w:val="newsshortext"/>
    <w:basedOn w:val="DefaultParagraphFont"/>
    <w:qFormat/>
    <w:rsid w:val="00397192"/>
    <w:rPr/>
  </w:style>
  <w:style w:type="character" w:styleId="Tekstpodstawowywcity3Znak" w:customStyle="1">
    <w:name w:val="Tekst podstawowy wcięty 3 Znak"/>
    <w:basedOn w:val="DefaultParagraphFont"/>
    <w:link w:val="BodyTextIndent3"/>
    <w:uiPriority w:val="99"/>
    <w:semiHidden/>
    <w:qFormat/>
    <w:rsid w:val="00397192"/>
    <w:rPr>
      <w:rFonts w:ascii="Times New Roman" w:hAnsi="Times New Roman" w:eastAsia="Times New Roman" w:cs="Times New Roman"/>
      <w:sz w:val="16"/>
      <w:szCs w:val="16"/>
      <w:lang w:val="x-none" w:eastAsia="x-none"/>
    </w:rPr>
  </w:style>
  <w:style w:type="character" w:styleId="Alb" w:customStyle="1">
    <w:name w:val="a_lb"/>
    <w:qFormat/>
    <w:rsid w:val="00397192"/>
    <w:rPr/>
  </w:style>
  <w:style w:type="character" w:styleId="Ppogrubienie" w:customStyle="1">
    <w:name w:val="_P_ – pogrubienie"/>
    <w:uiPriority w:val="1"/>
    <w:qFormat/>
    <w:rsid w:val="00397192"/>
    <w:rPr>
      <w:b/>
    </w:rPr>
  </w:style>
  <w:style w:type="character" w:styleId="Textcenter" w:customStyle="1">
    <w:name w:val="text-center"/>
    <w:qFormat/>
    <w:rsid w:val="00397192"/>
    <w:rPr/>
  </w:style>
  <w:style w:type="character" w:styleId="Fnref" w:customStyle="1">
    <w:name w:val="fn-ref"/>
    <w:qFormat/>
    <w:rsid w:val="00397192"/>
    <w:rPr/>
  </w:style>
  <w:style w:type="character" w:styleId="Albs" w:customStyle="1">
    <w:name w:val="a_lb-s"/>
    <w:qFormat/>
    <w:rsid w:val="00397192"/>
    <w:rPr/>
  </w:style>
  <w:style w:type="character" w:styleId="FontStyle24" w:customStyle="1">
    <w:name w:val="Font Style24"/>
    <w:qFormat/>
    <w:rsid w:val="00397192"/>
    <w:rPr>
      <w:rFonts w:ascii="Arial" w:hAnsi="Arial" w:cs="Arial"/>
      <w:b/>
      <w:bCs/>
      <w:i/>
      <w:iCs/>
      <w:color w:val="000000"/>
      <w:sz w:val="26"/>
      <w:szCs w:val="26"/>
    </w:rPr>
  </w:style>
  <w:style w:type="character" w:styleId="FontStyle36" w:customStyle="1">
    <w:name w:val="Font Style36"/>
    <w:qFormat/>
    <w:rsid w:val="00397192"/>
    <w:rPr>
      <w:rFonts w:ascii="Arial" w:hAnsi="Arial" w:cs="Arial"/>
      <w:color w:val="000000"/>
      <w:sz w:val="18"/>
      <w:szCs w:val="18"/>
    </w:rPr>
  </w:style>
  <w:style w:type="character" w:styleId="FontStyle33" w:customStyle="1">
    <w:name w:val="Font Style33"/>
    <w:uiPriority w:val="99"/>
    <w:qFormat/>
    <w:rsid w:val="00397192"/>
    <w:rPr>
      <w:rFonts w:ascii="Arial" w:hAnsi="Arial" w:cs="Arial"/>
      <w:b/>
      <w:bCs/>
      <w:color w:val="000000"/>
      <w:sz w:val="22"/>
      <w:szCs w:val="22"/>
    </w:rPr>
  </w:style>
  <w:style w:type="character" w:styleId="Style6Znak" w:customStyle="1">
    <w:name w:val="Style6 Znak"/>
    <w:link w:val="Style61"/>
    <w:qFormat/>
    <w:rsid w:val="00397192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FontStyle26" w:customStyle="1">
    <w:name w:val="Font Style26"/>
    <w:uiPriority w:val="99"/>
    <w:qFormat/>
    <w:rsid w:val="00397192"/>
    <w:rPr>
      <w:rFonts w:ascii="Arial" w:hAnsi="Arial" w:cs="Arial"/>
      <w:color w:val="000000"/>
      <w:sz w:val="18"/>
      <w:szCs w:val="18"/>
    </w:rPr>
  </w:style>
  <w:style w:type="character" w:styleId="FontStyle30" w:customStyle="1">
    <w:name w:val="Font Style30"/>
    <w:uiPriority w:val="99"/>
    <w:qFormat/>
    <w:rsid w:val="00397192"/>
    <w:rPr>
      <w:rFonts w:ascii="Arial" w:hAnsi="Arial" w:cs="Arial"/>
      <w:b/>
      <w:bCs/>
      <w:color w:val="000000"/>
      <w:sz w:val="18"/>
      <w:szCs w:val="18"/>
    </w:rPr>
  </w:style>
  <w:style w:type="character" w:styleId="FontStyle3610ptZnak" w:customStyle="1">
    <w:name w:val="Font Style36 + 10 pt Znak"/>
    <w:link w:val="FontStyle3610pt"/>
    <w:qFormat/>
    <w:rsid w:val="00397192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FontStyle43" w:customStyle="1">
    <w:name w:val="Font Style43"/>
    <w:qFormat/>
    <w:rsid w:val="00397192"/>
    <w:rPr>
      <w:rFonts w:ascii="Times New Roman" w:hAnsi="Times New Roman" w:cs="Times New Roman"/>
      <w:sz w:val="22"/>
      <w:szCs w:val="22"/>
    </w:rPr>
  </w:style>
  <w:style w:type="character" w:styleId="FontStyle34" w:customStyle="1">
    <w:name w:val="Font Style34"/>
    <w:uiPriority w:val="99"/>
    <w:qFormat/>
    <w:rsid w:val="00397192"/>
    <w:rPr>
      <w:rFonts w:ascii="Arial" w:hAnsi="Arial" w:cs="Arial"/>
      <w:b/>
      <w:bCs/>
      <w:i/>
      <w:iCs/>
      <w:color w:val="000000"/>
      <w:sz w:val="18"/>
      <w:szCs w:val="18"/>
    </w:rPr>
  </w:style>
  <w:style w:type="character" w:styleId="Appleconvertedspace" w:customStyle="1">
    <w:name w:val="apple-converted-space"/>
    <w:basedOn w:val="DefaultParagraphFont"/>
    <w:qFormat/>
    <w:rsid w:val="00397192"/>
    <w:rPr/>
  </w:style>
  <w:style w:type="character" w:styleId="Style19Znak" w:customStyle="1">
    <w:name w:val="Style19 Znak"/>
    <w:link w:val="Style19"/>
    <w:uiPriority w:val="99"/>
    <w:qFormat/>
    <w:rsid w:val="00397192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FontStyle25" w:customStyle="1">
    <w:name w:val="Font Style25"/>
    <w:uiPriority w:val="99"/>
    <w:qFormat/>
    <w:rsid w:val="00397192"/>
    <w:rPr>
      <w:rFonts w:ascii="Times New Roman" w:hAnsi="Times New Roman" w:cs="Times New Roman"/>
      <w:color w:val="000000"/>
      <w:sz w:val="20"/>
      <w:szCs w:val="20"/>
    </w:rPr>
  </w:style>
  <w:style w:type="character" w:styleId="FontStyle27" w:customStyle="1">
    <w:name w:val="Font Style27"/>
    <w:uiPriority w:val="99"/>
    <w:qFormat/>
    <w:rsid w:val="00397192"/>
    <w:rPr>
      <w:rFonts w:ascii="Arial" w:hAnsi="Arial" w:cs="Arial"/>
      <w:i/>
      <w:iCs/>
      <w:color w:val="000000"/>
      <w:sz w:val="18"/>
      <w:szCs w:val="18"/>
    </w:rPr>
  </w:style>
  <w:style w:type="character" w:styleId="FontStyle28" w:customStyle="1">
    <w:name w:val="Font Style28"/>
    <w:uiPriority w:val="99"/>
    <w:qFormat/>
    <w:rsid w:val="00397192"/>
    <w:rPr>
      <w:rFonts w:ascii="Arial" w:hAnsi="Arial" w:cs="Arial"/>
      <w:color w:val="000000"/>
      <w:sz w:val="20"/>
      <w:szCs w:val="20"/>
    </w:rPr>
  </w:style>
  <w:style w:type="character" w:styleId="FontStyle29" w:customStyle="1">
    <w:name w:val="Font Style29"/>
    <w:uiPriority w:val="99"/>
    <w:qFormat/>
    <w:rsid w:val="00397192"/>
    <w:rPr>
      <w:rFonts w:ascii="Arial" w:hAnsi="Arial" w:cs="Arial"/>
      <w:b/>
      <w:bCs/>
      <w:color w:val="000000"/>
      <w:spacing w:val="10"/>
      <w:sz w:val="30"/>
      <w:szCs w:val="30"/>
    </w:rPr>
  </w:style>
  <w:style w:type="character" w:styleId="FontStyle31" w:customStyle="1">
    <w:name w:val="Font Style31"/>
    <w:uiPriority w:val="99"/>
    <w:qFormat/>
    <w:rsid w:val="00397192"/>
    <w:rPr>
      <w:rFonts w:ascii="Arial" w:hAnsi="Arial" w:cs="Arial"/>
      <w:b/>
      <w:bCs/>
      <w:color w:val="000000"/>
      <w:sz w:val="12"/>
      <w:szCs w:val="12"/>
    </w:rPr>
  </w:style>
  <w:style w:type="character" w:styleId="FontStyle32" w:customStyle="1">
    <w:name w:val="Font Style32"/>
    <w:uiPriority w:val="99"/>
    <w:qFormat/>
    <w:rsid w:val="00397192"/>
    <w:rPr>
      <w:rFonts w:ascii="Arial" w:hAnsi="Arial" w:cs="Arial"/>
      <w:color w:val="000000"/>
      <w:sz w:val="12"/>
      <w:szCs w:val="12"/>
    </w:rPr>
  </w:style>
  <w:style w:type="character" w:styleId="FontStyle35" w:customStyle="1">
    <w:name w:val="Font Style35"/>
    <w:uiPriority w:val="99"/>
    <w:qFormat/>
    <w:rsid w:val="00397192"/>
    <w:rPr>
      <w:rFonts w:ascii="Arial" w:hAnsi="Arial" w:cs="Arial"/>
      <w:color w:val="000000"/>
      <w:sz w:val="24"/>
      <w:szCs w:val="24"/>
    </w:rPr>
  </w:style>
  <w:style w:type="character" w:styleId="FontStyle37" w:customStyle="1">
    <w:name w:val="Font Style37"/>
    <w:uiPriority w:val="99"/>
    <w:qFormat/>
    <w:rsid w:val="00397192"/>
    <w:rPr>
      <w:rFonts w:ascii="Arial" w:hAnsi="Arial" w:cs="Arial"/>
      <w:b/>
      <w:bCs/>
      <w:color w:val="000000"/>
      <w:sz w:val="16"/>
      <w:szCs w:val="16"/>
    </w:rPr>
  </w:style>
  <w:style w:type="character" w:styleId="StopkaZnak1" w:customStyle="1">
    <w:name w:val="Stopka Znak1"/>
    <w:uiPriority w:val="99"/>
    <w:qFormat/>
    <w:rsid w:val="00397192"/>
    <w:rPr>
      <w:rFonts w:ascii="Arial" w:hAnsi="Arial" w:eastAsia="Times New Roman"/>
      <w:sz w:val="24"/>
      <w:szCs w:val="24"/>
    </w:rPr>
  </w:style>
  <w:style w:type="character" w:styleId="NagwekZnak1" w:customStyle="1">
    <w:name w:val="Nagłówek Znak1"/>
    <w:uiPriority w:val="99"/>
    <w:qFormat/>
    <w:rsid w:val="00397192"/>
    <w:rPr>
      <w:rFonts w:ascii="Arial" w:hAnsi="Arial" w:eastAsia="Times New Roman"/>
      <w:sz w:val="24"/>
      <w:szCs w:val="24"/>
    </w:rPr>
  </w:style>
  <w:style w:type="character" w:styleId="Pagenumber">
    <w:name w:val="page number"/>
    <w:basedOn w:val="DefaultParagraphFont"/>
    <w:qFormat/>
    <w:rsid w:val="00397192"/>
    <w:rPr/>
  </w:style>
  <w:style w:type="character" w:styleId="FontStyle36ArialZnak" w:customStyle="1">
    <w:name w:val="Font Style36 + Arial Znak"/>
    <w:link w:val="FontStyle36Arial"/>
    <w:qFormat/>
    <w:rsid w:val="00397192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Tekstpodstawowy3Znak" w:customStyle="1">
    <w:name w:val="Tekst podstawowy 3 Znak"/>
    <w:basedOn w:val="DefaultParagraphFont"/>
    <w:link w:val="BodyText3"/>
    <w:qFormat/>
    <w:rsid w:val="00397192"/>
    <w:rPr>
      <w:rFonts w:ascii="Times New Roman" w:hAnsi="Times New Roman" w:eastAsia="Times New Roman" w:cs="Times New Roman"/>
      <w:sz w:val="16"/>
      <w:szCs w:val="16"/>
      <w:lang w:val="x-none" w:eastAsia="x-none"/>
    </w:rPr>
  </w:style>
  <w:style w:type="character" w:styleId="ZnakZnak9" w:customStyle="1">
    <w:name w:val="Znak Znak9"/>
    <w:qFormat/>
    <w:rsid w:val="00397192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1" w:customStyle="1">
    <w:name w:val="Tekst dymka Znak1"/>
    <w:uiPriority w:val="99"/>
    <w:semiHidden/>
    <w:qFormat/>
    <w:rsid w:val="00397192"/>
    <w:rPr>
      <w:rFonts w:ascii="Tahoma" w:hAnsi="Tahoma" w:eastAsia="Times New Roman"/>
      <w:sz w:val="16"/>
      <w:szCs w:val="16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397192"/>
    <w:rPr>
      <w:rFonts w:ascii="Arial" w:hAnsi="Arial" w:eastAsia="Times New Roman" w:cs="Times New Roman"/>
      <w:b/>
      <w:bCs/>
      <w:sz w:val="20"/>
      <w:szCs w:val="20"/>
      <w:lang w:val="x-none" w:eastAsia="pl-PL"/>
    </w:rPr>
  </w:style>
  <w:style w:type="character" w:styleId="Spipsurligne" w:customStyle="1">
    <w:name w:val="spip_surligne"/>
    <w:basedOn w:val="DefaultParagraphFont"/>
    <w:qFormat/>
    <w:rsid w:val="00397192"/>
    <w:rPr/>
  </w:style>
  <w:style w:type="character" w:styleId="FontStyle36Calibri11ptZnakZnak" w:customStyle="1">
    <w:name w:val="Font Style36 + Calibri;11 pt Znak Znak"/>
    <w:link w:val="FontStyle36Calibri"/>
    <w:qFormat/>
    <w:rsid w:val="00397192"/>
    <w:rPr>
      <w:rFonts w:ascii="Calibri" w:hAnsi="Calibri" w:eastAsia="Times New Roman" w:cs="Times New Roman"/>
      <w:sz w:val="24"/>
      <w:szCs w:val="24"/>
      <w:lang w:val="x-none" w:eastAsia="x-none"/>
    </w:rPr>
  </w:style>
  <w:style w:type="character" w:styleId="FontStyle48" w:customStyle="1">
    <w:name w:val="Font Style48"/>
    <w:qFormat/>
    <w:rsid w:val="00397192"/>
    <w:rPr>
      <w:rFonts w:ascii="Times New Roman" w:hAnsi="Times New Roman" w:cs="Times New Roman"/>
      <w:color w:val="000000"/>
      <w:sz w:val="20"/>
      <w:szCs w:val="20"/>
    </w:rPr>
  </w:style>
  <w:style w:type="character" w:styleId="FontStyle36Calibri1" w:customStyle="1">
    <w:name w:val="Font Style36 + Calibri1"/>
    <w:qFormat/>
    <w:locked/>
    <w:rsid w:val="00397192"/>
    <w:rPr>
      <w:rFonts w:cs="Arial"/>
      <w:sz w:val="24"/>
      <w:szCs w:val="24"/>
    </w:rPr>
  </w:style>
  <w:style w:type="character" w:styleId="AbsatzStandardschriftart" w:customStyle="1">
    <w:name w:val="Absatz-Standardschriftart"/>
    <w:qFormat/>
    <w:rsid w:val="00397192"/>
    <w:rPr/>
  </w:style>
  <w:style w:type="character" w:styleId="WW8Num1z0" w:customStyle="1">
    <w:name w:val="WW8Num1z0"/>
    <w:qFormat/>
    <w:rsid w:val="00397192"/>
    <w:rPr>
      <w:rFonts w:ascii="Symbol" w:hAnsi="Symbol"/>
      <w:sz w:val="20"/>
    </w:rPr>
  </w:style>
  <w:style w:type="character" w:styleId="WW8Num1z1" w:customStyle="1">
    <w:name w:val="WW8Num1z1"/>
    <w:qFormat/>
    <w:rsid w:val="00397192"/>
    <w:rPr>
      <w:rFonts w:ascii="Courier New" w:hAnsi="Courier New"/>
      <w:sz w:val="20"/>
    </w:rPr>
  </w:style>
  <w:style w:type="character" w:styleId="WWAbsatzStandardschriftart" w:customStyle="1">
    <w:name w:val="WW-Absatz-Standardschriftart"/>
    <w:qFormat/>
    <w:rsid w:val="00397192"/>
    <w:rPr/>
  </w:style>
  <w:style w:type="character" w:styleId="WW8Num1z2" w:customStyle="1">
    <w:name w:val="WW8Num1z2"/>
    <w:qFormat/>
    <w:rsid w:val="00397192"/>
    <w:rPr>
      <w:rFonts w:ascii="Wingdings" w:hAnsi="Wingdings"/>
      <w:sz w:val="20"/>
    </w:rPr>
  </w:style>
  <w:style w:type="character" w:styleId="Domylnaczcionkaakapitu1" w:customStyle="1">
    <w:name w:val="Domyślna czcionka akapitu1"/>
    <w:qFormat/>
    <w:rsid w:val="00397192"/>
    <w:rPr/>
  </w:style>
  <w:style w:type="character" w:styleId="Odwiedzoneczeinternetowe" w:customStyle="1">
    <w:name w:val="Odwiedzone łącze internetowe"/>
    <w:rsid w:val="00397192"/>
    <w:rPr>
      <w:color w:val="800080"/>
      <w:u w:val="single"/>
    </w:rPr>
  </w:style>
  <w:style w:type="character" w:styleId="A5" w:customStyle="1">
    <w:name w:val="A5"/>
    <w:qFormat/>
    <w:rsid w:val="00397192"/>
    <w:rPr>
      <w:rFonts w:cs="Myriad Pro"/>
      <w:color w:val="000000"/>
      <w:sz w:val="12"/>
      <w:szCs w:val="12"/>
    </w:rPr>
  </w:style>
  <w:style w:type="character" w:styleId="A6" w:customStyle="1">
    <w:name w:val="A6"/>
    <w:qFormat/>
    <w:rsid w:val="00397192"/>
    <w:rPr>
      <w:rFonts w:cs="Myriad Pro"/>
      <w:color w:val="000000"/>
      <w:sz w:val="12"/>
      <w:szCs w:val="12"/>
    </w:rPr>
  </w:style>
  <w:style w:type="character" w:styleId="Symbolewypunktowania" w:customStyle="1">
    <w:name w:val="Symbole wypunktowania"/>
    <w:qFormat/>
    <w:rsid w:val="00397192"/>
    <w:rPr>
      <w:rFonts w:ascii="OpenSymbol" w:hAnsi="OpenSymbol" w:eastAsia="OpenSymbol" w:cs="OpenSymbol"/>
    </w:rPr>
  </w:style>
  <w:style w:type="character" w:styleId="A4" w:customStyle="1">
    <w:name w:val="A4"/>
    <w:qFormat/>
    <w:rsid w:val="00397192"/>
    <w:rPr>
      <w:rFonts w:ascii="TIRPGB+Swis721PL-Roman" w:hAnsi="TIRPGB+Swis721PL-Roman" w:eastAsia="TIRPGB+Swis721PL-Roman" w:cs="TIRPGB+Swis721PL-Roman"/>
      <w:color w:val="000000"/>
      <w:sz w:val="26"/>
      <w:szCs w:val="26"/>
    </w:rPr>
  </w:style>
  <w:style w:type="character" w:styleId="A1" w:customStyle="1">
    <w:name w:val="A1"/>
    <w:qFormat/>
    <w:rsid w:val="00397192"/>
    <w:rPr>
      <w:rFonts w:ascii="TIRPGB+Swis721PL-Roman" w:hAnsi="TIRPGB+Swis721PL-Roman" w:eastAsia="TIRPGB+Swis721PL-Roman" w:cs="TIRPGB+Swis721PL-Roman"/>
      <w:color w:val="000000"/>
      <w:sz w:val="18"/>
      <w:szCs w:val="18"/>
    </w:rPr>
  </w:style>
  <w:style w:type="character" w:styleId="ZnakZnak22" w:customStyle="1">
    <w:name w:val="Znak Znak22"/>
    <w:qFormat/>
    <w:rsid w:val="00397192"/>
    <w:rPr>
      <w:rFonts w:cs="Arial"/>
      <w:b/>
      <w:bCs/>
      <w:kern w:val="2"/>
      <w:sz w:val="32"/>
      <w:szCs w:val="32"/>
    </w:rPr>
  </w:style>
  <w:style w:type="character" w:styleId="FontStyle12" w:customStyle="1">
    <w:name w:val="Font Style12"/>
    <w:uiPriority w:val="99"/>
    <w:qFormat/>
    <w:rsid w:val="00397192"/>
    <w:rPr>
      <w:rFonts w:ascii="Calibri" w:hAnsi="Calibri" w:cs="Calibri"/>
      <w:color w:val="000000"/>
      <w:sz w:val="22"/>
      <w:szCs w:val="22"/>
    </w:rPr>
  </w:style>
  <w:style w:type="character" w:styleId="PodtytuZnak" w:customStyle="1">
    <w:name w:val="Podtytuł Znak"/>
    <w:basedOn w:val="DefaultParagraphFont"/>
    <w:qFormat/>
    <w:rsid w:val="00397192"/>
    <w:rPr>
      <w:rFonts w:ascii="Arial" w:hAnsi="Arial" w:eastAsia="Times New Roman" w:cs="Times New Roman"/>
      <w:b/>
      <w:bCs/>
      <w:sz w:val="20"/>
      <w:szCs w:val="24"/>
      <w:lang w:val="x-none" w:eastAsia="x-none"/>
    </w:rPr>
  </w:style>
  <w:style w:type="character" w:styleId="Znakiprzypiswdolnych" w:customStyle="1">
    <w:name w:val="Znaki przypisów dolnych"/>
    <w:qFormat/>
    <w:rPr/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397192"/>
    <w:pPr>
      <w:spacing w:lineRule="auto" w:line="240" w:before="0" w:after="0"/>
    </w:pPr>
    <w:rPr>
      <w:rFonts w:ascii="Courier New" w:hAnsi="Courier New" w:eastAsia="Times New Roman" w:cs="Times New Roman"/>
      <w:sz w:val="24"/>
      <w:szCs w:val="20"/>
      <w:lang w:val="x-none" w:eastAsia="x-none"/>
    </w:rPr>
  </w:style>
  <w:style w:type="paragraph" w:styleId="Lista">
    <w:name w:val="List"/>
    <w:basedOn w:val="Normal"/>
    <w:rsid w:val="00397192"/>
    <w:pPr>
      <w:spacing w:lineRule="auto" w:line="240" w:before="0" w:after="0"/>
      <w:ind w:left="283" w:hanging="283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397192"/>
    <w:pPr>
      <w:suppressLineNumbers/>
      <w:spacing w:lineRule="auto" w:line="276" w:before="0" w:after="200"/>
    </w:pPr>
    <w:rPr>
      <w:rFonts w:ascii="Calibri" w:hAnsi="Calibri" w:eastAsia="Calibri" w:cs="Mangal"/>
      <w:lang w:eastAsia="ar-SA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39719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Caption">
    <w:name w:val="caption"/>
    <w:basedOn w:val="Normal"/>
    <w:next w:val="Normal"/>
    <w:qFormat/>
    <w:rsid w:val="00397192"/>
    <w:pPr>
      <w:spacing w:lineRule="auto" w:line="240" w:before="0" w:after="0"/>
    </w:pPr>
    <w:rPr>
      <w:rFonts w:ascii="Courier New" w:hAnsi="Courier New" w:eastAsia="Times New Roman" w:cs="Times New Roman"/>
      <w:b/>
      <w:sz w:val="24"/>
      <w:szCs w:val="20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39719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rsid w:val="00397192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Documentdescription" w:customStyle="1">
    <w:name w:val="documentdescription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unhideWhenUsed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TMLTopofForm">
    <w:name w:val="HTML Top of Form"/>
    <w:basedOn w:val="Normal"/>
    <w:next w:val="Normal"/>
    <w:link w:val="ZagicieodgryformularzaZnak"/>
    <w:uiPriority w:val="99"/>
    <w:semiHidden/>
    <w:unhideWhenUsed/>
    <w:qFormat/>
    <w:rsid w:val="00397192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cs="Arial"/>
      <w:vanish/>
      <w:sz w:val="16"/>
      <w:szCs w:val="16"/>
    </w:rPr>
  </w:style>
  <w:style w:type="paragraph" w:styleId="HTMLBottomofForm">
    <w:name w:val="HTML Bottom of Form"/>
    <w:basedOn w:val="Normal"/>
    <w:next w:val="Normal"/>
    <w:link w:val="ZagicieoddouformularzaZnak"/>
    <w:uiPriority w:val="99"/>
    <w:unhideWhenUsed/>
    <w:qFormat/>
    <w:rsid w:val="00397192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Times New Roman"/>
      <w:vanish/>
      <w:sz w:val="16"/>
      <w:szCs w:val="16"/>
      <w:lang w:val="x-none" w:eastAsia="x-none"/>
    </w:rPr>
  </w:style>
  <w:style w:type="paragraph" w:styleId="HTMLPreformatted">
    <w:name w:val="HTML Preformatted"/>
    <w:basedOn w:val="Normal"/>
    <w:link w:val="HTMLwstpniesformatowanyZnak"/>
    <w:uiPriority w:val="99"/>
    <w:semiHidden/>
    <w:unhideWhenUsed/>
    <w:qFormat/>
    <w:rsid w:val="0039719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val="x-none" w:eastAsia="x-none"/>
    </w:rPr>
  </w:style>
  <w:style w:type="paragraph" w:styleId="Pkt" w:customStyle="1">
    <w:name w:val="pkt"/>
    <w:basedOn w:val="Normal"/>
    <w:qFormat/>
    <w:rsid w:val="00397192"/>
    <w:pPr>
      <w:spacing w:lineRule="auto" w:line="240" w:before="60" w:after="60"/>
      <w:ind w:left="851" w:hanging="295"/>
      <w:jc w:val="both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artykulu" w:customStyle="1">
    <w:name w:val="styl_artykulu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Moduleitemintrotext" w:customStyle="1">
    <w:name w:val="moduleitemintrotext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Moduleitemvideo" w:customStyle="1">
    <w:name w:val="moduleitemvideo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rtpagefooter" w:customStyle="1">
    <w:name w:val="art-page-foote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odytext" w:customStyle="1">
    <w:name w:val="bodytext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odyText2">
    <w:name w:val="Body Text 2"/>
    <w:basedOn w:val="Normal"/>
    <w:link w:val="Tekstpodstawowy2Znak"/>
    <w:unhideWhenUsed/>
    <w:qFormat/>
    <w:rsid w:val="00397192"/>
    <w:pPr>
      <w:spacing w:lineRule="auto" w:line="480" w:before="0" w:after="120"/>
    </w:pPr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Author" w:customStyle="1">
    <w:name w:val="autho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ead" w:customStyle="1">
    <w:name w:val="lead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resc" w:customStyle="1">
    <w:name w:val="tresc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" w:customStyle="1">
    <w:name w:val="Znak"/>
    <w:basedOn w:val="Normal"/>
    <w:qFormat/>
    <w:rsid w:val="00397192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uiPriority w:val="99"/>
    <w:semiHidden/>
    <w:qFormat/>
    <w:rsid w:val="00397192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BalloonText">
    <w:name w:val="Balloon Text"/>
    <w:basedOn w:val="Normal"/>
    <w:link w:val="TekstdymkaZnak"/>
    <w:semiHidden/>
    <w:unhideWhenUsed/>
    <w:qFormat/>
    <w:rsid w:val="00397192"/>
    <w:pPr>
      <w:spacing w:lineRule="auto" w:line="240" w:before="0" w:after="0"/>
    </w:pPr>
    <w:rPr>
      <w:rFonts w:ascii="Tahoma" w:hAnsi="Tahoma" w:eastAsia="Times New Roman" w:cs="Times New Roman"/>
      <w:sz w:val="16"/>
      <w:szCs w:val="16"/>
      <w:lang w:val="x-none" w:eastAsia="x-none"/>
    </w:rPr>
  </w:style>
  <w:style w:type="paragraph" w:styleId="Przypiskocowy">
    <w:name w:val="Endnote Text"/>
    <w:basedOn w:val="Normal"/>
    <w:link w:val="TekstprzypisukocowegoZnak"/>
    <w:semiHidden/>
    <w:rsid w:val="00397192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Tytu">
    <w:name w:val="Title"/>
    <w:basedOn w:val="Normal"/>
    <w:link w:val="TytuZnak"/>
    <w:uiPriority w:val="99"/>
    <w:qFormat/>
    <w:rsid w:val="00397192"/>
    <w:pPr>
      <w:spacing w:lineRule="auto" w:line="360" w:before="0" w:after="0"/>
      <w:jc w:val="center"/>
    </w:pPr>
    <w:rPr>
      <w:rFonts w:ascii="Times New Roman" w:hAnsi="Times New Roman" w:eastAsia="Times New Roman" w:cs="Times New Roman"/>
      <w:b/>
      <w:sz w:val="24"/>
      <w:szCs w:val="24"/>
      <w:lang w:val="x-none" w:eastAsia="x-none"/>
    </w:rPr>
  </w:style>
  <w:style w:type="paragraph" w:styleId="Ftstandard" w:customStyle="1">
    <w:name w:val="ft_standard"/>
    <w:basedOn w:val="Normal"/>
    <w:uiPriority w:val="99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PlainText">
    <w:name w:val="Plain Text"/>
    <w:basedOn w:val="Normal"/>
    <w:link w:val="ZwykytekstZnak"/>
    <w:semiHidden/>
    <w:unhideWhenUsed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paragraph" w:styleId="Akapitdomyslnyblock" w:customStyle="1">
    <w:name w:val="akapitdomyslnyblock"/>
    <w:basedOn w:val="Normal"/>
    <w:qFormat/>
    <w:rsid w:val="00397192"/>
    <w:pPr>
      <w:spacing w:lineRule="auto" w:line="240" w:before="0" w:afterAutospacing="1"/>
      <w:ind w:firstLine="4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397192"/>
    <w:pPr>
      <w:spacing w:lineRule="auto" w:line="240" w:before="0" w:after="0"/>
      <w:ind w:left="708" w:hanging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Przypisdolny">
    <w:name w:val="Footnote Text"/>
    <w:basedOn w:val="Normal"/>
    <w:link w:val="TekstprzypisudolnegoZnak"/>
    <w:rsid w:val="00397192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Ust" w:customStyle="1">
    <w:name w:val="ust"/>
    <w:qFormat/>
    <w:rsid w:val="00397192"/>
    <w:pPr>
      <w:widowControl/>
      <w:suppressAutoHyphens w:val="true"/>
      <w:bidi w:val="0"/>
      <w:spacing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paragraph" w:styleId="Tyt" w:customStyle="1">
    <w:name w:val="tyt"/>
    <w:basedOn w:val="Normal"/>
    <w:qFormat/>
    <w:rsid w:val="00397192"/>
    <w:pPr>
      <w:keepNext w:val="true"/>
      <w:spacing w:lineRule="auto" w:line="240" w:before="60" w:after="60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paragraph" w:styleId="BodyTextIndent2">
    <w:name w:val="Body Text Indent 2"/>
    <w:basedOn w:val="Normal"/>
    <w:link w:val="Tekstpodstawowywcity2Znak"/>
    <w:uiPriority w:val="99"/>
    <w:semiHidden/>
    <w:qFormat/>
    <w:rsid w:val="00397192"/>
    <w:pPr>
      <w:spacing w:lineRule="auto" w:line="240" w:before="0" w:after="0"/>
      <w:ind w:left="2160" w:hanging="360"/>
      <w:jc w:val="both"/>
    </w:pPr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paragraph" w:styleId="P4" w:customStyle="1">
    <w:name w:val="p4"/>
    <w:basedOn w:val="Normal"/>
    <w:qFormat/>
    <w:rsid w:val="00397192"/>
    <w:pPr>
      <w:spacing w:lineRule="auto" w:line="240" w:beforeAutospacing="1" w:afterAutospacing="1"/>
    </w:pPr>
    <w:rPr>
      <w:rFonts w:ascii="Arial Unicode MS" w:hAnsi="Arial Unicode MS" w:eastAsia="Arial Unicode MS" w:cs="Arial Unicode MS"/>
      <w:sz w:val="24"/>
      <w:szCs w:val="24"/>
      <w:lang w:eastAsia="pl-PL"/>
    </w:rPr>
  </w:style>
  <w:style w:type="paragraph" w:styleId="Default" w:customStyle="1">
    <w:name w:val="Default"/>
    <w:qFormat/>
    <w:rsid w:val="00397192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eastAsia="pl-PL" w:val="pl-PL" w:bidi="ar-SA"/>
    </w:rPr>
  </w:style>
  <w:style w:type="paragraph" w:styleId="Punkt" w:customStyle="1">
    <w:name w:val="punkt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itera" w:customStyle="1">
    <w:name w:val="litera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odyTextIndent3">
    <w:name w:val="Body Text Indent 3"/>
    <w:basedOn w:val="Normal"/>
    <w:link w:val="Tekstpodstawowywcity3Znak"/>
    <w:uiPriority w:val="99"/>
    <w:semiHidden/>
    <w:unhideWhenUsed/>
    <w:qFormat/>
    <w:rsid w:val="00397192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val="x-none" w:eastAsia="x-none"/>
    </w:rPr>
  </w:style>
  <w:style w:type="paragraph" w:styleId="ZARTzmartartykuempunktem" w:customStyle="1">
    <w:name w:val="Z/ART(§) – zm. art. (§) artykułem (punktem)"/>
    <w:basedOn w:val="Normal"/>
    <w:uiPriority w:val="30"/>
    <w:qFormat/>
    <w:rsid w:val="00397192"/>
    <w:pPr>
      <w:spacing w:lineRule="auto" w:line="360" w:before="0" w:after="0"/>
      <w:ind w:left="510" w:firstLine="510"/>
      <w:jc w:val="both"/>
    </w:pPr>
    <w:rPr>
      <w:rFonts w:ascii="Times" w:hAnsi="Times" w:eastAsia="Times New Roman" w:cs="Arial"/>
      <w:sz w:val="24"/>
      <w:szCs w:val="20"/>
      <w:lang w:eastAsia="pl-PL"/>
    </w:rPr>
  </w:style>
  <w:style w:type="paragraph" w:styleId="ZPKTzmpktartykuempunktem" w:customStyle="1">
    <w:name w:val="Z/PKT – zm. pkt artykułem (punktem)"/>
    <w:basedOn w:val="Normal"/>
    <w:uiPriority w:val="31"/>
    <w:qFormat/>
    <w:rsid w:val="00397192"/>
    <w:pPr>
      <w:spacing w:lineRule="auto" w:line="360" w:before="0" w:after="0"/>
      <w:ind w:left="1020" w:hanging="510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ZLITPKTzmpktliter" w:customStyle="1">
    <w:name w:val="Z_LIT/PKT – zm. pkt literą"/>
    <w:basedOn w:val="Normal"/>
    <w:uiPriority w:val="47"/>
    <w:qFormat/>
    <w:rsid w:val="00397192"/>
    <w:pPr>
      <w:spacing w:lineRule="auto" w:line="360" w:before="0" w:after="0"/>
      <w:ind w:left="1497" w:hanging="510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ZLITUSTzmustliter" w:customStyle="1">
    <w:name w:val="Z_LIT/UST(§) – zm. ust. (§) literą"/>
    <w:basedOn w:val="Normal"/>
    <w:uiPriority w:val="46"/>
    <w:qFormat/>
    <w:rsid w:val="00397192"/>
    <w:pPr>
      <w:spacing w:lineRule="auto" w:line="360" w:before="0" w:after="0"/>
      <w:ind w:left="987" w:firstLine="510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ZUSTzmustartykuempunktem" w:customStyle="1">
    <w:name w:val="Z/UST(§) – zm. ust. (§) artykułem (punktem)"/>
    <w:basedOn w:val="ZARTzmartartykuempunktem"/>
    <w:uiPriority w:val="30"/>
    <w:qFormat/>
    <w:rsid w:val="00397192"/>
    <w:pPr/>
    <w:rPr/>
  </w:style>
  <w:style w:type="paragraph" w:styleId="LITlitera" w:customStyle="1">
    <w:name w:val="LIT – litera"/>
    <w:basedOn w:val="Normal"/>
    <w:uiPriority w:val="14"/>
    <w:qFormat/>
    <w:rsid w:val="00397192"/>
    <w:pPr>
      <w:spacing w:lineRule="auto" w:line="360" w:before="0" w:after="0"/>
      <w:ind w:left="986" w:hanging="476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PKTpunkt" w:customStyle="1">
    <w:name w:val="PKT – punkt"/>
    <w:uiPriority w:val="13"/>
    <w:qFormat/>
    <w:rsid w:val="00397192"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Times New Roman" w:cs="Arial"/>
      <w:bCs/>
      <w:color w:val="auto"/>
      <w:kern w:val="0"/>
      <w:sz w:val="24"/>
      <w:szCs w:val="20"/>
      <w:lang w:eastAsia="pl-PL" w:val="pl-PL" w:bidi="ar-SA"/>
    </w:rPr>
  </w:style>
  <w:style w:type="paragraph" w:styleId="ZTIRLITwPKTzmlitwpkttiret" w:customStyle="1">
    <w:name w:val="Z_TIR/LIT_w_PKT – zm. lit. w pkt tiret"/>
    <w:basedOn w:val="LITlitera"/>
    <w:uiPriority w:val="57"/>
    <w:qFormat/>
    <w:rsid w:val="00397192"/>
    <w:pPr>
      <w:ind w:left="2336" w:hanging="476"/>
    </w:pPr>
    <w:rPr/>
  </w:style>
  <w:style w:type="paragraph" w:styleId="Zartzmartartykuempunktem1" w:customStyle="1">
    <w:name w:val="zartzmartartykuempunktem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litustzmustliter1" w:customStyle="1">
    <w:name w:val="zlitustzmustlite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litpktzmpktliter1" w:customStyle="1">
    <w:name w:val="zlitpktzmpktlite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litlitwpktzmlitwpktliter" w:customStyle="1">
    <w:name w:val="zlitlitwpktzmlitwpktlite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litczwsplitwpktzmczciwsplitwpktliter" w:customStyle="1">
    <w:name w:val="zlitczwsplitwpktzmczciwsplitwpktlite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8" w:customStyle="1">
    <w:name w:val="Style8"/>
    <w:basedOn w:val="Normal"/>
    <w:uiPriority w:val="99"/>
    <w:qFormat/>
    <w:rsid w:val="00397192"/>
    <w:pPr>
      <w:widowControl w:val="false"/>
      <w:spacing w:lineRule="exact" w:line="230" w:before="0" w:after="0"/>
      <w:ind w:hanging="408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3" w:customStyle="1">
    <w:name w:val="Style13"/>
    <w:basedOn w:val="Normal"/>
    <w:uiPriority w:val="99"/>
    <w:qFormat/>
    <w:rsid w:val="00397192"/>
    <w:pPr>
      <w:widowControl w:val="false"/>
      <w:spacing w:lineRule="exact" w:line="278" w:before="0" w:after="0"/>
      <w:ind w:hanging="1824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71" w:customStyle="1">
    <w:name w:val="Style7"/>
    <w:basedOn w:val="Normal"/>
    <w:uiPriority w:val="99"/>
    <w:qFormat/>
    <w:rsid w:val="00397192"/>
    <w:pPr>
      <w:widowControl w:val="false"/>
      <w:spacing w:lineRule="exact" w:line="278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61" w:customStyle="1">
    <w:name w:val="Style6"/>
    <w:basedOn w:val="Normal"/>
    <w:link w:val="Style6Znak"/>
    <w:qFormat/>
    <w:rsid w:val="00397192"/>
    <w:pPr>
      <w:widowControl w:val="false"/>
      <w:spacing w:lineRule="exact" w:line="269" w:before="0" w:after="0"/>
      <w:ind w:hanging="456"/>
      <w:jc w:val="both"/>
    </w:pPr>
    <w:rPr>
      <w:rFonts w:ascii="Arial" w:hAnsi="Arial" w:eastAsia="Times New Roman" w:cs="Times New Roman"/>
      <w:sz w:val="24"/>
      <w:szCs w:val="24"/>
      <w:lang w:val="x-none" w:eastAsia="x-none"/>
    </w:rPr>
  </w:style>
  <w:style w:type="paragraph" w:styleId="Style10" w:customStyle="1">
    <w:name w:val="Style10"/>
    <w:basedOn w:val="Normal"/>
    <w:uiPriority w:val="99"/>
    <w:qFormat/>
    <w:rsid w:val="00397192"/>
    <w:pPr>
      <w:widowControl w:val="false"/>
      <w:spacing w:lineRule="auto" w:line="240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Indexheading">
    <w:name w:val="index heading"/>
    <w:basedOn w:val="Gwka"/>
    <w:qFormat/>
    <w:pPr/>
    <w:rPr/>
  </w:style>
  <w:style w:type="paragraph" w:styleId="Nagwekindeksu">
    <w:name w:val="Index Heading"/>
    <w:basedOn w:val="Nagwek"/>
    <w:pPr/>
    <w:rPr/>
  </w:style>
  <w:style w:type="paragraph" w:styleId="Nagwekspisutreci">
    <w:name w:val="TOC Heading"/>
    <w:basedOn w:val="Nagwek1"/>
    <w:next w:val="Normal"/>
    <w:uiPriority w:val="39"/>
    <w:unhideWhenUsed/>
    <w:qFormat/>
    <w:rsid w:val="00397192"/>
    <w:pPr>
      <w:keepNext w:val="true"/>
      <w:keepLines/>
      <w:spacing w:lineRule="auto" w:line="276" w:before="480" w:after="120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FontStyle3610pt" w:customStyle="1">
    <w:name w:val="Font Style36 + 10 pt"/>
    <w:basedOn w:val="Style61"/>
    <w:link w:val="FontStyle3610ptZnak"/>
    <w:qFormat/>
    <w:rsid w:val="00397192"/>
    <w:pPr>
      <w:widowControl/>
      <w:tabs>
        <w:tab w:val="clear" w:pos="708"/>
        <w:tab w:val="left" w:pos="360" w:leader="none"/>
        <w:tab w:val="left" w:pos="422" w:leader="none"/>
      </w:tabs>
      <w:spacing w:lineRule="exact" w:line="226" w:before="125" w:after="0"/>
      <w:ind w:left="360" w:hanging="360"/>
    </w:pPr>
    <w:rPr/>
  </w:style>
  <w:style w:type="paragraph" w:styleId="Style15" w:customStyle="1">
    <w:name w:val="Style15"/>
    <w:basedOn w:val="Normal"/>
    <w:uiPriority w:val="99"/>
    <w:qFormat/>
    <w:rsid w:val="00397192"/>
    <w:pPr>
      <w:widowControl w:val="false"/>
      <w:spacing w:lineRule="exact" w:line="276" w:before="0" w:after="0"/>
      <w:ind w:hanging="1968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51" w:customStyle="1">
    <w:name w:val="Style5"/>
    <w:basedOn w:val="Normal"/>
    <w:uiPriority w:val="99"/>
    <w:qFormat/>
    <w:rsid w:val="00397192"/>
    <w:pPr>
      <w:widowControl w:val="false"/>
      <w:spacing w:lineRule="auto" w:line="240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20" w:customStyle="1">
    <w:name w:val="Style20"/>
    <w:basedOn w:val="Normal"/>
    <w:uiPriority w:val="99"/>
    <w:qFormat/>
    <w:rsid w:val="00397192"/>
    <w:pPr>
      <w:widowControl w:val="false"/>
      <w:spacing w:lineRule="exact" w:line="230" w:before="0" w:after="0"/>
      <w:ind w:hanging="36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1" w:customStyle="1">
    <w:name w:val="Style1"/>
    <w:basedOn w:val="Normal"/>
    <w:uiPriority w:val="99"/>
    <w:qFormat/>
    <w:rsid w:val="00397192"/>
    <w:pPr>
      <w:widowControl w:val="false"/>
      <w:spacing w:lineRule="exact" w:line="230" w:before="0" w:after="0"/>
      <w:jc w:val="center"/>
    </w:pPr>
    <w:rPr>
      <w:rFonts w:ascii="Arial" w:hAnsi="Arial" w:eastAsia="Times New Roman" w:cs="Arial"/>
      <w:sz w:val="24"/>
      <w:szCs w:val="24"/>
      <w:lang w:eastAsia="pl-PL"/>
    </w:rPr>
  </w:style>
  <w:style w:type="paragraph" w:styleId="Spistreci1">
    <w:name w:val="TOC 1"/>
    <w:basedOn w:val="Normal"/>
    <w:next w:val="Normal"/>
    <w:autoRedefine/>
    <w:uiPriority w:val="39"/>
    <w:unhideWhenUsed/>
    <w:qFormat/>
    <w:rsid w:val="00397192"/>
    <w:pPr>
      <w:tabs>
        <w:tab w:val="clear" w:pos="708"/>
        <w:tab w:val="right" w:pos="9062" w:leader="dot"/>
      </w:tabs>
      <w:spacing w:lineRule="auto" w:line="240" w:before="240" w:after="120"/>
    </w:pPr>
    <w:rPr>
      <w:rFonts w:ascii="Times New Roman" w:hAnsi="Times New Roman" w:eastAsia="Times New Roman" w:cs="Times New Roman"/>
      <w:bCs/>
      <w:sz w:val="24"/>
      <w:szCs w:val="24"/>
      <w:lang w:eastAsia="pl-PL"/>
    </w:rPr>
  </w:style>
  <w:style w:type="paragraph" w:styleId="Spistreci2">
    <w:name w:val="TOC 2"/>
    <w:basedOn w:val="Normal"/>
    <w:next w:val="Normal"/>
    <w:autoRedefine/>
    <w:uiPriority w:val="39"/>
    <w:unhideWhenUsed/>
    <w:qFormat/>
    <w:rsid w:val="00397192"/>
    <w:pPr>
      <w:spacing w:lineRule="auto" w:line="240" w:before="120" w:after="0"/>
      <w:ind w:left="200" w:hanging="0"/>
    </w:pPr>
    <w:rPr>
      <w:rFonts w:ascii="Calibri" w:hAnsi="Calibri" w:eastAsia="Times New Roman" w:cs="Times New Roman"/>
      <w:i/>
      <w:iCs/>
      <w:sz w:val="20"/>
      <w:szCs w:val="20"/>
      <w:lang w:eastAsia="pl-PL"/>
    </w:rPr>
  </w:style>
  <w:style w:type="paragraph" w:styleId="Spistreci3">
    <w:name w:val="TOC 3"/>
    <w:basedOn w:val="Normal"/>
    <w:next w:val="Normal"/>
    <w:autoRedefine/>
    <w:uiPriority w:val="39"/>
    <w:unhideWhenUsed/>
    <w:qFormat/>
    <w:rsid w:val="00397192"/>
    <w:pPr>
      <w:tabs>
        <w:tab w:val="clear" w:pos="708"/>
        <w:tab w:val="right" w:pos="9060" w:leader="dot"/>
      </w:tabs>
      <w:spacing w:lineRule="auto" w:line="240" w:before="0" w:after="0"/>
    </w:pPr>
    <w:rPr>
      <w:rFonts w:ascii="Times New Roman" w:hAnsi="Times New Roman" w:eastAsia="Times New Roman" w:cs="Times New Roman"/>
      <w:b/>
      <w:sz w:val="24"/>
      <w:szCs w:val="24"/>
      <w:lang w:eastAsia="pl-PL"/>
    </w:rPr>
  </w:style>
  <w:style w:type="paragraph" w:styleId="Spistreci4">
    <w:name w:val="TOC 4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6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pistreci5">
    <w:name w:val="TOC 5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8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pistreci6">
    <w:name w:val="TOC 6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10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pistreci7">
    <w:name w:val="TOC 7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12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pistreci8">
    <w:name w:val="TOC 8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14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pistreci9">
    <w:name w:val="TOC 9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16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tyle22" w:customStyle="1">
    <w:name w:val="Style22"/>
    <w:basedOn w:val="Normal"/>
    <w:uiPriority w:val="99"/>
    <w:qFormat/>
    <w:rsid w:val="00397192"/>
    <w:pPr>
      <w:widowControl w:val="false"/>
      <w:spacing w:lineRule="exact" w:line="283" w:before="0" w:after="0"/>
      <w:ind w:hanging="341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21" w:customStyle="1">
    <w:name w:val="Style2"/>
    <w:basedOn w:val="Normal"/>
    <w:uiPriority w:val="99"/>
    <w:qFormat/>
    <w:rsid w:val="00397192"/>
    <w:pPr>
      <w:widowControl w:val="false"/>
      <w:spacing w:lineRule="exact" w:line="182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31" w:customStyle="1">
    <w:name w:val="Style3"/>
    <w:basedOn w:val="Normal"/>
    <w:uiPriority w:val="99"/>
    <w:qFormat/>
    <w:rsid w:val="00397192"/>
    <w:pPr>
      <w:widowControl w:val="false"/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41" w:customStyle="1">
    <w:name w:val="Style4"/>
    <w:basedOn w:val="Normal"/>
    <w:uiPriority w:val="99"/>
    <w:qFormat/>
    <w:rsid w:val="00397192"/>
    <w:pPr>
      <w:widowControl w:val="false"/>
      <w:spacing w:lineRule="exact" w:line="322" w:before="0" w:after="0"/>
      <w:jc w:val="center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9" w:customStyle="1">
    <w:name w:val="Style9"/>
    <w:basedOn w:val="Normal"/>
    <w:uiPriority w:val="99"/>
    <w:qFormat/>
    <w:rsid w:val="00397192"/>
    <w:pPr>
      <w:widowControl w:val="false"/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11" w:customStyle="1">
    <w:name w:val="Style11"/>
    <w:basedOn w:val="Normal"/>
    <w:uiPriority w:val="99"/>
    <w:qFormat/>
    <w:rsid w:val="00397192"/>
    <w:pPr>
      <w:widowControl w:val="false"/>
      <w:spacing w:lineRule="exact" w:line="278" w:before="0" w:after="0"/>
      <w:ind w:hanging="178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2" w:customStyle="1">
    <w:name w:val="Style12"/>
    <w:basedOn w:val="Normal"/>
    <w:uiPriority w:val="99"/>
    <w:qFormat/>
    <w:rsid w:val="00397192"/>
    <w:pPr>
      <w:widowControl w:val="false"/>
      <w:spacing w:lineRule="exact" w:line="230" w:before="0" w:after="0"/>
      <w:ind w:hanging="451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4" w:customStyle="1">
    <w:name w:val="Style14"/>
    <w:basedOn w:val="Normal"/>
    <w:uiPriority w:val="99"/>
    <w:qFormat/>
    <w:rsid w:val="00397192"/>
    <w:pPr>
      <w:widowControl w:val="false"/>
      <w:spacing w:lineRule="exact" w:line="230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6" w:customStyle="1">
    <w:name w:val="Style16"/>
    <w:basedOn w:val="Normal"/>
    <w:qFormat/>
    <w:rsid w:val="00397192"/>
    <w:pPr>
      <w:widowControl w:val="false"/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7" w:customStyle="1">
    <w:name w:val="Style17"/>
    <w:basedOn w:val="Normal"/>
    <w:uiPriority w:val="99"/>
    <w:qFormat/>
    <w:rsid w:val="00397192"/>
    <w:pPr>
      <w:widowControl w:val="false"/>
      <w:spacing w:lineRule="exact" w:line="230" w:before="0" w:after="0"/>
      <w:ind w:hanging="278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8" w:customStyle="1">
    <w:name w:val="Style18"/>
    <w:basedOn w:val="Normal"/>
    <w:uiPriority w:val="99"/>
    <w:qFormat/>
    <w:rsid w:val="00397192"/>
    <w:pPr>
      <w:widowControl w:val="false"/>
      <w:spacing w:lineRule="auto" w:line="240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9" w:customStyle="1">
    <w:name w:val="Style19"/>
    <w:basedOn w:val="Normal"/>
    <w:link w:val="Style19Znak"/>
    <w:uiPriority w:val="99"/>
    <w:qFormat/>
    <w:rsid w:val="00397192"/>
    <w:pPr>
      <w:widowControl w:val="false"/>
      <w:spacing w:lineRule="exact" w:line="230" w:before="0" w:after="0"/>
      <w:ind w:hanging="360"/>
      <w:jc w:val="both"/>
    </w:pPr>
    <w:rPr>
      <w:rFonts w:ascii="Arial" w:hAnsi="Arial" w:eastAsia="Times New Roman" w:cs="Times New Roman"/>
      <w:sz w:val="24"/>
      <w:szCs w:val="24"/>
      <w:lang w:val="x-none" w:eastAsia="x-none"/>
    </w:rPr>
  </w:style>
  <w:style w:type="paragraph" w:styleId="Style211" w:customStyle="1">
    <w:name w:val="Style21"/>
    <w:basedOn w:val="Normal"/>
    <w:uiPriority w:val="99"/>
    <w:qFormat/>
    <w:rsid w:val="00397192"/>
    <w:pPr>
      <w:widowControl w:val="false"/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FontStyle36Arial" w:customStyle="1">
    <w:name w:val="Font Style36 + Arial"/>
    <w:basedOn w:val="Style61"/>
    <w:link w:val="FontStyle36ArialZnak"/>
    <w:qFormat/>
    <w:rsid w:val="00397192"/>
    <w:pPr>
      <w:widowControl/>
      <w:tabs>
        <w:tab w:val="clear" w:pos="708"/>
        <w:tab w:val="left" w:pos="360" w:leader="none"/>
        <w:tab w:val="left" w:pos="422" w:leader="none"/>
      </w:tabs>
      <w:spacing w:lineRule="exact" w:line="230" w:before="60" w:after="0"/>
      <w:ind w:left="360" w:hanging="360"/>
    </w:pPr>
    <w:rPr>
      <w:rFonts w:ascii="Times New Roman" w:hAnsi="Times New Roman"/>
    </w:rPr>
  </w:style>
  <w:style w:type="paragraph" w:styleId="BodyText3">
    <w:name w:val="Body Text 3"/>
    <w:basedOn w:val="Normal"/>
    <w:link w:val="Tekstpodstawowy3Znak"/>
    <w:qFormat/>
    <w:rsid w:val="00397192"/>
    <w:pPr>
      <w:spacing w:lineRule="auto" w:line="240" w:before="0" w:after="120"/>
      <w:jc w:val="both"/>
    </w:pPr>
    <w:rPr>
      <w:rFonts w:ascii="Times New Roman" w:hAnsi="Times New Roman" w:eastAsia="Times New Roman" w:cs="Times New Roman"/>
      <w:sz w:val="16"/>
      <w:szCs w:val="16"/>
      <w:lang w:val="x-none" w:eastAsia="x-none"/>
    </w:rPr>
  </w:style>
  <w:style w:type="paragraph" w:styleId="Tekstpodstawowy21" w:customStyle="1">
    <w:name w:val="Tekst podstawowy 21"/>
    <w:basedOn w:val="Normal"/>
    <w:qFormat/>
    <w:rsid w:val="00397192"/>
    <w:pPr>
      <w:tabs>
        <w:tab w:val="clear" w:pos="708"/>
        <w:tab w:val="right" w:pos="-5599" w:leader="none"/>
      </w:tabs>
      <w:spacing w:lineRule="auto" w:line="240" w:before="0" w:after="0"/>
      <w:ind w:left="71" w:hanging="71"/>
    </w:pPr>
    <w:rPr>
      <w:rFonts w:ascii="Times New Roman" w:hAnsi="Times New Roman" w:eastAsia="Times New Roman" w:cs="Times New Roman"/>
      <w:sz w:val="16"/>
      <w:szCs w:val="20"/>
      <w:lang w:eastAsia="pl-PL"/>
    </w:rPr>
  </w:style>
  <w:style w:type="paragraph" w:styleId="Styl1" w:customStyle="1">
    <w:name w:val="Styl1"/>
    <w:basedOn w:val="Normal"/>
    <w:qFormat/>
    <w:rsid w:val="00397192"/>
    <w:pPr>
      <w:widowControl w:val="false"/>
      <w:spacing w:lineRule="auto" w:line="240" w:before="24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ListBullet3">
    <w:name w:val="List Bullet 3"/>
    <w:basedOn w:val="Normal"/>
    <w:qFormat/>
    <w:rsid w:val="00397192"/>
    <w:pPr>
      <w:spacing w:lineRule="auto" w:line="240" w:before="0" w:after="0"/>
      <w:ind w:left="566" w:hanging="283"/>
      <w:contextualSpacing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397192"/>
    <w:pPr>
      <w:widowControl w:val="false"/>
    </w:pPr>
    <w:rPr>
      <w:rFonts w:ascii="Arial" w:hAnsi="Arial"/>
      <w:b/>
      <w:bCs/>
    </w:rPr>
  </w:style>
  <w:style w:type="paragraph" w:styleId="FontStyle36Calibri" w:customStyle="1">
    <w:name w:val="Font Style36 + Calibri"/>
    <w:basedOn w:val="Style19"/>
    <w:link w:val="FontStyle36Calibri11ptZnakZnak"/>
    <w:qFormat/>
    <w:rsid w:val="00397192"/>
    <w:pPr>
      <w:widowControl/>
      <w:tabs>
        <w:tab w:val="clear" w:pos="708"/>
        <w:tab w:val="left" w:pos="360" w:leader="none"/>
      </w:tabs>
      <w:spacing w:before="120" w:after="0"/>
      <w:ind w:hanging="0"/>
    </w:pPr>
    <w:rPr>
      <w:rFonts w:ascii="Calibri" w:hAnsi="Calibri"/>
    </w:rPr>
  </w:style>
  <w:style w:type="paragraph" w:styleId="Tekstpodstawowy31" w:customStyle="1">
    <w:name w:val="Tekst podstawowy 31"/>
    <w:basedOn w:val="Normal"/>
    <w:qFormat/>
    <w:rsid w:val="00397192"/>
    <w:pPr>
      <w:spacing w:lineRule="auto" w:line="360" w:before="0" w:after="0"/>
      <w:jc w:val="both"/>
      <w:textAlignment w:val="baseline"/>
    </w:pPr>
    <w:rPr>
      <w:rFonts w:ascii="Arial" w:hAnsi="Arial" w:eastAsia="Times New Roman" w:cs="Times New Roman"/>
      <w:sz w:val="24"/>
      <w:szCs w:val="20"/>
      <w:lang w:val="en-US"/>
    </w:rPr>
  </w:style>
  <w:style w:type="paragraph" w:styleId="BodyText21" w:customStyle="1">
    <w:name w:val="Body Text 21"/>
    <w:basedOn w:val="Normal"/>
    <w:qFormat/>
    <w:rsid w:val="00397192"/>
    <w:pPr>
      <w:keepLines/>
      <w:widowControl w:val="false"/>
      <w:tabs>
        <w:tab w:val="clear" w:pos="708"/>
        <w:tab w:val="left" w:pos="6390" w:leader="none"/>
        <w:tab w:val="left" w:pos="6840" w:leader="none"/>
        <w:tab w:val="left" w:pos="7380" w:leader="none"/>
        <w:tab w:val="left" w:pos="8460" w:leader="none"/>
      </w:tabs>
      <w:spacing w:lineRule="auto" w:line="360" w:before="0" w:after="0"/>
      <w:ind w:firstLine="680"/>
      <w:jc w:val="both"/>
    </w:pPr>
    <w:rPr>
      <w:rFonts w:ascii="Arial" w:hAnsi="Arial" w:eastAsia="Times New Roman" w:cs="Times New Roman"/>
      <w:color w:val="000000"/>
      <w:sz w:val="24"/>
      <w:szCs w:val="20"/>
      <w:lang w:eastAsia="pl-PL"/>
    </w:rPr>
  </w:style>
  <w:style w:type="paragraph" w:styleId="Arial" w:customStyle="1">
    <w:name w:val="Arial"/>
    <w:basedOn w:val="Pkt"/>
    <w:qFormat/>
    <w:rsid w:val="00397192"/>
    <w:pPr>
      <w:tabs>
        <w:tab w:val="clear" w:pos="708"/>
        <w:tab w:val="left" w:pos="644" w:leader="none"/>
        <w:tab w:val="left" w:pos="720" w:leader="none"/>
      </w:tabs>
      <w:ind w:left="720" w:hanging="360"/>
    </w:pPr>
    <w:rPr>
      <w:rFonts w:ascii="Arial" w:hAnsi="Arial" w:cs="Arial"/>
      <w:sz w:val="22"/>
      <w:szCs w:val="22"/>
    </w:rPr>
  </w:style>
  <w:style w:type="paragraph" w:styleId="Akapitzlist1" w:customStyle="1">
    <w:name w:val="Akapit z listą1"/>
    <w:basedOn w:val="Normal"/>
    <w:qFormat/>
    <w:rsid w:val="00397192"/>
    <w:pPr>
      <w:widowControl w:val="false"/>
      <w:spacing w:lineRule="auto" w:line="240" w:before="0" w:after="0"/>
      <w:ind w:left="720" w:hanging="0"/>
      <w:contextualSpacing/>
    </w:pPr>
    <w:rPr>
      <w:rFonts w:ascii="Times New Roman" w:hAnsi="Times New Roman" w:eastAsia="Calibri" w:cs="Times New Roman"/>
      <w:sz w:val="24"/>
      <w:szCs w:val="20"/>
      <w:lang w:eastAsia="pl-PL"/>
    </w:rPr>
  </w:style>
  <w:style w:type="paragraph" w:styleId="Nagwek11" w:customStyle="1">
    <w:name w:val="Nagłówek1"/>
    <w:basedOn w:val="Normal"/>
    <w:next w:val="Tretekstu"/>
    <w:qFormat/>
    <w:rsid w:val="00397192"/>
    <w:pPr>
      <w:keepNext w:val="true"/>
      <w:spacing w:lineRule="auto" w:line="276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1" w:customStyle="1">
    <w:name w:val="Podpis1"/>
    <w:basedOn w:val="Normal"/>
    <w:qFormat/>
    <w:rsid w:val="00397192"/>
    <w:pPr>
      <w:suppressLineNumbers/>
      <w:spacing w:lineRule="auto" w:line="276" w:before="120" w:after="120"/>
    </w:pPr>
    <w:rPr>
      <w:rFonts w:ascii="Calibri" w:hAnsi="Calibri" w:eastAsia="Calibri" w:cs="Mangal"/>
      <w:i/>
      <w:iCs/>
      <w:sz w:val="24"/>
      <w:szCs w:val="24"/>
      <w:lang w:eastAsia="ar-SA"/>
    </w:rPr>
  </w:style>
  <w:style w:type="paragraph" w:styleId="Pa5" w:customStyle="1">
    <w:name w:val="Pa5"/>
    <w:basedOn w:val="Normal"/>
    <w:next w:val="Default"/>
    <w:qFormat/>
    <w:rsid w:val="00397192"/>
    <w:pPr>
      <w:spacing w:lineRule="atLeast" w:line="181" w:before="0" w:after="0"/>
    </w:pPr>
    <w:rPr>
      <w:rFonts w:ascii="Myriad Pro" w:hAnsi="Myriad Pro" w:eastAsia="Calibri" w:cs="Times New Roman"/>
      <w:sz w:val="24"/>
      <w:szCs w:val="24"/>
      <w:lang w:eastAsia="ar-SA"/>
    </w:rPr>
  </w:style>
  <w:style w:type="paragraph" w:styleId="Zawartotabeli" w:customStyle="1">
    <w:name w:val="Zawartość tabeli"/>
    <w:basedOn w:val="Normal"/>
    <w:qFormat/>
    <w:rsid w:val="00397192"/>
    <w:pPr>
      <w:suppressLineNumbers/>
      <w:spacing w:lineRule="auto" w:line="276" w:before="0" w:after="200"/>
    </w:pPr>
    <w:rPr>
      <w:rFonts w:ascii="Calibri" w:hAnsi="Calibri" w:eastAsia="Calibri" w:cs="Calibri"/>
      <w:lang w:eastAsia="ar-SA"/>
    </w:rPr>
  </w:style>
  <w:style w:type="paragraph" w:styleId="Nagwektabeli" w:customStyle="1">
    <w:name w:val="Nagłówek tabeli"/>
    <w:basedOn w:val="Zawartotabeli"/>
    <w:qFormat/>
    <w:rsid w:val="00397192"/>
    <w:pPr>
      <w:jc w:val="center"/>
    </w:pPr>
    <w:rPr>
      <w:b/>
      <w:bCs/>
    </w:rPr>
  </w:style>
  <w:style w:type="paragraph" w:styleId="Normalny1" w:customStyle="1">
    <w:name w:val="Normalny1"/>
    <w:basedOn w:val="Normal"/>
    <w:next w:val="Default"/>
    <w:qFormat/>
    <w:rsid w:val="00397192"/>
    <w:pPr>
      <w:spacing w:lineRule="auto" w:line="240" w:before="0" w:after="0"/>
    </w:pPr>
    <w:rPr>
      <w:rFonts w:ascii="Times New Roman" w:hAnsi="Times New Roman" w:eastAsia="SimSun" w:cs="Mangal"/>
      <w:sz w:val="24"/>
      <w:szCs w:val="24"/>
      <w:lang w:eastAsia="ar-SA"/>
    </w:rPr>
  </w:style>
  <w:style w:type="paragraph" w:styleId="Pa0" w:customStyle="1">
    <w:name w:val="Pa0"/>
    <w:basedOn w:val="Normal"/>
    <w:next w:val="Default"/>
    <w:qFormat/>
    <w:rsid w:val="00397192"/>
    <w:pPr>
      <w:spacing w:lineRule="atLeast" w:line="241" w:before="0" w:after="0"/>
    </w:pPr>
    <w:rPr>
      <w:rFonts w:ascii="Times New Roman" w:hAnsi="Times New Roman" w:eastAsia="SimSun" w:cs="Mangal"/>
      <w:sz w:val="24"/>
      <w:szCs w:val="24"/>
      <w:lang w:eastAsia="ar-SA"/>
    </w:rPr>
  </w:style>
  <w:style w:type="paragraph" w:styleId="Tekstpodstawowy211" w:customStyle="1">
    <w:name w:val="Tekst podstawowy 211"/>
    <w:basedOn w:val="Normal"/>
    <w:qFormat/>
    <w:rsid w:val="00397192"/>
    <w:pPr>
      <w:widowControl w:val="false"/>
      <w:spacing w:lineRule="auto" w:line="480" w:before="0" w:after="120"/>
    </w:pPr>
    <w:rPr>
      <w:rFonts w:ascii="Arial" w:hAnsi="Arial" w:eastAsia="Times New Roman" w:cs="Arial"/>
      <w:sz w:val="24"/>
      <w:szCs w:val="24"/>
      <w:lang w:eastAsia="ar-SA"/>
    </w:rPr>
  </w:style>
  <w:style w:type="paragraph" w:styleId="Lista21" w:customStyle="1">
    <w:name w:val="Lista 21"/>
    <w:basedOn w:val="Normal"/>
    <w:qFormat/>
    <w:rsid w:val="00397192"/>
    <w:pPr>
      <w:spacing w:lineRule="auto" w:line="240" w:before="0" w:after="0"/>
      <w:ind w:left="566" w:hanging="283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Standard" w:customStyle="1">
    <w:name w:val="Standard"/>
    <w:qFormat/>
    <w:rsid w:val="00397192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cs="Calibri" w:ascii="Calibri" w:hAnsi="Calibri" w:eastAsia="Calibri" w:asciiTheme="minorHAnsi" w:eastAsiaTheme="minorHAnsi" w:hAnsiTheme="minorHAnsi"/>
      <w:color w:val="auto"/>
      <w:kern w:val="2"/>
      <w:sz w:val="22"/>
      <w:szCs w:val="22"/>
      <w:lang w:eastAsia="zh-CN" w:val="pl-PL" w:bidi="ar-SA"/>
    </w:rPr>
  </w:style>
  <w:style w:type="paragraph" w:styleId="NoSpacing">
    <w:name w:val="No Spacing"/>
    <w:uiPriority w:val="1"/>
    <w:qFormat/>
    <w:rsid w:val="0039719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 Unicode MS" w:cs="Arial Unicode MS"/>
      <w:color w:val="000000"/>
      <w:kern w:val="0"/>
      <w:sz w:val="24"/>
      <w:szCs w:val="24"/>
      <w:lang w:eastAsia="pl-PL" w:val="pl-PL" w:bidi="ar-SA"/>
    </w:rPr>
  </w:style>
  <w:style w:type="paragraph" w:styleId="Akapitzlist11" w:customStyle="1">
    <w:name w:val="Akapit z listą11"/>
    <w:basedOn w:val="Normal"/>
    <w:qFormat/>
    <w:rsid w:val="00397192"/>
    <w:pPr>
      <w:ind w:left="720" w:hanging="0"/>
    </w:pPr>
    <w:rPr>
      <w:rFonts w:ascii="Calibri" w:hAnsi="Calibri" w:eastAsia="Times New Roman"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qFormat/>
    <w:rsid w:val="00397192"/>
    <w:pPr>
      <w:spacing w:lineRule="auto" w:line="240" w:before="0" w:after="0"/>
      <w:ind w:left="200" w:hanging="20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Podtytu">
    <w:name w:val="Subtitle"/>
    <w:basedOn w:val="Normal"/>
    <w:link w:val="PodtytuZnak"/>
    <w:qFormat/>
    <w:rsid w:val="00397192"/>
    <w:pPr>
      <w:numPr>
        <w:ilvl w:val="0"/>
        <w:numId w:val="2"/>
      </w:numPr>
      <w:spacing w:lineRule="auto" w:line="240" w:before="0" w:after="0"/>
      <w:ind w:right="57" w:hanging="0"/>
      <w:jc w:val="both"/>
    </w:pPr>
    <w:rPr>
      <w:rFonts w:ascii="Arial" w:hAnsi="Arial" w:eastAsia="Times New Roman" w:cs="Times New Roman"/>
      <w:b/>
      <w:bCs/>
      <w:sz w:val="20"/>
      <w:szCs w:val="24"/>
      <w:lang w:val="x-none" w:eastAsia="x-none"/>
    </w:rPr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uiPriority w:val="99"/>
    <w:semiHidden/>
    <w:unhideWhenUsed/>
    <w:qFormat/>
    <w:rsid w:val="00397192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397192"/>
    <w:rPr>
      <w:lang w:eastAsia="pl-PL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Application>LibreOffice/7.3.2.2$Windows_X86_64 LibreOffice_project/49f2b1bff42cfccbd8f788c8dc32c1c309559be0</Application>
  <AppVersion>15.0000</AppVersion>
  <Pages>17</Pages>
  <Words>4909</Words>
  <Characters>31558</Characters>
  <CharactersWithSpaces>37593</CharactersWithSpaces>
  <Paragraphs>255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2024-06-25T11:50:00Z</dcterms:created>
  <dc:creator>Marcel Szmit</dc:creator>
  <dc:description/>
  <dc:language>pl-PL</dc:language>
  <cp:lastModifiedBy/>
  <dcterms:modified xsi:type="dcterms:W3CDTF">2024-09-02T11:46:04Z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