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5B" w:rsidRPr="00500D4E" w:rsidRDefault="00EF255B" w:rsidP="00500D4E">
      <w:pPr>
        <w:spacing w:after="0" w:line="240" w:lineRule="auto"/>
        <w:rPr>
          <w:rFonts w:ascii="Verdana" w:hAnsi="Verdana"/>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21.09.2023</w:t>
      </w:r>
      <w:r w:rsidRPr="00500D4E">
        <w:rPr>
          <w:rFonts w:cs="Calibri"/>
          <w:bCs/>
          <w:sz w:val="20"/>
          <w:szCs w:val="20"/>
          <w:lang w:eastAsia="pl-PL"/>
        </w:rPr>
        <w:t xml:space="preserve"> r.</w:t>
      </w: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EF255B" w:rsidRPr="00D55132" w:rsidRDefault="00EF255B" w:rsidP="00D55132">
      <w:pPr>
        <w:pBdr>
          <w:top w:val="single" w:sz="4" w:space="1" w:color="auto"/>
          <w:left w:val="single" w:sz="4" w:space="4" w:color="auto"/>
          <w:bottom w:val="single" w:sz="4" w:space="1" w:color="auto"/>
          <w:right w:val="single" w:sz="4" w:space="4" w:color="auto"/>
        </w:pBdr>
        <w:spacing w:after="0" w:line="240" w:lineRule="auto"/>
        <w:ind w:firstLine="1416"/>
        <w:rPr>
          <w:rFonts w:cs="Calibri"/>
          <w:b/>
          <w:bCs/>
          <w:iCs/>
          <w:sz w:val="28"/>
          <w:szCs w:val="28"/>
          <w:lang w:eastAsia="pl-PL"/>
        </w:rPr>
      </w:pPr>
      <w:r>
        <w:rPr>
          <w:i/>
          <w:iCs/>
          <w:sz w:val="24"/>
          <w:szCs w:val="24"/>
        </w:rPr>
        <w:t xml:space="preserve">  </w:t>
      </w:r>
      <w:r>
        <w:rPr>
          <w:i/>
          <w:iCs/>
          <w:sz w:val="24"/>
          <w:szCs w:val="24"/>
        </w:rPr>
        <w:tab/>
      </w:r>
      <w:r>
        <w:rPr>
          <w:i/>
          <w:iCs/>
          <w:sz w:val="24"/>
          <w:szCs w:val="24"/>
        </w:rPr>
        <w:tab/>
      </w:r>
      <w:r>
        <w:rPr>
          <w:i/>
          <w:iCs/>
          <w:sz w:val="24"/>
          <w:szCs w:val="24"/>
        </w:rPr>
        <w:tab/>
      </w:r>
      <w:r w:rsidRPr="00D55132">
        <w:rPr>
          <w:b/>
          <w:i/>
          <w:iCs/>
          <w:sz w:val="28"/>
          <w:szCs w:val="28"/>
        </w:rPr>
        <w:t>Dostawa stopów niklu</w:t>
      </w:r>
    </w:p>
    <w:p w:rsidR="00EF255B" w:rsidRPr="00127189"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4"/>
          <w:szCs w:val="24"/>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EF255B" w:rsidRPr="00641238" w:rsidRDefault="00EF255B"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EF255B" w:rsidRPr="00641238" w:rsidRDefault="00EF255B"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Pr="00500D4E"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Pr="00500D4E" w:rsidRDefault="00EF255B"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Pr="00BF01B4" w:rsidRDefault="00EF255B" w:rsidP="00BF01B4">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Pr>
          <w:rFonts w:cs="Calibri"/>
          <w:bCs/>
          <w:iCs/>
          <w:sz w:val="20"/>
          <w:szCs w:val="20"/>
          <w:lang w:eastAsia="pl-PL"/>
        </w:rPr>
        <w:tab/>
      </w:r>
      <w:r>
        <w:rPr>
          <w:rFonts w:cs="Calibri"/>
          <w:bCs/>
          <w:iCs/>
          <w:sz w:val="20"/>
          <w:szCs w:val="20"/>
          <w:lang w:eastAsia="pl-PL"/>
        </w:rPr>
        <w:tab/>
      </w:r>
      <w:r>
        <w:rPr>
          <w:rFonts w:cs="Calibri"/>
          <w:bCs/>
          <w:iCs/>
          <w:sz w:val="20"/>
          <w:szCs w:val="20"/>
          <w:lang w:eastAsia="pl-PL"/>
        </w:rPr>
        <w:tab/>
      </w:r>
      <w:r>
        <w:rPr>
          <w:rFonts w:cs="Calibri"/>
          <w:bCs/>
          <w:iCs/>
          <w:sz w:val="20"/>
          <w:szCs w:val="20"/>
          <w:lang w:eastAsia="pl-PL"/>
        </w:rPr>
        <w:tab/>
      </w:r>
      <w:r w:rsidRPr="00BF01B4">
        <w:rPr>
          <w:rFonts w:cs="Calibri"/>
          <w:bCs/>
          <w:iCs/>
          <w:sz w:val="20"/>
          <w:szCs w:val="20"/>
          <w:lang w:eastAsia="pl-PL"/>
        </w:rPr>
        <w:t>Dyrektor Sieć Badawcza Łukasiewicz – Krakowskiego Instytutu Technologicznego</w:t>
      </w:r>
    </w:p>
    <w:p w:rsidR="00EF255B" w:rsidRPr="00BF01B4" w:rsidRDefault="00EF255B" w:rsidP="00BF01B4">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t xml:space="preserve">           dr hab. Katarzyna M. Marzec</w:t>
      </w: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Default="00EF255B"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EF255B" w:rsidRPr="00500D4E" w:rsidRDefault="00EF255B" w:rsidP="00500D4E">
      <w:pPr>
        <w:tabs>
          <w:tab w:val="left" w:pos="1752"/>
        </w:tabs>
        <w:spacing w:after="0" w:line="240" w:lineRule="auto"/>
        <w:rPr>
          <w:rFonts w:cs="Calibri"/>
          <w:bCs/>
          <w:iCs/>
          <w:sz w:val="20"/>
          <w:szCs w:val="20"/>
          <w:lang w:eastAsia="pl-PL"/>
        </w:rPr>
      </w:pPr>
    </w:p>
    <w:p w:rsidR="00EF255B" w:rsidRPr="00500D4E" w:rsidRDefault="00EF255B"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EF255B" w:rsidRPr="00A9399E" w:rsidRDefault="00EF255B"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EF255B" w:rsidRPr="00A9399E" w:rsidRDefault="00EF255B"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EF255B" w:rsidRPr="00A9399E" w:rsidRDefault="00EF255B"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EF255B" w:rsidRPr="00A9399E" w:rsidRDefault="00EF255B"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EF255B" w:rsidRDefault="00EF255B" w:rsidP="00A9399E">
      <w:pPr>
        <w:spacing w:after="0" w:line="240" w:lineRule="auto"/>
        <w:jc w:val="both"/>
      </w:pPr>
      <w:r>
        <w:t>Adres strony internetowej: https://kit.lukasiewicz.gov.pl/</w:t>
      </w:r>
    </w:p>
    <w:p w:rsidR="00EF255B" w:rsidRDefault="00EF255B" w:rsidP="00A9399E">
      <w:pPr>
        <w:spacing w:after="0" w:line="240" w:lineRule="auto"/>
        <w:jc w:val="both"/>
      </w:pPr>
      <w:r>
        <w:t>Adres poczty elektronicznej: sekretariat@kit.lukasiewicz.gov.pl</w:t>
      </w:r>
    </w:p>
    <w:p w:rsidR="00EF255B" w:rsidRPr="00500D4E" w:rsidRDefault="00EF255B"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EF255B" w:rsidRPr="00500D4E" w:rsidRDefault="00EF255B"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EF255B" w:rsidRPr="00880CF6" w:rsidRDefault="00EF255B"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EF255B" w:rsidRPr="00880CF6" w:rsidRDefault="00EF255B" w:rsidP="00500D4E">
      <w:pPr>
        <w:spacing w:after="0" w:line="240" w:lineRule="auto"/>
        <w:jc w:val="both"/>
        <w:rPr>
          <w:rFonts w:cs="Calibri"/>
          <w:i/>
          <w:sz w:val="20"/>
          <w:szCs w:val="20"/>
          <w:lang w:eastAsia="pl-PL"/>
        </w:rPr>
      </w:pPr>
    </w:p>
    <w:p w:rsidR="00EF255B" w:rsidRPr="00500D4E" w:rsidRDefault="00EF255B"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EF255B" w:rsidRPr="00500D4E" w:rsidRDefault="00EF255B"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EF255B" w:rsidRDefault="00EF255B"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EF255B" w:rsidRPr="001C7CBE" w:rsidRDefault="00EF255B" w:rsidP="00EB6A9A">
      <w:pPr>
        <w:rPr>
          <w:rFonts w:cs="Calibri"/>
          <w:sz w:val="20"/>
          <w:szCs w:val="20"/>
          <w:lang w:eastAsia="pl-PL"/>
        </w:rPr>
      </w:pPr>
      <w:r>
        <w:rPr>
          <w:rFonts w:cs="Calibri"/>
          <w:sz w:val="20"/>
          <w:szCs w:val="20"/>
          <w:lang w:eastAsia="pl-PL"/>
        </w:rPr>
        <w:t xml:space="preserve">Dostawa stopów niklu </w:t>
      </w:r>
    </w:p>
    <w:p w:rsidR="00EF255B" w:rsidRPr="00D55132" w:rsidRDefault="00EF255B" w:rsidP="006C4FD5">
      <w:pPr>
        <w:rPr>
          <w:color w:val="000000"/>
        </w:rPr>
      </w:pPr>
      <w:r w:rsidRPr="00D55132">
        <w:rPr>
          <w:color w:val="000000"/>
        </w:rPr>
        <w:t>CPV: 14722000-8</w:t>
      </w:r>
    </w:p>
    <w:p w:rsidR="00EF255B" w:rsidRPr="009D5E9D" w:rsidRDefault="00EF255B"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ZP/10/</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EF255B" w:rsidRPr="009D5E9D" w:rsidRDefault="00EF255B" w:rsidP="00500D4E">
      <w:pPr>
        <w:tabs>
          <w:tab w:val="center" w:pos="4536"/>
          <w:tab w:val="right" w:pos="9072"/>
        </w:tabs>
        <w:spacing w:after="0" w:line="240" w:lineRule="auto"/>
        <w:jc w:val="both"/>
        <w:rPr>
          <w:rFonts w:cs="Calibri"/>
          <w:b/>
          <w:sz w:val="20"/>
          <w:szCs w:val="20"/>
          <w:lang w:eastAsia="pl-PL"/>
        </w:rPr>
      </w:pPr>
    </w:p>
    <w:p w:rsidR="00EF255B" w:rsidRPr="00500D4E" w:rsidRDefault="00EF255B"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EF255B" w:rsidRPr="00500D4E" w:rsidRDefault="00EF255B" w:rsidP="00500D4E">
      <w:pPr>
        <w:tabs>
          <w:tab w:val="center" w:pos="4536"/>
          <w:tab w:val="right" w:pos="9072"/>
        </w:tabs>
        <w:spacing w:after="0" w:line="240" w:lineRule="auto"/>
        <w:jc w:val="both"/>
        <w:rPr>
          <w:rFonts w:cs="Calibri"/>
          <w:sz w:val="20"/>
          <w:szCs w:val="20"/>
          <w:lang w:eastAsia="pl-PL"/>
        </w:rPr>
      </w:pPr>
    </w:p>
    <w:p w:rsidR="00EF255B" w:rsidRDefault="00EF255B"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EF255B" w:rsidRPr="00D41A2F" w:rsidRDefault="00EF255B"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EF255B" w:rsidRPr="00500D4E" w:rsidRDefault="00EF255B" w:rsidP="004645AA">
      <w:pPr>
        <w:spacing w:after="0" w:line="240" w:lineRule="auto"/>
        <w:jc w:val="both"/>
        <w:rPr>
          <w:rFonts w:cs="Calibri"/>
          <w:sz w:val="20"/>
          <w:szCs w:val="20"/>
          <w:lang w:eastAsia="pl-PL"/>
        </w:rPr>
      </w:pPr>
      <w:r>
        <w:rPr>
          <w:rFonts w:cs="Calibri"/>
          <w:sz w:val="20"/>
          <w:szCs w:val="20"/>
          <w:lang w:eastAsia="pl-PL"/>
        </w:rPr>
        <w:t>Sukcesywnie w transzach określonych przez Zamawiającego przez 3 lata od zawarcia umowy</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EF255B" w:rsidRPr="00500D4E" w:rsidRDefault="00EF255B"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EF255B" w:rsidRPr="00500D4E" w:rsidRDefault="00EF255B"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EF255B" w:rsidRPr="00500D4E" w:rsidRDefault="00EF255B"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EF255B" w:rsidRPr="00500D4E" w:rsidRDefault="00EF255B"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EF255B" w:rsidRPr="00500D4E" w:rsidRDefault="00EF255B"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EF255B" w:rsidRPr="00500D4E" w:rsidRDefault="00EF255B"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EF255B" w:rsidRPr="00500D4E" w:rsidRDefault="00EF255B"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EF255B" w:rsidRPr="00500D4E" w:rsidRDefault="00EF255B"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EF255B" w:rsidRPr="00500D4E" w:rsidRDefault="00EF255B" w:rsidP="00500D4E">
      <w:pPr>
        <w:spacing w:after="0" w:line="240" w:lineRule="auto"/>
        <w:jc w:val="both"/>
        <w:rPr>
          <w:rFonts w:cs="Calibri"/>
          <w:sz w:val="20"/>
          <w:szCs w:val="20"/>
        </w:rPr>
      </w:pPr>
      <w:r w:rsidRPr="00500D4E">
        <w:rPr>
          <w:rFonts w:cs="Calibri"/>
          <w:sz w:val="20"/>
          <w:szCs w:val="20"/>
        </w:rPr>
        <w:t xml:space="preserve">     formatu XAdES.</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EF255B" w:rsidRPr="00500D4E" w:rsidRDefault="00EF255B"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EF255B" w:rsidRPr="00500D4E" w:rsidRDefault="00EF255B" w:rsidP="00500D4E">
      <w:pPr>
        <w:autoSpaceDE w:val="0"/>
        <w:autoSpaceDN w:val="0"/>
        <w:adjustRightInd w:val="0"/>
        <w:spacing w:after="0" w:line="240" w:lineRule="auto"/>
        <w:jc w:val="both"/>
        <w:rPr>
          <w:rFonts w:cs="Calibri"/>
          <w:bCs/>
          <w:sz w:val="20"/>
          <w:szCs w:val="20"/>
          <w:lang w:eastAsia="pl-PL"/>
        </w:rPr>
      </w:pPr>
    </w:p>
    <w:p w:rsidR="00EF255B" w:rsidRPr="00500D4E" w:rsidRDefault="00EF255B"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EF255B" w:rsidRDefault="00EF255B"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EF255B" w:rsidRPr="00827DA3" w:rsidRDefault="00EF255B" w:rsidP="00500D4E">
      <w:pPr>
        <w:spacing w:after="0" w:line="240" w:lineRule="auto"/>
        <w:jc w:val="both"/>
        <w:rPr>
          <w:szCs w:val="20"/>
        </w:rPr>
      </w:pPr>
      <w:r>
        <w:rPr>
          <w:rFonts w:cs="Calibri"/>
          <w:sz w:val="20"/>
          <w:szCs w:val="20"/>
          <w:lang w:eastAsia="pl-PL"/>
        </w:rPr>
        <w:t>Marek Dziewit – komunikacja przez platformę zakupową.</w:t>
      </w:r>
    </w:p>
    <w:p w:rsidR="00EF255B" w:rsidRPr="00500D4E" w:rsidRDefault="00EF255B" w:rsidP="00500D4E">
      <w:pPr>
        <w:autoSpaceDE w:val="0"/>
        <w:autoSpaceDN w:val="0"/>
        <w:adjustRightInd w:val="0"/>
        <w:spacing w:after="0" w:line="240" w:lineRule="auto"/>
        <w:jc w:val="both"/>
        <w:rPr>
          <w:rFonts w:cs="Calibri"/>
          <w:color w:val="000000"/>
          <w:sz w:val="20"/>
          <w:szCs w:val="20"/>
          <w:lang w:val="de-DE"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EF255B" w:rsidRPr="0001660E" w:rsidRDefault="00EF255B"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01.11.2023</w:t>
      </w:r>
      <w:r w:rsidRPr="0001660E">
        <w:rPr>
          <w:rFonts w:ascii="Calibri" w:hAnsi="Calibri" w:cs="Calibri"/>
          <w:b w:val="0"/>
          <w:szCs w:val="20"/>
        </w:rPr>
        <w:t xml:space="preserve"> r.</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EF255B" w:rsidRPr="00500D4E" w:rsidRDefault="00EF255B" w:rsidP="00F33A61">
      <w:pPr>
        <w:numPr>
          <w:ilvl w:val="0"/>
          <w:numId w:val="2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EF255B" w:rsidRPr="00500D4E" w:rsidRDefault="00EF255B" w:rsidP="00F33A61">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EF255B" w:rsidRPr="00500D4E" w:rsidRDefault="00EF255B" w:rsidP="00F33A61">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EF255B" w:rsidRPr="00500D4E" w:rsidRDefault="00EF255B"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EF255B" w:rsidRDefault="00EF255B" w:rsidP="00500D4E">
      <w:pPr>
        <w:autoSpaceDE w:val="0"/>
        <w:autoSpaceDN w:val="0"/>
        <w:adjustRightInd w:val="0"/>
        <w:spacing w:after="0" w:line="240" w:lineRule="auto"/>
        <w:ind w:left="284" w:hanging="284"/>
        <w:jc w:val="both"/>
        <w:rPr>
          <w:rFonts w:cs="Calibri"/>
          <w:color w:val="000000"/>
          <w:sz w:val="20"/>
          <w:szCs w:val="20"/>
          <w:lang w:eastAsia="pl-PL"/>
        </w:rPr>
      </w:pPr>
    </w:p>
    <w:p w:rsidR="00EF255B" w:rsidRDefault="00EF255B" w:rsidP="00500D4E">
      <w:pPr>
        <w:autoSpaceDE w:val="0"/>
        <w:autoSpaceDN w:val="0"/>
        <w:adjustRightInd w:val="0"/>
        <w:spacing w:after="0" w:line="240" w:lineRule="auto"/>
        <w:ind w:left="284" w:hanging="284"/>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p>
    <w:p w:rsidR="00EF255B" w:rsidRPr="00500D4E" w:rsidRDefault="00EF255B"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EF255B" w:rsidRPr="00500D4E" w:rsidRDefault="00EF255B"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EF255B" w:rsidRPr="00500D4E" w:rsidRDefault="00EF255B" w:rsidP="00500D4E">
      <w:pPr>
        <w:autoSpaceDE w:val="0"/>
        <w:autoSpaceDN w:val="0"/>
        <w:adjustRightInd w:val="0"/>
        <w:spacing w:after="0" w:line="240" w:lineRule="auto"/>
        <w:jc w:val="both"/>
        <w:rPr>
          <w:rFonts w:cs="Calibri"/>
          <w:sz w:val="20"/>
          <w:szCs w:val="20"/>
          <w:lang w:eastAsia="pl-PL"/>
        </w:rPr>
      </w:pPr>
    </w:p>
    <w:p w:rsidR="00EF255B" w:rsidRPr="00500D4E" w:rsidRDefault="00EF255B"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EF255B" w:rsidRPr="00500D4E" w:rsidRDefault="00EF255B"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EF255B" w:rsidRPr="00500D4E" w:rsidRDefault="00EF255B" w:rsidP="00500D4E">
      <w:pPr>
        <w:autoSpaceDE w:val="0"/>
        <w:autoSpaceDN w:val="0"/>
        <w:adjustRightInd w:val="0"/>
        <w:spacing w:after="0" w:line="240" w:lineRule="auto"/>
        <w:jc w:val="both"/>
        <w:rPr>
          <w:rFonts w:cs="Calibri"/>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EF255B" w:rsidRPr="00500D4E" w:rsidRDefault="00EF255B" w:rsidP="00500D4E">
      <w:pPr>
        <w:autoSpaceDE w:val="0"/>
        <w:autoSpaceDN w:val="0"/>
        <w:adjustRightInd w:val="0"/>
        <w:spacing w:after="0" w:line="240" w:lineRule="auto"/>
        <w:ind w:left="284" w:hanging="284"/>
        <w:jc w:val="both"/>
        <w:rPr>
          <w:rFonts w:cs="Calibri"/>
          <w:sz w:val="20"/>
          <w:szCs w:val="20"/>
          <w:u w:val="single"/>
          <w:lang w:eastAsia="pl-PL"/>
        </w:rPr>
      </w:pPr>
    </w:p>
    <w:p w:rsidR="00EF255B" w:rsidRPr="00500D4E" w:rsidRDefault="00EF255B" w:rsidP="00500D4E">
      <w:pPr>
        <w:autoSpaceDE w:val="0"/>
        <w:autoSpaceDN w:val="0"/>
        <w:adjustRightInd w:val="0"/>
        <w:spacing w:after="0" w:line="240" w:lineRule="auto"/>
        <w:ind w:left="284" w:hanging="284"/>
        <w:jc w:val="both"/>
        <w:rPr>
          <w:rFonts w:cs="Calibri"/>
          <w:sz w:val="20"/>
          <w:szCs w:val="20"/>
          <w:u w:val="single"/>
          <w:lang w:eastAsia="pl-PL"/>
        </w:rPr>
      </w:pPr>
    </w:p>
    <w:p w:rsidR="00EF255B" w:rsidRPr="00500D4E" w:rsidRDefault="00EF255B"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EF255B" w:rsidRPr="00CE5D41"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EF255B" w:rsidRPr="00500D4E" w:rsidRDefault="00EF255B" w:rsidP="00500D4E">
      <w:pPr>
        <w:autoSpaceDE w:val="0"/>
        <w:autoSpaceDN w:val="0"/>
        <w:adjustRightInd w:val="0"/>
        <w:spacing w:after="0" w:line="240" w:lineRule="auto"/>
        <w:jc w:val="both"/>
        <w:rPr>
          <w:rFonts w:cs="Calibri"/>
          <w:sz w:val="20"/>
          <w:szCs w:val="20"/>
          <w:lang w:eastAsia="pl-PL"/>
        </w:rPr>
      </w:pP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EF255B" w:rsidRPr="00500D4E" w:rsidRDefault="00EF255B"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EF255B" w:rsidRPr="00500D4E" w:rsidRDefault="00EF255B"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EF255B" w:rsidRPr="00500D4E" w:rsidRDefault="00EF255B"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EF255B" w:rsidRPr="00500D4E" w:rsidRDefault="00EF255B"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EF255B" w:rsidRPr="00500D4E" w:rsidRDefault="00EF255B" w:rsidP="00500D4E">
      <w:pPr>
        <w:autoSpaceDE w:val="0"/>
        <w:autoSpaceDN w:val="0"/>
        <w:adjustRightInd w:val="0"/>
        <w:spacing w:after="0" w:line="240" w:lineRule="auto"/>
        <w:jc w:val="both"/>
        <w:rPr>
          <w:rFonts w:cs="Calibri"/>
          <w:b/>
          <w:bCs/>
          <w:sz w:val="20"/>
          <w:szCs w:val="20"/>
          <w:lang w:eastAsia="pl-PL"/>
        </w:rPr>
      </w:pPr>
    </w:p>
    <w:p w:rsidR="00EF255B" w:rsidRPr="00500D4E" w:rsidRDefault="00EF255B" w:rsidP="00500D4E">
      <w:pPr>
        <w:autoSpaceDE w:val="0"/>
        <w:autoSpaceDN w:val="0"/>
        <w:adjustRightInd w:val="0"/>
        <w:spacing w:after="0" w:line="240" w:lineRule="auto"/>
        <w:jc w:val="both"/>
        <w:rPr>
          <w:rFonts w:cs="Calibri"/>
          <w:b/>
          <w: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EF255B" w:rsidRPr="00500D4E" w:rsidRDefault="00EF255B"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EF255B" w:rsidRPr="00500D4E" w:rsidRDefault="00EF255B"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EF255B" w:rsidRPr="00500D4E" w:rsidRDefault="00EF255B"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EF255B" w:rsidRPr="00500D4E" w:rsidRDefault="00EF255B"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EF255B" w:rsidRPr="00500D4E" w:rsidRDefault="00EF255B" w:rsidP="00500D4E">
      <w:pPr>
        <w:tabs>
          <w:tab w:val="center" w:pos="4536"/>
          <w:tab w:val="right" w:pos="9072"/>
        </w:tabs>
        <w:spacing w:after="0" w:line="240" w:lineRule="auto"/>
        <w:ind w:left="284" w:hanging="284"/>
        <w:jc w:val="both"/>
        <w:rPr>
          <w:rFonts w:cs="Calibri"/>
          <w:sz w:val="20"/>
          <w:szCs w:val="20"/>
          <w:lang w:eastAsia="pl-PL"/>
        </w:rPr>
      </w:pP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EF255B" w:rsidRPr="00500D4E" w:rsidRDefault="00EF255B" w:rsidP="00500D4E">
      <w:pPr>
        <w:autoSpaceDE w:val="0"/>
        <w:autoSpaceDN w:val="0"/>
        <w:adjustRightInd w:val="0"/>
        <w:spacing w:after="0" w:line="240" w:lineRule="auto"/>
        <w:jc w:val="both"/>
        <w:rPr>
          <w:rFonts w:cs="Calibri"/>
          <w:b/>
          <w: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EF255B" w:rsidRPr="006202DD" w:rsidRDefault="00EF255B" w:rsidP="00500D4E">
      <w:pPr>
        <w:autoSpaceDE w:val="0"/>
        <w:autoSpaceDN w:val="0"/>
        <w:adjustRightInd w:val="0"/>
        <w:spacing w:after="0" w:line="240" w:lineRule="auto"/>
        <w:jc w:val="both"/>
        <w:rPr>
          <w:rFonts w:cs="Calibri"/>
          <w:b/>
          <w:i/>
          <w:strike/>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EF255B" w:rsidRPr="00500D4E" w:rsidRDefault="00EF255B"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03.10.2023</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EF255B" w:rsidRPr="00500D4E" w:rsidRDefault="00EF255B"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EF255B" w:rsidRPr="00500D4E" w:rsidRDefault="00EF255B"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EF255B" w:rsidRPr="00500D4E" w:rsidRDefault="00EF255B"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EF255B" w:rsidRPr="00500D4E" w:rsidRDefault="00EF255B"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EF255B" w:rsidRPr="00500D4E" w:rsidRDefault="00EF255B"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EF255B" w:rsidRPr="00500D4E" w:rsidRDefault="00EF255B"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EF255B" w:rsidRPr="00500D4E" w:rsidRDefault="00EF255B"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03.10.2023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EF255B" w:rsidRPr="001F766F" w:rsidRDefault="00EF255B"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EF255B" w:rsidRPr="001F766F" w:rsidRDefault="00EF255B"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w:t>
      </w:r>
      <w:r>
        <w:rPr>
          <w:rFonts w:cs="Calibri"/>
          <w:bCs/>
          <w:sz w:val="20"/>
          <w:szCs w:val="20"/>
        </w:rPr>
        <w:t>ronie bezpieczeństwa narodowego.</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EF255B" w:rsidRPr="00500D4E" w:rsidRDefault="00EF255B"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EF255B" w:rsidRPr="00500D4E" w:rsidRDefault="00EF255B"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EF255B" w:rsidRPr="00500D4E" w:rsidRDefault="00EF255B"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F255B" w:rsidRPr="00500D4E" w:rsidRDefault="00EF255B"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F255B" w:rsidRPr="00500D4E" w:rsidRDefault="00EF255B"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F255B" w:rsidRDefault="00EF255B" w:rsidP="00500D4E">
      <w:pPr>
        <w:autoSpaceDE w:val="0"/>
        <w:autoSpaceDN w:val="0"/>
        <w:adjustRightInd w:val="0"/>
        <w:spacing w:after="0" w:line="240" w:lineRule="auto"/>
        <w:jc w:val="both"/>
        <w:rPr>
          <w:rFonts w:cs="Calibri"/>
          <w:color w:val="000000"/>
          <w:sz w:val="20"/>
          <w:szCs w:val="20"/>
          <w:lang w:eastAsia="pl-PL"/>
        </w:rPr>
      </w:pPr>
    </w:p>
    <w:p w:rsidR="00EF255B"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EF255B" w:rsidRPr="00500D4E" w:rsidRDefault="00EF255B"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EF255B" w:rsidRDefault="00EF255B" w:rsidP="007D1A86">
      <w:pPr>
        <w:autoSpaceDE w:val="0"/>
        <w:autoSpaceDN w:val="0"/>
        <w:adjustRightInd w:val="0"/>
        <w:spacing w:after="0" w:line="240" w:lineRule="auto"/>
        <w:jc w:val="both"/>
        <w:rPr>
          <w:rFonts w:cs="Calibri"/>
          <w:color w:val="000000"/>
          <w:sz w:val="20"/>
          <w:szCs w:val="20"/>
          <w:u w:val="single"/>
          <w:lang w:eastAsia="pl-PL"/>
        </w:rPr>
      </w:pPr>
    </w:p>
    <w:p w:rsidR="00EF255B" w:rsidRPr="007D1A86" w:rsidRDefault="00EF255B"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EF255B" w:rsidRPr="007D1A86" w:rsidRDefault="00EF255B"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EF255B" w:rsidRPr="007D1A86" w:rsidRDefault="00EF255B"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F255B" w:rsidRPr="007D1A86" w:rsidRDefault="00EF255B"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F255B" w:rsidRPr="007D1A86" w:rsidRDefault="00EF255B"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F255B" w:rsidRPr="007D1A86" w:rsidRDefault="00EF255B" w:rsidP="007D1A86">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EF255B" w:rsidRDefault="00EF255B"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EF255B" w:rsidRPr="00500D4E" w:rsidRDefault="00EF255B" w:rsidP="00EF07CA">
      <w:pPr>
        <w:widowControl w:val="0"/>
        <w:spacing w:after="0" w:line="240" w:lineRule="auto"/>
        <w:jc w:val="both"/>
        <w:rPr>
          <w:rFonts w:cs="Calibri"/>
          <w:sz w:val="20"/>
          <w:szCs w:val="20"/>
          <w:lang w:eastAsia="pl-PL"/>
        </w:rPr>
      </w:pPr>
    </w:p>
    <w:p w:rsidR="00EF255B" w:rsidRPr="00500D4E" w:rsidRDefault="00EF255B"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EF255B" w:rsidRPr="00500D4E" w:rsidRDefault="00EF255B"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EF255B" w:rsidRPr="00500D4E" w:rsidRDefault="00EF255B"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EF255B" w:rsidRPr="00500D4E" w:rsidRDefault="00EF255B"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EF255B" w:rsidRPr="00500D4E" w:rsidRDefault="00EF255B"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EF255B" w:rsidRPr="00500D4E" w:rsidRDefault="00EF255B"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EF255B" w:rsidRPr="00500D4E" w:rsidRDefault="00EF255B"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EF255B" w:rsidRDefault="00EF255B"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w:t>
      </w:r>
    </w:p>
    <w:p w:rsidR="00EF255B" w:rsidRDefault="00EF255B" w:rsidP="00500D4E">
      <w:pPr>
        <w:spacing w:after="0" w:line="240" w:lineRule="auto"/>
        <w:jc w:val="both"/>
        <w:rPr>
          <w:rFonts w:cs="Calibri"/>
          <w:sz w:val="20"/>
          <w:szCs w:val="20"/>
          <w:lang w:eastAsia="pl-PL"/>
        </w:rPr>
      </w:pPr>
    </w:p>
    <w:p w:rsidR="00EF255B" w:rsidRPr="00DC5A35" w:rsidRDefault="00EF255B"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EF255B" w:rsidRPr="00DC5A35" w:rsidRDefault="00EF255B"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100 % (100</w:t>
      </w:r>
      <w:r w:rsidRPr="00DC5A35">
        <w:rPr>
          <w:rFonts w:cs="Calibri"/>
          <w:sz w:val="20"/>
          <w:szCs w:val="20"/>
          <w:lang w:eastAsia="pl-PL"/>
        </w:rPr>
        <w:t xml:space="preserve"> pkt.)</w:t>
      </w:r>
    </w:p>
    <w:p w:rsidR="00EF255B" w:rsidRDefault="00EF255B" w:rsidP="00DC5A35">
      <w:pPr>
        <w:spacing w:after="0" w:line="240" w:lineRule="auto"/>
        <w:jc w:val="both"/>
        <w:rPr>
          <w:rFonts w:cs="Calibri"/>
          <w:sz w:val="20"/>
          <w:szCs w:val="20"/>
          <w:lang w:eastAsia="pl-PL"/>
        </w:rPr>
      </w:pPr>
    </w:p>
    <w:p w:rsidR="00EF255B" w:rsidRPr="00DC5A35" w:rsidRDefault="00EF255B"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EF255B" w:rsidRPr="00DC5A35" w:rsidRDefault="00EF255B"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 oceny ofert określonych w SIWZ. Za najkorzystniejszą uznana zostanie ta z ocenianych ofert, która uzyska maksymalną ocenę punktową (Wmax) wg poniższego wzoru.</w:t>
      </w:r>
    </w:p>
    <w:p w:rsidR="00EF255B" w:rsidRPr="00DC5A35" w:rsidRDefault="00EF255B" w:rsidP="00DC5A35">
      <w:pPr>
        <w:spacing w:after="0" w:line="240" w:lineRule="auto"/>
        <w:jc w:val="both"/>
        <w:rPr>
          <w:rFonts w:cs="Calibri"/>
          <w:sz w:val="20"/>
          <w:szCs w:val="20"/>
          <w:lang w:eastAsia="pl-PL"/>
        </w:rPr>
      </w:pPr>
      <w:r>
        <w:rPr>
          <w:rFonts w:cs="Calibri"/>
          <w:sz w:val="20"/>
          <w:szCs w:val="20"/>
          <w:lang w:eastAsia="pl-PL"/>
        </w:rPr>
        <w:t xml:space="preserve">W = C </w:t>
      </w:r>
    </w:p>
    <w:p w:rsidR="00EF255B" w:rsidRPr="00DC5A35" w:rsidRDefault="00EF255B" w:rsidP="00DC5A35">
      <w:pPr>
        <w:spacing w:after="0" w:line="240" w:lineRule="auto"/>
        <w:jc w:val="both"/>
        <w:rPr>
          <w:rFonts w:cs="Calibri"/>
          <w:sz w:val="20"/>
          <w:szCs w:val="20"/>
          <w:lang w:eastAsia="pl-PL"/>
        </w:rPr>
      </w:pPr>
      <w:r w:rsidRPr="00DC5A35">
        <w:rPr>
          <w:rFonts w:cs="Calibri"/>
          <w:sz w:val="20"/>
          <w:szCs w:val="20"/>
          <w:lang w:eastAsia="pl-PL"/>
        </w:rPr>
        <w:tab/>
        <w:t>gdzie:</w:t>
      </w:r>
    </w:p>
    <w:p w:rsidR="00EF255B" w:rsidRPr="00DC5A35" w:rsidRDefault="00EF255B" w:rsidP="00DC5A35">
      <w:pPr>
        <w:spacing w:after="0" w:line="240" w:lineRule="auto"/>
        <w:jc w:val="both"/>
        <w:rPr>
          <w:rFonts w:cs="Calibri"/>
          <w:sz w:val="20"/>
          <w:szCs w:val="20"/>
          <w:lang w:eastAsia="pl-PL"/>
        </w:rPr>
      </w:pPr>
      <w:r w:rsidRPr="00DC5A35">
        <w:rPr>
          <w:rFonts w:cs="Calibri"/>
          <w:sz w:val="20"/>
          <w:szCs w:val="20"/>
          <w:lang w:eastAsia="pl-PL"/>
        </w:rPr>
        <w:t>kryterium – Cena (C)</w:t>
      </w:r>
    </w:p>
    <w:p w:rsidR="00EF255B" w:rsidRPr="00DC5A35" w:rsidRDefault="00EF255B"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EF255B" w:rsidRPr="00DC5A35" w:rsidRDefault="00EF255B"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EF255B" w:rsidRPr="00DC5A35" w:rsidRDefault="00EF255B"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EF255B" w:rsidRPr="00DC5A35" w:rsidRDefault="00EF255B"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EF255B" w:rsidRPr="00DC5A35" w:rsidRDefault="00EF255B" w:rsidP="00DC5A35">
      <w:pPr>
        <w:spacing w:after="0" w:line="240" w:lineRule="auto"/>
        <w:jc w:val="both"/>
        <w:rPr>
          <w:rFonts w:cs="Calibri"/>
          <w:sz w:val="20"/>
          <w:szCs w:val="20"/>
          <w:lang w:eastAsia="pl-PL"/>
        </w:rPr>
      </w:pPr>
    </w:p>
    <w:p w:rsidR="00EF255B" w:rsidRPr="009F296B" w:rsidRDefault="00EF255B"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EF255B" w:rsidRPr="009F296B" w:rsidRDefault="00EF255B" w:rsidP="00500D4E">
      <w:pPr>
        <w:spacing w:after="0" w:line="240" w:lineRule="auto"/>
        <w:rPr>
          <w:rFonts w:ascii="Verdana" w:hAnsi="Verdana"/>
          <w:sz w:val="20"/>
          <w:szCs w:val="20"/>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EF255B" w:rsidRPr="00500D4E" w:rsidRDefault="00EF255B" w:rsidP="00500D4E">
      <w:pPr>
        <w:spacing w:after="0" w:line="240" w:lineRule="auto"/>
        <w:jc w:val="both"/>
        <w:rPr>
          <w:rFonts w:cs="Calibri"/>
          <w:sz w:val="20"/>
          <w:szCs w:val="20"/>
          <w:lang w:eastAsia="pl-PL"/>
        </w:rPr>
      </w:pP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EF255B" w:rsidRPr="00500D4E" w:rsidRDefault="00EF255B" w:rsidP="00500D4E">
      <w:pPr>
        <w:spacing w:after="0" w:line="240" w:lineRule="auto"/>
        <w:jc w:val="both"/>
        <w:rPr>
          <w:rFonts w:cs="Calibri"/>
          <w:sz w:val="20"/>
          <w:szCs w:val="20"/>
          <w:lang w:eastAsia="pl-PL"/>
        </w:rPr>
      </w:pPr>
      <w:r>
        <w:rPr>
          <w:rFonts w:cs="Calibri"/>
          <w:sz w:val="20"/>
          <w:szCs w:val="20"/>
          <w:lang w:eastAsia="pl-PL"/>
        </w:rPr>
        <w:t>Zamawiający nie dopuszcza składania ofert częściowych. Ofertę należy złożyć na całość przedmiotu zamówienia. Zamówienie stanowią stopu niklu, które powinny być dostarczane sukcesywnie do prowadzonych przez Zamawiającego badań. Podział takiego zamówienia nie zwiększyłby konkurencyjności i doprowadziłby do jego rozczłonkowania na bardzo małe kwoty co mogłoby się negatywnie odbić na wycenie całości zadania.</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EF255B" w:rsidRPr="00500D4E" w:rsidRDefault="00EF255B" w:rsidP="00500D4E">
      <w:pPr>
        <w:spacing w:after="0" w:line="240" w:lineRule="auto"/>
        <w:jc w:val="both"/>
        <w:rPr>
          <w:rFonts w:cs="Calibri"/>
          <w:sz w:val="20"/>
          <w:szCs w:val="20"/>
          <w:lang w:eastAsia="pl-PL"/>
        </w:rPr>
      </w:pPr>
      <w:r>
        <w:rPr>
          <w:rFonts w:cs="Calibri"/>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EF255B" w:rsidRPr="00500D4E" w:rsidRDefault="00EF255B"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EF255B" w:rsidRPr="00500D4E" w:rsidRDefault="00EF255B"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EF255B"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Default="00EF255B"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EF255B" w:rsidRPr="00500D4E" w:rsidRDefault="00EF255B"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ind w:left="284" w:hanging="284"/>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ind w:left="284" w:hanging="284"/>
        <w:jc w:val="both"/>
        <w:rPr>
          <w:rFonts w:cs="Calibri"/>
          <w:b/>
          <w:i/>
          <w:color w:val="000000"/>
          <w:sz w:val="20"/>
          <w:szCs w:val="20"/>
          <w:lang w:eastAsia="pl-PL"/>
        </w:rPr>
      </w:pPr>
    </w:p>
    <w:p w:rsidR="00EF255B" w:rsidRPr="00500D4E" w:rsidRDefault="00EF255B"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EF255B" w:rsidRPr="00500D4E" w:rsidRDefault="00EF255B"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EF255B" w:rsidRPr="00500D4E" w:rsidRDefault="00EF255B" w:rsidP="00500D4E">
      <w:pPr>
        <w:autoSpaceDE w:val="0"/>
        <w:autoSpaceDN w:val="0"/>
        <w:adjustRightInd w:val="0"/>
        <w:spacing w:after="0" w:line="240" w:lineRule="auto"/>
        <w:jc w:val="both"/>
        <w:rPr>
          <w:rFonts w:cs="Calibri"/>
          <w:color w:val="000000"/>
          <w:sz w:val="20"/>
          <w:szCs w:val="20"/>
          <w:lang w:eastAsia="pl-PL"/>
        </w:rPr>
      </w:pPr>
    </w:p>
    <w:p w:rsidR="00EF255B" w:rsidRPr="00500D4E" w:rsidRDefault="00EF255B"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EF255B" w:rsidRPr="007F0F69" w:rsidRDefault="00EF255B"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EF255B" w:rsidRPr="002C14D1" w:rsidRDefault="00EF255B"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EF255B" w:rsidRPr="005C203A" w:rsidRDefault="00EF255B"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EF255B" w:rsidRPr="002C14D1" w:rsidRDefault="00EF255B"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EF255B" w:rsidRPr="005C203A" w:rsidRDefault="00EF255B"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EF255B" w:rsidRPr="002C14D1" w:rsidRDefault="00EF255B"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EF255B" w:rsidRPr="00094E63" w:rsidRDefault="00EF255B"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ZP/10/23 Dostawa stopów niklu</w:t>
      </w:r>
    </w:p>
    <w:p w:rsidR="00EF255B" w:rsidRPr="00093692" w:rsidRDefault="00EF255B"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ZP/10</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EF255B" w:rsidRPr="002C14D1" w:rsidRDefault="00EF255B"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EF255B" w:rsidRPr="002C14D1" w:rsidRDefault="00EF255B"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EF255B" w:rsidRPr="002C14D1" w:rsidRDefault="00EF255B"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EF255B" w:rsidRPr="002C14D1" w:rsidRDefault="00EF255B"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EF255B" w:rsidRPr="002C14D1" w:rsidRDefault="00EF255B"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EF255B" w:rsidRPr="002C14D1" w:rsidRDefault="00EF255B"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EF255B" w:rsidRPr="002C14D1" w:rsidRDefault="00EF255B" w:rsidP="00F33A61">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EF255B" w:rsidRPr="000F489C" w:rsidRDefault="00EF255B"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EF255B" w:rsidRPr="002C14D1" w:rsidRDefault="00EF255B"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EF255B" w:rsidRPr="002C14D1" w:rsidRDefault="00EF255B"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EF255B" w:rsidRPr="00B679CD" w:rsidRDefault="00EF255B"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EF255B" w:rsidRPr="00B679CD" w:rsidRDefault="00EF255B"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EF255B" w:rsidRPr="00B679CD" w:rsidRDefault="00EF255B"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EF255B" w:rsidRPr="00B679CD" w:rsidRDefault="00EF255B"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EF255B" w:rsidRPr="00B679CD" w:rsidRDefault="00EF255B"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EF255B" w:rsidRDefault="00EF255B" w:rsidP="00F33A61">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EF255B" w:rsidRDefault="00EF255B" w:rsidP="00C34697">
      <w:pPr>
        <w:pStyle w:val="Default"/>
        <w:jc w:val="both"/>
        <w:rPr>
          <w:rFonts w:ascii="Cambria" w:hAnsi="Cambria"/>
          <w:sz w:val="20"/>
          <w:szCs w:val="20"/>
        </w:rPr>
      </w:pPr>
    </w:p>
    <w:p w:rsidR="00EF255B" w:rsidRDefault="00EF255B"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EF255B" w:rsidRPr="00B679CD" w:rsidRDefault="00EF255B"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EF255B" w:rsidRPr="00B679CD" w:rsidRDefault="00EF255B" w:rsidP="00F33A61">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EF255B" w:rsidRPr="00B679CD" w:rsidRDefault="00EF255B" w:rsidP="00F33A61">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EF255B" w:rsidRPr="00B679CD" w:rsidRDefault="00EF255B" w:rsidP="00F33A61">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EF255B" w:rsidRDefault="00EF255B" w:rsidP="00C34697">
      <w:pPr>
        <w:pStyle w:val="Default"/>
        <w:ind w:hanging="360"/>
        <w:jc w:val="both"/>
        <w:rPr>
          <w:rFonts w:ascii="Cambria" w:hAnsi="Cambria"/>
          <w:sz w:val="20"/>
          <w:szCs w:val="20"/>
        </w:rPr>
      </w:pPr>
    </w:p>
    <w:p w:rsidR="00EF255B" w:rsidRPr="002C14D1" w:rsidRDefault="00EF255B"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EF255B" w:rsidRPr="00683F08" w:rsidRDefault="00EF255B"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F255B" w:rsidRPr="002C14D1" w:rsidRDefault="00EF255B"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EF255B" w:rsidRPr="00683F08" w:rsidRDefault="00EF255B"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EF255B" w:rsidRPr="0072159C" w:rsidRDefault="00EF255B" w:rsidP="00C34697">
      <w:pPr>
        <w:rPr>
          <w:rFonts w:ascii="Cambria" w:hAnsi="Cambria"/>
          <w:sz w:val="18"/>
          <w:szCs w:val="18"/>
        </w:rPr>
      </w:pPr>
      <w:r w:rsidRPr="0072159C">
        <w:rPr>
          <w:rFonts w:ascii="Cambria" w:hAnsi="Cambria"/>
          <w:sz w:val="18"/>
          <w:szCs w:val="18"/>
        </w:rPr>
        <w:t>Wyjaśnienie:</w:t>
      </w:r>
    </w:p>
    <w:p w:rsidR="00EF255B" w:rsidRPr="0072159C" w:rsidRDefault="00EF255B"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EF255B" w:rsidRPr="00093692" w:rsidRDefault="00EF255B"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F255B" w:rsidRPr="00500D4E" w:rsidRDefault="00EF255B" w:rsidP="00500D4E">
      <w:pPr>
        <w:spacing w:after="0" w:line="240" w:lineRule="auto"/>
        <w:rPr>
          <w:rFonts w:cs="Calibri"/>
          <w:sz w:val="20"/>
          <w:szCs w:val="20"/>
          <w:lang w:eastAsia="pl-PL"/>
        </w:rPr>
      </w:pPr>
    </w:p>
    <w:p w:rsidR="00EF255B" w:rsidRPr="00500D4E" w:rsidRDefault="00EF255B"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EF255B" w:rsidRPr="00500D4E" w:rsidRDefault="00EF255B"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EF255B" w:rsidRPr="00500D4E" w:rsidRDefault="00EF255B"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EF255B" w:rsidRPr="00500D4E" w:rsidRDefault="00EF255B"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EF255B" w:rsidRPr="00500D4E" w:rsidRDefault="00EF255B"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EF255B" w:rsidRPr="00500D4E" w:rsidRDefault="00EF255B"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EF255B" w:rsidRPr="00500D4E" w:rsidRDefault="00EF255B"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EF255B" w:rsidRPr="00500D4E" w:rsidRDefault="00EF255B" w:rsidP="00500D4E">
      <w:pPr>
        <w:tabs>
          <w:tab w:val="left" w:pos="567"/>
        </w:tabs>
        <w:spacing w:after="0" w:line="360" w:lineRule="auto"/>
        <w:jc w:val="center"/>
        <w:rPr>
          <w:rFonts w:cs="Calibri"/>
          <w:b/>
          <w:bCs/>
          <w:iCs/>
          <w:sz w:val="20"/>
          <w:szCs w:val="20"/>
          <w:lang w:eastAsia="pl-PL"/>
        </w:rPr>
      </w:pPr>
    </w:p>
    <w:p w:rsidR="00EF255B" w:rsidRPr="001F3F1B" w:rsidRDefault="00EF255B" w:rsidP="00E06776">
      <w:pPr>
        <w:ind w:left="708" w:firstLine="708"/>
        <w:rPr>
          <w:rFonts w:ascii="Times New Roman" w:hAnsi="Times New Roman"/>
        </w:rPr>
      </w:pPr>
      <w:r>
        <w:rPr>
          <w:rFonts w:ascii="Times New Roman" w:hAnsi="Times New Roman"/>
        </w:rPr>
        <w:t>Dyrektor</w:t>
      </w:r>
      <w:r w:rsidRPr="001F3F1B">
        <w:rPr>
          <w:rFonts w:ascii="Times New Roman" w:hAnsi="Times New Roman"/>
        </w:rPr>
        <w:t xml:space="preserve"> Sieć Badawcza Łukasiewicz – Krakowskiego Instytutu Technologicznego</w:t>
      </w:r>
    </w:p>
    <w:p w:rsidR="00EF255B" w:rsidRPr="001F3F1B" w:rsidRDefault="00EF255B" w:rsidP="00E06776">
      <w:pPr>
        <w:rPr>
          <w:rFonts w:ascii="Times New Roman" w:hAnsi="Times New Roman"/>
        </w:rPr>
      </w:pPr>
      <w:r w:rsidRPr="001F3F1B">
        <w:rPr>
          <w:rFonts w:ascii="Times New Roman" w:hAnsi="Times New Roman"/>
        </w:rPr>
        <w:tab/>
      </w:r>
      <w:r w:rsidRPr="001F3F1B">
        <w:rPr>
          <w:rFonts w:ascii="Times New Roman" w:hAnsi="Times New Roman"/>
        </w:rPr>
        <w:tab/>
      </w:r>
      <w:r w:rsidRPr="001F3F1B">
        <w:rPr>
          <w:rFonts w:ascii="Times New Roman" w:hAnsi="Times New Roman"/>
        </w:rPr>
        <w:tab/>
      </w:r>
      <w:r w:rsidRPr="001F3F1B">
        <w:rPr>
          <w:rFonts w:ascii="Times New Roman" w:hAnsi="Times New Roman"/>
        </w:rPr>
        <w:tab/>
      </w:r>
      <w:r w:rsidRPr="001F3F1B">
        <w:rPr>
          <w:rFonts w:ascii="Times New Roman" w:hAnsi="Times New Roman"/>
        </w:rPr>
        <w:tab/>
      </w:r>
      <w:r w:rsidRPr="001F3F1B">
        <w:rPr>
          <w:rFonts w:ascii="Times New Roman" w:hAnsi="Times New Roman"/>
        </w:rPr>
        <w:tab/>
        <w:t xml:space="preserve">           dr hab. Katarzyna M. Marzec</w:t>
      </w:r>
    </w:p>
    <w:p w:rsidR="00EF255B" w:rsidRPr="00500D4E" w:rsidRDefault="00EF255B" w:rsidP="00500D4E">
      <w:pPr>
        <w:tabs>
          <w:tab w:val="left" w:pos="567"/>
        </w:tabs>
        <w:spacing w:after="0" w:line="360" w:lineRule="auto"/>
        <w:jc w:val="center"/>
        <w:rPr>
          <w:rFonts w:cs="Calibri"/>
          <w:b/>
          <w:bCs/>
          <w:iCs/>
          <w:sz w:val="20"/>
          <w:szCs w:val="20"/>
          <w:lang w:eastAsia="pl-PL"/>
        </w:rPr>
      </w:pPr>
    </w:p>
    <w:p w:rsidR="00EF255B" w:rsidRPr="00500D4E" w:rsidRDefault="00EF255B" w:rsidP="00500D4E">
      <w:pPr>
        <w:tabs>
          <w:tab w:val="left" w:pos="567"/>
        </w:tabs>
        <w:spacing w:after="0" w:line="360" w:lineRule="auto"/>
        <w:jc w:val="center"/>
        <w:rPr>
          <w:rFonts w:cs="Calibri"/>
          <w:b/>
          <w:bCs/>
          <w:iCs/>
          <w:sz w:val="20"/>
          <w:szCs w:val="20"/>
          <w:lang w:eastAsia="pl-PL"/>
        </w:rPr>
      </w:pPr>
    </w:p>
    <w:p w:rsidR="00EF255B" w:rsidRPr="00500D4E" w:rsidRDefault="00EF255B" w:rsidP="00500D4E">
      <w:pPr>
        <w:tabs>
          <w:tab w:val="left" w:pos="567"/>
        </w:tabs>
        <w:spacing w:after="0" w:line="360" w:lineRule="auto"/>
        <w:jc w:val="center"/>
        <w:rPr>
          <w:rFonts w:cs="Calibri"/>
          <w:b/>
          <w:bCs/>
          <w:iCs/>
          <w:sz w:val="20"/>
          <w:szCs w:val="20"/>
          <w:lang w:eastAsia="pl-PL"/>
        </w:rPr>
      </w:pPr>
    </w:p>
    <w:p w:rsidR="00EF255B" w:rsidRPr="00500D4E" w:rsidRDefault="00EF255B" w:rsidP="00500D4E">
      <w:pPr>
        <w:tabs>
          <w:tab w:val="left" w:pos="567"/>
        </w:tabs>
        <w:spacing w:after="0" w:line="360" w:lineRule="auto"/>
        <w:jc w:val="center"/>
        <w:rPr>
          <w:rFonts w:cs="Calibri"/>
          <w:b/>
          <w:bCs/>
          <w:iCs/>
          <w:sz w:val="20"/>
          <w:szCs w:val="20"/>
          <w:lang w:eastAsia="pl-PL"/>
        </w:rPr>
      </w:pPr>
    </w:p>
    <w:p w:rsidR="00EF255B" w:rsidRPr="00500D4E" w:rsidRDefault="00EF255B" w:rsidP="00500D4E">
      <w:pPr>
        <w:tabs>
          <w:tab w:val="left" w:pos="567"/>
        </w:tabs>
        <w:spacing w:after="0" w:line="360" w:lineRule="auto"/>
        <w:jc w:val="center"/>
        <w:rPr>
          <w:rFonts w:cs="Calibri"/>
          <w:b/>
          <w:bCs/>
          <w:iCs/>
          <w:sz w:val="20"/>
          <w:szCs w:val="20"/>
          <w:lang w:eastAsia="pl-PL"/>
        </w:rPr>
      </w:pPr>
    </w:p>
    <w:p w:rsidR="00EF255B" w:rsidRPr="00500D4E" w:rsidRDefault="00EF255B" w:rsidP="00500D4E">
      <w:pPr>
        <w:tabs>
          <w:tab w:val="left" w:pos="567"/>
        </w:tabs>
        <w:spacing w:after="0" w:line="360" w:lineRule="auto"/>
        <w:jc w:val="center"/>
        <w:rPr>
          <w:rFonts w:cs="Calibri"/>
          <w:b/>
          <w:bCs/>
          <w:iCs/>
          <w:sz w:val="20"/>
          <w:szCs w:val="20"/>
          <w:lang w:eastAsia="pl-PL"/>
        </w:rPr>
      </w:pPr>
    </w:p>
    <w:p w:rsidR="00EF255B" w:rsidRDefault="00EF255B" w:rsidP="00683F08">
      <w:pPr>
        <w:rPr>
          <w:rFonts w:cs="Calibri"/>
          <w:b/>
          <w:bCs/>
          <w:iCs/>
          <w:sz w:val="20"/>
          <w:szCs w:val="20"/>
          <w:lang w:eastAsia="pl-PL"/>
        </w:rPr>
      </w:pPr>
    </w:p>
    <w:p w:rsidR="00EF255B" w:rsidRDefault="00EF255B" w:rsidP="00500D4E">
      <w:pPr>
        <w:tabs>
          <w:tab w:val="left" w:pos="567"/>
        </w:tabs>
        <w:spacing w:after="0" w:line="360" w:lineRule="auto"/>
        <w:jc w:val="center"/>
        <w:rPr>
          <w:rFonts w:cs="Calibri"/>
          <w:b/>
          <w:bCs/>
          <w:iCs/>
          <w:sz w:val="20"/>
          <w:szCs w:val="20"/>
          <w:lang w:eastAsia="pl-PL"/>
        </w:rPr>
      </w:pPr>
    </w:p>
    <w:p w:rsidR="00EF255B" w:rsidRDefault="00EF255B" w:rsidP="00500D4E">
      <w:pPr>
        <w:tabs>
          <w:tab w:val="left" w:pos="567"/>
        </w:tabs>
        <w:spacing w:after="0" w:line="360" w:lineRule="auto"/>
        <w:jc w:val="center"/>
        <w:rPr>
          <w:rFonts w:cs="Calibri"/>
          <w:b/>
          <w:bCs/>
          <w:iCs/>
          <w:sz w:val="24"/>
          <w:szCs w:val="24"/>
          <w:u w:val="single"/>
          <w:lang w:eastAsia="pl-PL"/>
        </w:rPr>
      </w:pPr>
    </w:p>
    <w:p w:rsidR="00EF255B" w:rsidRDefault="00EF255B" w:rsidP="00500D4E">
      <w:pPr>
        <w:tabs>
          <w:tab w:val="left" w:pos="567"/>
        </w:tabs>
        <w:spacing w:after="0" w:line="360" w:lineRule="auto"/>
        <w:jc w:val="center"/>
        <w:rPr>
          <w:rFonts w:cs="Calibri"/>
          <w:b/>
          <w:bCs/>
          <w:iCs/>
          <w:sz w:val="24"/>
          <w:szCs w:val="24"/>
          <w:u w:val="single"/>
          <w:lang w:eastAsia="pl-PL"/>
        </w:rPr>
      </w:pPr>
    </w:p>
    <w:p w:rsidR="00EF255B" w:rsidRDefault="00EF255B" w:rsidP="00500D4E">
      <w:pPr>
        <w:tabs>
          <w:tab w:val="left" w:pos="567"/>
        </w:tabs>
        <w:spacing w:after="0" w:line="360" w:lineRule="auto"/>
        <w:jc w:val="center"/>
        <w:rPr>
          <w:rFonts w:cs="Calibri"/>
          <w:b/>
          <w:bCs/>
          <w:iCs/>
          <w:sz w:val="24"/>
          <w:szCs w:val="24"/>
          <w:u w:val="single"/>
          <w:lang w:eastAsia="pl-PL"/>
        </w:rPr>
      </w:pPr>
    </w:p>
    <w:p w:rsidR="00EF255B" w:rsidRDefault="00EF255B" w:rsidP="00500D4E">
      <w:pPr>
        <w:tabs>
          <w:tab w:val="left" w:pos="567"/>
        </w:tabs>
        <w:spacing w:after="0" w:line="360" w:lineRule="auto"/>
        <w:jc w:val="center"/>
        <w:rPr>
          <w:rFonts w:cs="Calibri"/>
          <w:b/>
          <w:bCs/>
          <w:iCs/>
          <w:sz w:val="24"/>
          <w:szCs w:val="24"/>
          <w:u w:val="single"/>
          <w:lang w:eastAsia="pl-PL"/>
        </w:rPr>
      </w:pPr>
    </w:p>
    <w:p w:rsidR="00EF255B" w:rsidRDefault="00EF255B" w:rsidP="0097240E">
      <w:pPr>
        <w:tabs>
          <w:tab w:val="left" w:pos="567"/>
        </w:tabs>
        <w:spacing w:after="0" w:line="360" w:lineRule="auto"/>
        <w:rPr>
          <w:rFonts w:cs="Calibri"/>
          <w:b/>
          <w:bCs/>
          <w:iCs/>
          <w:sz w:val="24"/>
          <w:szCs w:val="24"/>
          <w:u w:val="single"/>
          <w:lang w:eastAsia="pl-PL"/>
        </w:rPr>
      </w:pPr>
    </w:p>
    <w:p w:rsidR="00EF255B" w:rsidRPr="00500D4E" w:rsidRDefault="00EF255B" w:rsidP="007018AB">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EF255B" w:rsidRDefault="00EF255B" w:rsidP="007018AB">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EF255B" w:rsidRPr="00D877F4" w:rsidRDefault="00EF255B" w:rsidP="007018AB">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EF255B" w:rsidRPr="00D877F4" w:rsidRDefault="00EF255B" w:rsidP="007018AB">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EF255B" w:rsidRPr="00500D4E" w:rsidRDefault="00EF255B" w:rsidP="007018AB">
      <w:pPr>
        <w:spacing w:after="0" w:line="240" w:lineRule="auto"/>
        <w:rPr>
          <w:rFonts w:cs="Calibri"/>
          <w:b/>
          <w:bCs/>
          <w:sz w:val="20"/>
          <w:szCs w:val="20"/>
          <w:lang w:eastAsia="pl-PL"/>
        </w:rPr>
      </w:pPr>
      <w:r w:rsidRPr="00500D4E">
        <w:rPr>
          <w:rFonts w:cs="Calibri"/>
          <w:b/>
          <w:bCs/>
          <w:sz w:val="20"/>
          <w:szCs w:val="20"/>
          <w:lang w:eastAsia="pl-PL"/>
        </w:rPr>
        <w:t>Wykonawca:</w:t>
      </w:r>
    </w:p>
    <w:p w:rsidR="00EF255B" w:rsidRPr="00500D4E" w:rsidRDefault="00EF255B" w:rsidP="007018AB">
      <w:pPr>
        <w:spacing w:after="0" w:line="240" w:lineRule="auto"/>
        <w:rPr>
          <w:rFonts w:cs="Calibri"/>
          <w:b/>
          <w:bCs/>
          <w:sz w:val="20"/>
          <w:szCs w:val="20"/>
          <w:lang w:eastAsia="pl-PL"/>
        </w:rPr>
      </w:pPr>
    </w:p>
    <w:p w:rsidR="00EF255B" w:rsidRPr="00500D4E" w:rsidRDefault="00EF255B" w:rsidP="007018AB">
      <w:pPr>
        <w:spacing w:after="0" w:line="240" w:lineRule="auto"/>
        <w:ind w:right="5954"/>
        <w:rPr>
          <w:rFonts w:cs="Calibri"/>
          <w:sz w:val="20"/>
          <w:szCs w:val="20"/>
          <w:lang w:eastAsia="pl-PL"/>
        </w:rPr>
      </w:pPr>
      <w:r w:rsidRPr="00500D4E">
        <w:rPr>
          <w:rFonts w:cs="Calibri"/>
          <w:sz w:val="20"/>
          <w:szCs w:val="20"/>
          <w:lang w:eastAsia="pl-PL"/>
        </w:rPr>
        <w:t>………………..………………………………………</w:t>
      </w:r>
    </w:p>
    <w:p w:rsidR="00EF255B" w:rsidRPr="00500D4E" w:rsidRDefault="00EF255B" w:rsidP="007018AB">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EF255B" w:rsidRPr="00500D4E" w:rsidRDefault="00EF255B" w:rsidP="007018AB">
      <w:pPr>
        <w:spacing w:after="0" w:line="240" w:lineRule="auto"/>
        <w:ind w:right="5954"/>
        <w:rPr>
          <w:rFonts w:cs="Calibri"/>
          <w:sz w:val="20"/>
          <w:szCs w:val="20"/>
          <w:lang w:eastAsia="pl-PL"/>
        </w:rPr>
      </w:pPr>
      <w:r w:rsidRPr="00500D4E">
        <w:rPr>
          <w:rFonts w:cs="Calibri"/>
          <w:sz w:val="20"/>
          <w:szCs w:val="20"/>
          <w:lang w:eastAsia="pl-PL"/>
        </w:rPr>
        <w:t>………………..………………………………………</w:t>
      </w:r>
    </w:p>
    <w:p w:rsidR="00EF255B" w:rsidRPr="00500D4E" w:rsidRDefault="00EF255B" w:rsidP="007018AB">
      <w:pPr>
        <w:spacing w:after="0" w:line="240" w:lineRule="auto"/>
        <w:ind w:right="5953"/>
        <w:rPr>
          <w:rFonts w:cs="Calibri"/>
          <w:i/>
          <w:iCs/>
          <w:sz w:val="20"/>
          <w:szCs w:val="20"/>
          <w:lang w:eastAsia="pl-PL"/>
        </w:rPr>
      </w:pPr>
      <w:r w:rsidRPr="00500D4E">
        <w:rPr>
          <w:rFonts w:cs="Calibri"/>
          <w:i/>
          <w:iCs/>
          <w:sz w:val="20"/>
          <w:szCs w:val="20"/>
          <w:lang w:eastAsia="pl-PL"/>
        </w:rPr>
        <w:t>(adres)</w:t>
      </w:r>
    </w:p>
    <w:p w:rsidR="00EF255B" w:rsidRPr="00500D4E" w:rsidRDefault="00EF255B" w:rsidP="007018AB">
      <w:pPr>
        <w:spacing w:after="0" w:line="240" w:lineRule="auto"/>
        <w:ind w:right="5954"/>
        <w:rPr>
          <w:rFonts w:cs="Calibri"/>
          <w:sz w:val="20"/>
          <w:szCs w:val="20"/>
          <w:lang w:eastAsia="pl-PL"/>
        </w:rPr>
      </w:pPr>
      <w:r w:rsidRPr="00500D4E">
        <w:rPr>
          <w:rFonts w:cs="Calibri"/>
          <w:sz w:val="20"/>
          <w:szCs w:val="20"/>
          <w:lang w:eastAsia="pl-PL"/>
        </w:rPr>
        <w:t>………………..………………………………………</w:t>
      </w:r>
    </w:p>
    <w:p w:rsidR="00EF255B" w:rsidRPr="00500D4E" w:rsidRDefault="00EF255B" w:rsidP="007018AB">
      <w:pPr>
        <w:spacing w:after="0" w:line="240" w:lineRule="auto"/>
        <w:ind w:right="5953"/>
        <w:rPr>
          <w:rFonts w:cs="Calibri"/>
          <w:i/>
          <w:iCs/>
          <w:sz w:val="20"/>
          <w:szCs w:val="20"/>
          <w:lang w:eastAsia="pl-PL"/>
        </w:rPr>
      </w:pPr>
      <w:r w:rsidRPr="00500D4E">
        <w:rPr>
          <w:rFonts w:cs="Calibri"/>
          <w:i/>
          <w:iCs/>
          <w:sz w:val="20"/>
          <w:szCs w:val="20"/>
          <w:lang w:eastAsia="pl-PL"/>
        </w:rPr>
        <w:t>tel./fax)</w:t>
      </w:r>
    </w:p>
    <w:p w:rsidR="00EF255B" w:rsidRPr="00500D4E" w:rsidRDefault="00EF255B" w:rsidP="007018AB">
      <w:pPr>
        <w:spacing w:after="0" w:line="240" w:lineRule="auto"/>
        <w:ind w:right="5953"/>
        <w:rPr>
          <w:rFonts w:cs="Calibri"/>
          <w:i/>
          <w:iCs/>
          <w:sz w:val="20"/>
          <w:szCs w:val="20"/>
          <w:lang w:eastAsia="pl-PL"/>
        </w:rPr>
      </w:pPr>
      <w:r w:rsidRPr="00500D4E">
        <w:rPr>
          <w:rFonts w:cs="Calibri"/>
          <w:i/>
          <w:iCs/>
          <w:sz w:val="20"/>
          <w:szCs w:val="20"/>
          <w:lang w:eastAsia="pl-PL"/>
        </w:rPr>
        <w:t>.............................................................</w:t>
      </w:r>
    </w:p>
    <w:p w:rsidR="00EF255B" w:rsidRPr="00500D4E" w:rsidRDefault="00EF255B" w:rsidP="007018AB">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EF255B" w:rsidRPr="00500D4E" w:rsidRDefault="00EF255B" w:rsidP="007018AB">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EF255B" w:rsidRPr="00500D4E" w:rsidRDefault="00EF255B" w:rsidP="007018AB">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EF255B" w:rsidRPr="00500D4E" w:rsidRDefault="00EF255B" w:rsidP="007018AB">
      <w:pPr>
        <w:spacing w:after="0" w:line="240" w:lineRule="auto"/>
        <w:rPr>
          <w:rFonts w:cs="Calibri"/>
          <w:sz w:val="20"/>
          <w:szCs w:val="20"/>
          <w:u w:val="single"/>
          <w:lang w:eastAsia="pl-PL"/>
        </w:rPr>
      </w:pPr>
    </w:p>
    <w:p w:rsidR="00EF255B" w:rsidRPr="00500D4E" w:rsidRDefault="00EF255B" w:rsidP="007018AB">
      <w:pPr>
        <w:spacing w:after="0" w:line="240" w:lineRule="auto"/>
        <w:ind w:right="5954"/>
        <w:rPr>
          <w:rFonts w:cs="Calibri"/>
          <w:sz w:val="20"/>
          <w:szCs w:val="20"/>
          <w:lang w:eastAsia="pl-PL"/>
        </w:rPr>
      </w:pPr>
      <w:r w:rsidRPr="00500D4E">
        <w:rPr>
          <w:rFonts w:cs="Calibri"/>
          <w:sz w:val="20"/>
          <w:szCs w:val="20"/>
          <w:lang w:eastAsia="pl-PL"/>
        </w:rPr>
        <w:t>………………….............................……</w:t>
      </w:r>
    </w:p>
    <w:p w:rsidR="00EF255B" w:rsidRPr="00500D4E" w:rsidRDefault="00EF255B" w:rsidP="007018AB">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EF255B" w:rsidRPr="00500D4E" w:rsidRDefault="00EF255B" w:rsidP="007018AB">
      <w:pPr>
        <w:spacing w:after="0" w:line="240" w:lineRule="auto"/>
        <w:ind w:right="44"/>
        <w:rPr>
          <w:rFonts w:cs="Calibri"/>
          <w:i/>
          <w:iCs/>
          <w:sz w:val="20"/>
          <w:szCs w:val="20"/>
          <w:lang w:eastAsia="pl-PL"/>
        </w:rPr>
      </w:pPr>
    </w:p>
    <w:p w:rsidR="00EF255B" w:rsidRPr="00500D4E" w:rsidRDefault="00EF255B" w:rsidP="007018AB">
      <w:pPr>
        <w:spacing w:after="0" w:line="240" w:lineRule="auto"/>
        <w:ind w:right="44"/>
        <w:rPr>
          <w:rFonts w:cs="Calibri"/>
          <w:i/>
          <w:iCs/>
          <w:sz w:val="20"/>
          <w:szCs w:val="20"/>
          <w:lang w:eastAsia="pl-PL"/>
        </w:rPr>
      </w:pPr>
    </w:p>
    <w:p w:rsidR="00EF255B" w:rsidRPr="00500D4E" w:rsidRDefault="00EF255B"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EF255B" w:rsidRPr="00500D4E" w:rsidRDefault="00EF255B"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EF255B" w:rsidRPr="00500D4E" w:rsidRDefault="00EF255B"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EF255B" w:rsidRPr="00500D4E" w:rsidRDefault="00EF255B"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EF255B" w:rsidRPr="00500D4E" w:rsidRDefault="00EF255B" w:rsidP="007018AB">
      <w:pPr>
        <w:spacing w:after="0" w:line="360" w:lineRule="auto"/>
        <w:jc w:val="both"/>
        <w:rPr>
          <w:rFonts w:cs="Calibri"/>
          <w:sz w:val="20"/>
          <w:szCs w:val="20"/>
          <w:lang w:eastAsia="pl-PL"/>
        </w:rPr>
      </w:pPr>
    </w:p>
    <w:p w:rsidR="00EF255B" w:rsidRPr="002B1BC5" w:rsidRDefault="00EF255B" w:rsidP="007018AB">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ZP/10/23 Dostawa stopów niklu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EF255B" w:rsidRPr="00500D4E" w:rsidRDefault="00EF255B" w:rsidP="007018AB">
      <w:pPr>
        <w:spacing w:after="0" w:line="360" w:lineRule="auto"/>
        <w:jc w:val="both"/>
        <w:rPr>
          <w:rFonts w:cs="Calibri"/>
          <w:sz w:val="20"/>
          <w:szCs w:val="20"/>
          <w:lang w:eastAsia="pl-PL"/>
        </w:rPr>
      </w:pPr>
    </w:p>
    <w:p w:rsidR="00EF255B" w:rsidRPr="00500D4E" w:rsidRDefault="00EF255B" w:rsidP="007018AB">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EF255B" w:rsidRDefault="00EF255B" w:rsidP="007018AB">
      <w:pPr>
        <w:spacing w:after="0" w:line="360" w:lineRule="auto"/>
        <w:ind w:left="360"/>
        <w:jc w:val="both"/>
        <w:rPr>
          <w:rFonts w:cs="Calibri"/>
          <w:sz w:val="20"/>
          <w:szCs w:val="20"/>
        </w:rPr>
      </w:pPr>
    </w:p>
    <w:p w:rsidR="00EF255B" w:rsidRPr="002248F0" w:rsidRDefault="00EF255B"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EF255B" w:rsidRPr="00500D4E" w:rsidRDefault="00EF255B" w:rsidP="007018AB">
      <w:pPr>
        <w:spacing w:after="0" w:line="360" w:lineRule="auto"/>
        <w:jc w:val="both"/>
        <w:rPr>
          <w:rFonts w:cs="Calibri"/>
          <w:i/>
          <w:iCs/>
          <w:sz w:val="20"/>
          <w:szCs w:val="20"/>
          <w:lang w:eastAsia="pl-PL"/>
        </w:rPr>
      </w:pPr>
    </w:p>
    <w:p w:rsidR="00EF255B" w:rsidRDefault="00EF255B"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EF255B" w:rsidRPr="00DD59F0" w:rsidRDefault="00EF255B" w:rsidP="007018AB">
      <w:pPr>
        <w:pStyle w:val="NormalWeb"/>
        <w:numPr>
          <w:ilvl w:val="0"/>
          <w:numId w:val="2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FootnoteReference"/>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EF255B" w:rsidRPr="00683F08" w:rsidRDefault="00EF255B" w:rsidP="007018AB">
      <w:pPr>
        <w:autoSpaceDE w:val="0"/>
        <w:autoSpaceDN w:val="0"/>
        <w:adjustRightInd w:val="0"/>
        <w:spacing w:after="0" w:line="360" w:lineRule="auto"/>
        <w:rPr>
          <w:rFonts w:cs="Calibri"/>
          <w:bCs/>
          <w:sz w:val="20"/>
          <w:szCs w:val="20"/>
          <w:lang w:eastAsia="pl-PL"/>
        </w:rPr>
      </w:pPr>
    </w:p>
    <w:p w:rsidR="00EF255B" w:rsidRPr="00500D4E" w:rsidRDefault="00EF255B" w:rsidP="007018AB">
      <w:pPr>
        <w:spacing w:after="0" w:line="360" w:lineRule="auto"/>
        <w:jc w:val="both"/>
        <w:rPr>
          <w:rFonts w:cs="Calibri"/>
          <w:sz w:val="20"/>
          <w:szCs w:val="20"/>
          <w:lang w:eastAsia="pl-PL"/>
        </w:rPr>
      </w:pPr>
    </w:p>
    <w:p w:rsidR="00EF255B" w:rsidRPr="00500D4E" w:rsidRDefault="00EF255B"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EF255B" w:rsidRPr="00500D4E" w:rsidRDefault="00EF255B" w:rsidP="007018AB">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EF255B" w:rsidRPr="00500D4E" w:rsidRDefault="00EF255B" w:rsidP="007018AB">
      <w:pPr>
        <w:spacing w:after="0" w:line="360" w:lineRule="auto"/>
        <w:jc w:val="both"/>
        <w:rPr>
          <w:rFonts w:cs="Calibri"/>
          <w:sz w:val="20"/>
          <w:szCs w:val="20"/>
          <w:lang w:eastAsia="pl-PL"/>
        </w:rPr>
      </w:pPr>
    </w:p>
    <w:p w:rsidR="00EF255B" w:rsidRPr="00500D4E" w:rsidRDefault="00EF255B"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EF255B" w:rsidRPr="00500D4E" w:rsidRDefault="00EF255B" w:rsidP="007018AB">
      <w:pPr>
        <w:spacing w:after="0" w:line="360" w:lineRule="auto"/>
        <w:rPr>
          <w:rFonts w:cs="Calibri"/>
          <w:bCs/>
          <w:sz w:val="20"/>
          <w:szCs w:val="20"/>
          <w:lang w:eastAsia="pl-PL"/>
        </w:rPr>
      </w:pPr>
    </w:p>
    <w:p w:rsidR="00EF255B" w:rsidRPr="00500D4E" w:rsidRDefault="00EF255B" w:rsidP="007018AB">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EF255B" w:rsidRDefault="00EF255B"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EF255B" w:rsidRDefault="00EF255B"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EF255B" w:rsidRPr="00500D4E" w:rsidRDefault="00EF255B"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EF255B" w:rsidRPr="00500D4E" w:rsidRDefault="00EF255B"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EF255B" w:rsidRPr="00500D4E" w:rsidRDefault="00EF255B" w:rsidP="007018AB">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EF255B" w:rsidRPr="00500D4E" w:rsidRDefault="00EF255B" w:rsidP="007018AB">
      <w:pPr>
        <w:spacing w:after="0" w:line="360" w:lineRule="auto"/>
        <w:rPr>
          <w:rFonts w:cs="Calibri"/>
          <w:bCs/>
          <w:sz w:val="20"/>
          <w:szCs w:val="20"/>
          <w:lang w:eastAsia="pl-PL"/>
        </w:rPr>
      </w:pPr>
    </w:p>
    <w:p w:rsidR="00EF255B" w:rsidRPr="00500D4E" w:rsidRDefault="00EF255B" w:rsidP="007018AB">
      <w:pPr>
        <w:spacing w:after="0" w:line="360" w:lineRule="auto"/>
        <w:rPr>
          <w:rFonts w:cs="Calibri"/>
          <w:bCs/>
          <w:sz w:val="20"/>
          <w:szCs w:val="20"/>
          <w:lang w:eastAsia="pl-PL"/>
        </w:rPr>
      </w:pPr>
    </w:p>
    <w:p w:rsidR="00EF255B" w:rsidRDefault="00EF255B" w:rsidP="007018AB">
      <w:pPr>
        <w:spacing w:after="0" w:line="360" w:lineRule="auto"/>
        <w:jc w:val="center"/>
        <w:rPr>
          <w:rFonts w:cs="Calibri"/>
          <w:sz w:val="20"/>
          <w:szCs w:val="20"/>
          <w:lang w:eastAsia="pl-PL"/>
        </w:rPr>
      </w:pPr>
    </w:p>
    <w:p w:rsidR="00EF255B" w:rsidRPr="00500D4E" w:rsidRDefault="00EF255B" w:rsidP="007018AB">
      <w:pPr>
        <w:spacing w:after="0" w:line="360" w:lineRule="auto"/>
        <w:rPr>
          <w:rFonts w:cs="Calibri"/>
          <w:b/>
          <w:sz w:val="20"/>
          <w:szCs w:val="20"/>
          <w:lang w:eastAsia="pl-PL"/>
        </w:rPr>
      </w:pPr>
    </w:p>
    <w:p w:rsidR="00EF255B" w:rsidRDefault="00EF255B" w:rsidP="007018AB">
      <w:pPr>
        <w:tabs>
          <w:tab w:val="left" w:pos="567"/>
        </w:tabs>
        <w:spacing w:after="0" w:line="360" w:lineRule="auto"/>
        <w:jc w:val="center"/>
        <w:rPr>
          <w:rFonts w:cs="Calibri"/>
          <w:b/>
          <w:bCs/>
          <w:sz w:val="24"/>
          <w:szCs w:val="24"/>
          <w:u w:val="single"/>
          <w:lang w:eastAsia="pl-PL"/>
        </w:rPr>
      </w:pPr>
    </w:p>
    <w:p w:rsidR="00EF255B" w:rsidRDefault="00EF255B" w:rsidP="007018AB">
      <w:pPr>
        <w:tabs>
          <w:tab w:val="left" w:pos="567"/>
        </w:tabs>
        <w:spacing w:after="0" w:line="360" w:lineRule="auto"/>
        <w:jc w:val="center"/>
        <w:rPr>
          <w:rFonts w:cs="Calibri"/>
          <w:b/>
          <w:bCs/>
          <w:sz w:val="24"/>
          <w:szCs w:val="24"/>
          <w:u w:val="single"/>
          <w:lang w:eastAsia="pl-PL"/>
        </w:rPr>
      </w:pPr>
    </w:p>
    <w:p w:rsidR="00EF255B" w:rsidRDefault="00EF255B" w:rsidP="007018AB">
      <w:pPr>
        <w:tabs>
          <w:tab w:val="left" w:pos="567"/>
        </w:tabs>
        <w:spacing w:after="0" w:line="360" w:lineRule="auto"/>
        <w:jc w:val="center"/>
        <w:rPr>
          <w:rFonts w:cs="Calibri"/>
          <w:b/>
          <w:bCs/>
          <w:sz w:val="24"/>
          <w:szCs w:val="24"/>
          <w:u w:val="single"/>
          <w:lang w:eastAsia="pl-PL"/>
        </w:rPr>
      </w:pPr>
    </w:p>
    <w:p w:rsidR="00EF255B" w:rsidRDefault="00EF255B" w:rsidP="007018AB">
      <w:pPr>
        <w:tabs>
          <w:tab w:val="left" w:pos="567"/>
        </w:tabs>
        <w:spacing w:after="0" w:line="360" w:lineRule="auto"/>
        <w:jc w:val="center"/>
        <w:rPr>
          <w:rFonts w:cs="Calibri"/>
          <w:b/>
          <w:bCs/>
          <w:sz w:val="24"/>
          <w:szCs w:val="24"/>
          <w:u w:val="single"/>
          <w:lang w:eastAsia="pl-PL"/>
        </w:rPr>
      </w:pPr>
    </w:p>
    <w:p w:rsidR="00EF255B" w:rsidRDefault="00EF255B" w:rsidP="007018AB">
      <w:pPr>
        <w:tabs>
          <w:tab w:val="left" w:pos="567"/>
        </w:tabs>
        <w:spacing w:after="0" w:line="360" w:lineRule="auto"/>
        <w:jc w:val="center"/>
        <w:rPr>
          <w:rFonts w:cs="Calibri"/>
          <w:b/>
          <w:bCs/>
          <w:sz w:val="24"/>
          <w:szCs w:val="24"/>
          <w:u w:val="single"/>
          <w:lang w:eastAsia="pl-PL"/>
        </w:rPr>
      </w:pPr>
    </w:p>
    <w:p w:rsidR="00EF255B" w:rsidRDefault="00EF255B" w:rsidP="007018AB">
      <w:pPr>
        <w:tabs>
          <w:tab w:val="left" w:pos="567"/>
        </w:tabs>
        <w:spacing w:after="0" w:line="360" w:lineRule="auto"/>
        <w:jc w:val="center"/>
        <w:rPr>
          <w:rFonts w:cs="Calibri"/>
          <w:b/>
          <w:bCs/>
          <w:sz w:val="24"/>
          <w:szCs w:val="24"/>
          <w:u w:val="single"/>
          <w:lang w:eastAsia="pl-PL"/>
        </w:rPr>
      </w:pPr>
    </w:p>
    <w:p w:rsidR="00EF255B" w:rsidRDefault="00EF255B" w:rsidP="007018AB">
      <w:pPr>
        <w:tabs>
          <w:tab w:val="left" w:pos="567"/>
        </w:tabs>
        <w:spacing w:after="0" w:line="360" w:lineRule="auto"/>
        <w:jc w:val="center"/>
        <w:rPr>
          <w:rFonts w:cs="Calibri"/>
          <w:b/>
          <w:bCs/>
          <w:sz w:val="24"/>
          <w:szCs w:val="24"/>
          <w:u w:val="single"/>
          <w:lang w:eastAsia="pl-PL"/>
        </w:rPr>
      </w:pPr>
    </w:p>
    <w:p w:rsidR="00EF255B" w:rsidRDefault="00EF255B" w:rsidP="0097240E">
      <w:pPr>
        <w:tabs>
          <w:tab w:val="left" w:pos="567"/>
        </w:tabs>
        <w:spacing w:after="0" w:line="360" w:lineRule="auto"/>
        <w:rPr>
          <w:rFonts w:cs="Calibri"/>
          <w:b/>
          <w:bCs/>
          <w:sz w:val="24"/>
          <w:szCs w:val="24"/>
          <w:u w:val="single"/>
          <w:lang w:eastAsia="pl-PL"/>
        </w:rPr>
      </w:pPr>
    </w:p>
    <w:p w:rsidR="00EF255B" w:rsidRDefault="00EF255B" w:rsidP="0097240E">
      <w:pPr>
        <w:tabs>
          <w:tab w:val="left" w:pos="567"/>
        </w:tabs>
        <w:spacing w:after="0" w:line="360" w:lineRule="auto"/>
        <w:rPr>
          <w:rFonts w:cs="Calibri"/>
          <w:b/>
          <w:bCs/>
          <w:sz w:val="24"/>
          <w:szCs w:val="24"/>
          <w:u w:val="single"/>
          <w:lang w:eastAsia="pl-PL"/>
        </w:rPr>
      </w:pPr>
    </w:p>
    <w:p w:rsidR="00EF255B" w:rsidRDefault="00EF255B" w:rsidP="0097240E">
      <w:pPr>
        <w:tabs>
          <w:tab w:val="left" w:pos="567"/>
        </w:tabs>
        <w:spacing w:after="0" w:line="360" w:lineRule="auto"/>
        <w:rPr>
          <w:rFonts w:cs="Calibri"/>
          <w:b/>
          <w:bCs/>
          <w:sz w:val="24"/>
          <w:szCs w:val="24"/>
          <w:u w:val="single"/>
          <w:lang w:eastAsia="pl-PL"/>
        </w:rPr>
      </w:pPr>
    </w:p>
    <w:p w:rsidR="00EF255B" w:rsidRDefault="00EF255B" w:rsidP="0097240E">
      <w:pPr>
        <w:tabs>
          <w:tab w:val="left" w:pos="567"/>
        </w:tabs>
        <w:spacing w:after="0" w:line="360" w:lineRule="auto"/>
        <w:rPr>
          <w:rFonts w:cs="Calibri"/>
          <w:b/>
          <w:bCs/>
          <w:sz w:val="24"/>
          <w:szCs w:val="24"/>
          <w:u w:val="single"/>
          <w:lang w:eastAsia="pl-PL"/>
        </w:rPr>
      </w:pPr>
    </w:p>
    <w:p w:rsidR="00EF255B" w:rsidRPr="00500D4E" w:rsidRDefault="00EF255B"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EF255B" w:rsidRDefault="00EF255B" w:rsidP="00A8346E">
      <w:pPr>
        <w:jc w:val="both"/>
        <w:rPr>
          <w:rFonts w:ascii="Verdana" w:hAnsi="Verdana" w:cs="Tahoma"/>
          <w:sz w:val="20"/>
          <w:szCs w:val="20"/>
        </w:rPr>
      </w:pPr>
      <w:r>
        <w:rPr>
          <w:rFonts w:ascii="Verdana" w:hAnsi="Verdana" w:cs="Tahoma"/>
          <w:sz w:val="20"/>
          <w:szCs w:val="20"/>
        </w:rPr>
        <w:t>Umowa zawarta w Krakowie dnia .......................... pomiędzy:</w:t>
      </w:r>
    </w:p>
    <w:p w:rsidR="00EF255B" w:rsidRDefault="00EF255B" w:rsidP="00A8346E">
      <w:pPr>
        <w:autoSpaceDE w:val="0"/>
        <w:autoSpaceDN w:val="0"/>
        <w:adjustRightInd w:val="0"/>
        <w:rPr>
          <w:rFonts w:ascii="Arial" w:hAnsi="Arial" w:cs="Arial"/>
          <w:color w:val="000000"/>
          <w:sz w:val="24"/>
          <w:szCs w:val="24"/>
        </w:rPr>
      </w:pPr>
    </w:p>
    <w:p w:rsidR="00EF255B" w:rsidRDefault="00EF255B"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EF255B" w:rsidRDefault="00EF255B" w:rsidP="00A8346E">
      <w:pPr>
        <w:jc w:val="both"/>
        <w:rPr>
          <w:rFonts w:ascii="Verdana" w:hAnsi="Verdana" w:cs="Tahoma"/>
          <w:sz w:val="20"/>
          <w:szCs w:val="20"/>
        </w:rPr>
      </w:pPr>
      <w:r>
        <w:rPr>
          <w:rFonts w:ascii="Verdana" w:hAnsi="Verdana" w:cs="Arial"/>
          <w:color w:val="000000"/>
          <w:sz w:val="20"/>
          <w:szCs w:val="20"/>
        </w:rPr>
        <w:t>………………………………………………………………………………………………………………………</w:t>
      </w:r>
    </w:p>
    <w:p w:rsidR="00EF255B" w:rsidRDefault="00EF255B" w:rsidP="00A8346E">
      <w:pPr>
        <w:jc w:val="both"/>
        <w:rPr>
          <w:rFonts w:ascii="Verdana" w:hAnsi="Verdana" w:cs="Tahoma"/>
          <w:sz w:val="20"/>
          <w:szCs w:val="20"/>
        </w:rPr>
      </w:pPr>
    </w:p>
    <w:p w:rsidR="00EF255B" w:rsidRDefault="00EF255B" w:rsidP="00A8346E">
      <w:pPr>
        <w:jc w:val="both"/>
        <w:rPr>
          <w:rFonts w:ascii="Verdana" w:hAnsi="Verdana" w:cs="Tahoma"/>
          <w:sz w:val="20"/>
          <w:szCs w:val="20"/>
        </w:rPr>
      </w:pPr>
      <w:r>
        <w:rPr>
          <w:rFonts w:ascii="Verdana" w:hAnsi="Verdana" w:cs="Tahoma"/>
          <w:sz w:val="20"/>
          <w:szCs w:val="20"/>
        </w:rPr>
        <w:t xml:space="preserve">a:............................... </w:t>
      </w:r>
    </w:p>
    <w:p w:rsidR="00EF255B" w:rsidRDefault="00EF255B"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EF255B" w:rsidRDefault="00EF255B" w:rsidP="00A8346E">
      <w:pPr>
        <w:jc w:val="both"/>
        <w:rPr>
          <w:rFonts w:ascii="Verdana" w:hAnsi="Verdana" w:cs="Tahoma"/>
          <w:i/>
          <w:sz w:val="20"/>
          <w:szCs w:val="20"/>
        </w:rPr>
      </w:pPr>
    </w:p>
    <w:p w:rsidR="00EF255B" w:rsidRDefault="00EF255B"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ZP/10</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EF255B" w:rsidRPr="00BA678A" w:rsidRDefault="00EF255B" w:rsidP="00175B0A">
      <w:pPr>
        <w:jc w:val="center"/>
        <w:rPr>
          <w:rFonts w:ascii="Verdana" w:hAnsi="Verdana" w:cs="Tahoma"/>
          <w:b/>
          <w:sz w:val="20"/>
          <w:szCs w:val="20"/>
        </w:rPr>
      </w:pPr>
      <w:r w:rsidRPr="00BA678A">
        <w:rPr>
          <w:rFonts w:ascii="Verdana" w:hAnsi="Verdana" w:cs="Tahoma"/>
          <w:b/>
          <w:sz w:val="20"/>
          <w:szCs w:val="20"/>
        </w:rPr>
        <w:t>§ 1- Przedmiot umowy</w:t>
      </w:r>
    </w:p>
    <w:p w:rsidR="00EF255B" w:rsidRDefault="00EF255B" w:rsidP="00175B0A">
      <w:pPr>
        <w:numPr>
          <w:ilvl w:val="0"/>
          <w:numId w:val="45"/>
        </w:numPr>
        <w:tabs>
          <w:tab w:val="clear" w:pos="720"/>
        </w:tabs>
        <w:suppressAutoHyphens/>
        <w:spacing w:after="0" w:line="100" w:lineRule="atLeast"/>
        <w:ind w:left="426" w:hanging="426"/>
        <w:jc w:val="both"/>
        <w:rPr>
          <w:rFonts w:ascii="Verdana" w:hAnsi="Verdana" w:cs="Tahoma"/>
          <w:color w:val="000000"/>
          <w:sz w:val="20"/>
          <w:szCs w:val="20"/>
        </w:rPr>
      </w:pPr>
      <w:r w:rsidRPr="000A10BE">
        <w:rPr>
          <w:rFonts w:ascii="Verdana" w:hAnsi="Verdana" w:cs="Tahoma"/>
          <w:color w:val="000000"/>
          <w:sz w:val="20"/>
          <w:szCs w:val="20"/>
        </w:rPr>
        <w:t>Na zasadach określonych w niniejszej umowie Wykonawca zobowiązuje się sprzedawać Zamawiającemu …………………………...........................,</w:t>
      </w:r>
      <w:r>
        <w:rPr>
          <w:rFonts w:ascii="Verdana" w:hAnsi="Verdana" w:cs="Tahoma"/>
          <w:color w:val="000000"/>
          <w:sz w:val="20"/>
          <w:szCs w:val="20"/>
        </w:rPr>
        <w:t xml:space="preserve"> zwane dalej stopami</w:t>
      </w:r>
      <w:r w:rsidRPr="000A10BE">
        <w:rPr>
          <w:rFonts w:ascii="Verdana" w:hAnsi="Verdana" w:cs="Tahoma"/>
          <w:color w:val="000000"/>
          <w:sz w:val="20"/>
          <w:szCs w:val="20"/>
        </w:rPr>
        <w:t>, wymienione w załącznikach nr … - …  do umowy, które zawierają opis przedmiotu zamówienia oraz specyfikację asor</w:t>
      </w:r>
      <w:r>
        <w:rPr>
          <w:rFonts w:ascii="Verdana" w:hAnsi="Verdana" w:cs="Tahoma"/>
          <w:color w:val="000000"/>
          <w:sz w:val="20"/>
          <w:szCs w:val="20"/>
        </w:rPr>
        <w:t>tymentowo – ilościowo – cenową.</w:t>
      </w:r>
    </w:p>
    <w:p w:rsidR="00EF255B" w:rsidRDefault="00EF255B" w:rsidP="00175B0A">
      <w:pPr>
        <w:numPr>
          <w:ilvl w:val="0"/>
          <w:numId w:val="45"/>
        </w:numPr>
        <w:tabs>
          <w:tab w:val="clear" w:pos="720"/>
        </w:tabs>
        <w:suppressAutoHyphens/>
        <w:spacing w:after="0" w:line="100" w:lineRule="atLeast"/>
        <w:ind w:left="426" w:hanging="426"/>
        <w:jc w:val="both"/>
        <w:rPr>
          <w:rFonts w:ascii="Verdana" w:hAnsi="Verdana" w:cs="Tahoma"/>
          <w:color w:val="000000"/>
          <w:sz w:val="20"/>
          <w:szCs w:val="20"/>
        </w:rPr>
      </w:pPr>
      <w:r w:rsidRPr="004B0B8A">
        <w:rPr>
          <w:rFonts w:ascii="Verdana" w:hAnsi="Verdana" w:cs="Tahoma"/>
          <w:sz w:val="20"/>
          <w:szCs w:val="20"/>
        </w:rPr>
        <w:t>Złożenie przez Zamawiającego zamówienia u Wykonawcy stanowi zobowiązanie dla Wykonawc</w:t>
      </w:r>
      <w:r>
        <w:rPr>
          <w:rFonts w:ascii="Verdana" w:hAnsi="Verdana" w:cs="Tahoma"/>
          <w:sz w:val="20"/>
          <w:szCs w:val="20"/>
        </w:rPr>
        <w:t>y do sprzedaży stopu</w:t>
      </w:r>
      <w:r w:rsidRPr="004B0B8A">
        <w:rPr>
          <w:rFonts w:ascii="Verdana" w:hAnsi="Verdana" w:cs="Tahoma"/>
          <w:sz w:val="20"/>
          <w:szCs w:val="20"/>
        </w:rPr>
        <w:t xml:space="preserve"> na zasadach określonych w zamówieniu i niniejszej umowie. </w:t>
      </w:r>
    </w:p>
    <w:p w:rsidR="00EF255B" w:rsidRPr="004B0B8A" w:rsidRDefault="00EF255B" w:rsidP="00A43BAD">
      <w:pPr>
        <w:numPr>
          <w:ilvl w:val="0"/>
          <w:numId w:val="45"/>
        </w:numPr>
        <w:tabs>
          <w:tab w:val="clear" w:pos="720"/>
        </w:tabs>
        <w:suppressAutoHyphens/>
        <w:spacing w:after="0" w:line="100" w:lineRule="atLeast"/>
        <w:ind w:left="426" w:hanging="426"/>
        <w:jc w:val="both"/>
        <w:rPr>
          <w:rFonts w:ascii="Verdana" w:hAnsi="Verdana" w:cs="Tahoma"/>
          <w:color w:val="000000"/>
          <w:sz w:val="20"/>
          <w:szCs w:val="20"/>
        </w:rPr>
      </w:pPr>
      <w:r w:rsidRPr="004B0B8A">
        <w:rPr>
          <w:rFonts w:ascii="Verdana" w:hAnsi="Verdana"/>
          <w:sz w:val="20"/>
          <w:szCs w:val="20"/>
        </w:rPr>
        <w:t>Wykonawca zobowiązuje się do</w:t>
      </w:r>
      <w:r>
        <w:rPr>
          <w:rFonts w:ascii="Verdana" w:hAnsi="Verdana"/>
          <w:sz w:val="20"/>
          <w:szCs w:val="20"/>
        </w:rPr>
        <w:t xml:space="preserve"> dostarczania stopu</w:t>
      </w:r>
      <w:r w:rsidRPr="004B0B8A">
        <w:rPr>
          <w:rFonts w:ascii="Verdana" w:hAnsi="Verdana"/>
          <w:sz w:val="20"/>
          <w:szCs w:val="20"/>
        </w:rPr>
        <w:t xml:space="preserve"> w terminie </w:t>
      </w:r>
      <w:r>
        <w:rPr>
          <w:rFonts w:ascii="Verdana" w:hAnsi="Verdana"/>
          <w:b/>
          <w:sz w:val="20"/>
          <w:szCs w:val="20"/>
        </w:rPr>
        <w:t>do 14</w:t>
      </w:r>
      <w:r w:rsidRPr="004B0B8A">
        <w:rPr>
          <w:rFonts w:ascii="Verdana" w:hAnsi="Verdana"/>
          <w:b/>
          <w:sz w:val="20"/>
          <w:szCs w:val="20"/>
        </w:rPr>
        <w:t xml:space="preserve"> dni roboczych</w:t>
      </w:r>
      <w:r w:rsidRPr="004B0B8A">
        <w:rPr>
          <w:rFonts w:ascii="Verdana" w:hAnsi="Verdana"/>
          <w:sz w:val="20"/>
          <w:szCs w:val="20"/>
        </w:rPr>
        <w:t xml:space="preserve"> od dnia złożenia zamówienia w formie </w:t>
      </w:r>
      <w:r>
        <w:rPr>
          <w:rFonts w:ascii="Verdana" w:hAnsi="Verdana"/>
          <w:sz w:val="20"/>
          <w:szCs w:val="20"/>
        </w:rPr>
        <w:t xml:space="preserve">pisemej, </w:t>
      </w:r>
      <w:r w:rsidRPr="004B0B8A">
        <w:rPr>
          <w:rFonts w:ascii="Verdana" w:hAnsi="Verdana"/>
          <w:sz w:val="20"/>
          <w:szCs w:val="20"/>
        </w:rPr>
        <w:t>faxu lub pocztą elektroniczn</w:t>
      </w:r>
      <w:r>
        <w:rPr>
          <w:rFonts w:ascii="Verdana" w:hAnsi="Verdana"/>
          <w:sz w:val="20"/>
          <w:szCs w:val="20"/>
        </w:rPr>
        <w:t>ą.</w:t>
      </w:r>
    </w:p>
    <w:p w:rsidR="00EF255B" w:rsidRDefault="00EF255B" w:rsidP="00175B0A">
      <w:pPr>
        <w:tabs>
          <w:tab w:val="left" w:pos="360"/>
        </w:tabs>
        <w:suppressAutoHyphens/>
        <w:jc w:val="both"/>
        <w:rPr>
          <w:rFonts w:ascii="Verdana" w:hAnsi="Verdana" w:cs="Tahoma"/>
          <w:strike/>
          <w:sz w:val="20"/>
          <w:szCs w:val="20"/>
        </w:rPr>
      </w:pPr>
    </w:p>
    <w:p w:rsidR="00EF255B" w:rsidRPr="00BA678A" w:rsidRDefault="00EF255B" w:rsidP="00175B0A">
      <w:pPr>
        <w:tabs>
          <w:tab w:val="left" w:pos="360"/>
        </w:tabs>
        <w:suppressAutoHyphens/>
        <w:jc w:val="both"/>
        <w:rPr>
          <w:rFonts w:ascii="Verdana" w:hAnsi="Verdana" w:cs="Tahoma"/>
          <w:sz w:val="20"/>
          <w:szCs w:val="20"/>
        </w:rPr>
      </w:pPr>
    </w:p>
    <w:p w:rsidR="00EF255B" w:rsidRPr="00BA678A" w:rsidRDefault="00EF255B" w:rsidP="00175B0A">
      <w:pPr>
        <w:jc w:val="center"/>
        <w:rPr>
          <w:rFonts w:ascii="Verdana" w:hAnsi="Verdana" w:cs="Tahoma"/>
          <w:b/>
          <w:sz w:val="20"/>
          <w:szCs w:val="20"/>
        </w:rPr>
      </w:pPr>
      <w:r w:rsidRPr="00BA678A">
        <w:rPr>
          <w:rFonts w:ascii="Verdana" w:hAnsi="Verdana"/>
          <w:b/>
          <w:sz w:val="20"/>
          <w:szCs w:val="20"/>
        </w:rPr>
        <w:t>§</w:t>
      </w:r>
      <w:r w:rsidRPr="00BA678A">
        <w:rPr>
          <w:rFonts w:ascii="Verdana" w:hAnsi="Verdana" w:cs="Tahoma"/>
          <w:b/>
          <w:sz w:val="20"/>
          <w:szCs w:val="20"/>
        </w:rPr>
        <w:t xml:space="preserve"> 2 - Cena i warunki sprzedaży</w:t>
      </w:r>
    </w:p>
    <w:p w:rsidR="00EF255B" w:rsidRDefault="00EF255B" w:rsidP="00175B0A">
      <w:pPr>
        <w:pStyle w:val="ListParagraph"/>
        <w:numPr>
          <w:ilvl w:val="0"/>
          <w:numId w:val="46"/>
        </w:numPr>
        <w:tabs>
          <w:tab w:val="left" w:pos="426"/>
        </w:tabs>
        <w:suppressAutoHyphens/>
        <w:spacing w:after="0" w:line="240" w:lineRule="auto"/>
        <w:ind w:left="426" w:hanging="426"/>
        <w:jc w:val="both"/>
        <w:rPr>
          <w:rFonts w:ascii="Verdana" w:hAnsi="Verdana" w:cs="Tahoma"/>
          <w:bCs/>
          <w:sz w:val="20"/>
          <w:szCs w:val="20"/>
        </w:rPr>
      </w:pPr>
      <w:r w:rsidRPr="004B0B8A">
        <w:rPr>
          <w:rFonts w:ascii="Verdana" w:hAnsi="Verdana" w:cs="Tahoma"/>
          <w:bCs/>
          <w:sz w:val="20"/>
          <w:szCs w:val="20"/>
        </w:rPr>
        <w:t>Cen</w:t>
      </w:r>
      <w:r>
        <w:rPr>
          <w:rFonts w:ascii="Verdana" w:hAnsi="Verdana" w:cs="Tahoma"/>
          <w:bCs/>
          <w:sz w:val="20"/>
          <w:szCs w:val="20"/>
        </w:rPr>
        <w:t>y jednostkowe stopów</w:t>
      </w:r>
      <w:r w:rsidRPr="004B0B8A">
        <w:rPr>
          <w:rFonts w:ascii="Verdana" w:hAnsi="Verdana" w:cs="Tahoma"/>
          <w:bCs/>
          <w:sz w:val="20"/>
          <w:szCs w:val="20"/>
        </w:rPr>
        <w:t xml:space="preserve"> stanowiących przedmiot umowy określone są w </w:t>
      </w:r>
      <w:r>
        <w:rPr>
          <w:rFonts w:ascii="Verdana" w:hAnsi="Verdana" w:cs="Tahoma"/>
          <w:bCs/>
          <w:sz w:val="20"/>
          <w:szCs w:val="20"/>
        </w:rPr>
        <w:t xml:space="preserve"> załączniku nr………… </w:t>
      </w:r>
      <w:r w:rsidRPr="004B0B8A">
        <w:rPr>
          <w:rFonts w:ascii="Verdana" w:hAnsi="Verdana" w:cs="Tahoma"/>
          <w:bCs/>
          <w:sz w:val="20"/>
          <w:szCs w:val="20"/>
        </w:rPr>
        <w:t>do umowy i zawierają podatek VAT, cło (o ile występuje), ubezpieczenie, transport i rozład</w:t>
      </w:r>
      <w:r>
        <w:rPr>
          <w:rFonts w:ascii="Verdana" w:hAnsi="Verdana" w:cs="Tahoma"/>
          <w:bCs/>
          <w:sz w:val="20"/>
          <w:szCs w:val="20"/>
        </w:rPr>
        <w:t>unek w siedzibie Zamawiającego.</w:t>
      </w:r>
    </w:p>
    <w:p w:rsidR="00EF255B" w:rsidRPr="00E70501" w:rsidRDefault="00EF255B" w:rsidP="00175B0A">
      <w:pPr>
        <w:pStyle w:val="ListParagraph"/>
        <w:numPr>
          <w:ilvl w:val="0"/>
          <w:numId w:val="46"/>
        </w:numPr>
        <w:tabs>
          <w:tab w:val="left" w:pos="426"/>
        </w:tabs>
        <w:suppressAutoHyphens/>
        <w:spacing w:after="0" w:line="240" w:lineRule="auto"/>
        <w:ind w:left="426" w:hanging="426"/>
        <w:jc w:val="both"/>
        <w:rPr>
          <w:rFonts w:ascii="Verdana" w:hAnsi="Verdana" w:cs="Tahoma"/>
          <w:bCs/>
          <w:sz w:val="20"/>
          <w:szCs w:val="20"/>
        </w:rPr>
      </w:pPr>
      <w:r w:rsidRPr="00E70501">
        <w:rPr>
          <w:rFonts w:ascii="Verdana" w:hAnsi="Verdana" w:cs="Tahoma"/>
          <w:bCs/>
          <w:sz w:val="20"/>
          <w:szCs w:val="20"/>
        </w:rPr>
        <w:t>Ceny określone przez Wykonawcę obowiązują przez cały okres trwania umo</w:t>
      </w:r>
      <w:r>
        <w:rPr>
          <w:rFonts w:ascii="Verdana" w:hAnsi="Verdana" w:cs="Tahoma"/>
          <w:bCs/>
          <w:sz w:val="20"/>
          <w:szCs w:val="20"/>
        </w:rPr>
        <w:t xml:space="preserve">wy z zastrzeżeniem § 6 ust. 3, </w:t>
      </w:r>
      <w:r w:rsidRPr="00E70501">
        <w:rPr>
          <w:rFonts w:ascii="Verdana" w:hAnsi="Verdana" w:cs="Tahoma"/>
          <w:bCs/>
          <w:sz w:val="20"/>
          <w:szCs w:val="20"/>
        </w:rPr>
        <w:t>4</w:t>
      </w:r>
      <w:r>
        <w:rPr>
          <w:rFonts w:ascii="Verdana" w:hAnsi="Verdana" w:cs="Tahoma"/>
          <w:bCs/>
          <w:sz w:val="20"/>
          <w:szCs w:val="20"/>
        </w:rPr>
        <w:t xml:space="preserve"> i 5</w:t>
      </w:r>
      <w:r w:rsidRPr="00E70501">
        <w:rPr>
          <w:rFonts w:ascii="Verdana" w:hAnsi="Verdana" w:cs="Tahoma"/>
          <w:bCs/>
          <w:sz w:val="20"/>
          <w:szCs w:val="20"/>
        </w:rPr>
        <w:t>.</w:t>
      </w:r>
    </w:p>
    <w:p w:rsidR="00EF255B" w:rsidRDefault="00EF255B" w:rsidP="00CB7223">
      <w:pPr>
        <w:pStyle w:val="ListParagraph"/>
        <w:numPr>
          <w:ilvl w:val="0"/>
          <w:numId w:val="46"/>
        </w:numPr>
        <w:tabs>
          <w:tab w:val="left" w:pos="426"/>
        </w:tabs>
        <w:suppressAutoHyphens/>
        <w:spacing w:after="0" w:line="240" w:lineRule="auto"/>
        <w:ind w:left="426" w:hanging="426"/>
        <w:jc w:val="both"/>
        <w:rPr>
          <w:rFonts w:ascii="Verdana" w:hAnsi="Verdana" w:cs="Tahoma"/>
          <w:bCs/>
          <w:sz w:val="20"/>
          <w:szCs w:val="20"/>
        </w:rPr>
      </w:pPr>
      <w:r w:rsidRPr="004B0B8A">
        <w:rPr>
          <w:rFonts w:ascii="Verdana" w:hAnsi="Verdana" w:cs="Tahoma"/>
          <w:bCs/>
          <w:sz w:val="20"/>
          <w:szCs w:val="20"/>
        </w:rPr>
        <w:t>Maksymalna wartość zamówień objętych niniejszą umową wynosi … złotych brutto (słown</w:t>
      </w:r>
      <w:r>
        <w:rPr>
          <w:rFonts w:ascii="Verdana" w:hAnsi="Verdana" w:cs="Tahoma"/>
          <w:bCs/>
          <w:sz w:val="20"/>
          <w:szCs w:val="20"/>
        </w:rPr>
        <w:t xml:space="preserve">ie: ………………………….). </w:t>
      </w:r>
    </w:p>
    <w:p w:rsidR="00EF255B" w:rsidRPr="00BA678A" w:rsidRDefault="00EF255B" w:rsidP="00175B0A">
      <w:pPr>
        <w:rPr>
          <w:rFonts w:ascii="Verdana" w:hAnsi="Verdana"/>
          <w:b/>
          <w:sz w:val="20"/>
          <w:szCs w:val="20"/>
        </w:rPr>
      </w:pPr>
    </w:p>
    <w:p w:rsidR="00EF255B" w:rsidRPr="00BA678A" w:rsidRDefault="00EF255B" w:rsidP="00175B0A">
      <w:pPr>
        <w:jc w:val="center"/>
        <w:rPr>
          <w:rFonts w:ascii="Verdana" w:hAnsi="Verdana" w:cs="Tahoma"/>
          <w:b/>
          <w:sz w:val="20"/>
          <w:szCs w:val="20"/>
        </w:rPr>
      </w:pPr>
      <w:r w:rsidRPr="00BA678A">
        <w:rPr>
          <w:rFonts w:ascii="Verdana" w:hAnsi="Verdana"/>
          <w:b/>
          <w:sz w:val="20"/>
          <w:szCs w:val="20"/>
        </w:rPr>
        <w:t>§</w:t>
      </w:r>
      <w:r w:rsidRPr="00BA678A">
        <w:rPr>
          <w:rFonts w:ascii="Verdana" w:hAnsi="Verdana" w:cs="Tahoma"/>
          <w:b/>
          <w:sz w:val="20"/>
          <w:szCs w:val="20"/>
        </w:rPr>
        <w:t xml:space="preserve"> 3- Odbiór i warunki płatności</w:t>
      </w:r>
    </w:p>
    <w:p w:rsidR="00EF255B" w:rsidRPr="00BA678A" w:rsidRDefault="00EF255B" w:rsidP="00E049EC">
      <w:pPr>
        <w:numPr>
          <w:ilvl w:val="0"/>
          <w:numId w:val="42"/>
        </w:numPr>
        <w:tabs>
          <w:tab w:val="clear" w:pos="720"/>
          <w:tab w:val="left" w:pos="360"/>
          <w:tab w:val="num" w:pos="502"/>
        </w:tabs>
        <w:suppressAutoHyphens/>
        <w:spacing w:after="0" w:line="240" w:lineRule="auto"/>
        <w:ind w:left="360"/>
        <w:jc w:val="both"/>
        <w:rPr>
          <w:rFonts w:ascii="Verdana" w:hAnsi="Verdana" w:cs="Tahoma"/>
          <w:sz w:val="20"/>
          <w:szCs w:val="20"/>
        </w:rPr>
      </w:pPr>
      <w:r w:rsidRPr="00BA678A">
        <w:rPr>
          <w:rFonts w:ascii="Verdana" w:hAnsi="Verdana"/>
          <w:sz w:val="20"/>
          <w:szCs w:val="20"/>
        </w:rPr>
        <w:t xml:space="preserve">Wykonawca dostarcza </w:t>
      </w:r>
      <w:r>
        <w:rPr>
          <w:rFonts w:ascii="Verdana" w:hAnsi="Verdana" w:cs="Tahoma"/>
          <w:sz w:val="20"/>
          <w:szCs w:val="20"/>
        </w:rPr>
        <w:t>stopy</w:t>
      </w:r>
      <w:r w:rsidRPr="00BA678A">
        <w:rPr>
          <w:rFonts w:ascii="Verdana" w:hAnsi="Verdana"/>
          <w:sz w:val="20"/>
          <w:szCs w:val="20"/>
        </w:rPr>
        <w:t xml:space="preserve"> na adres Zamawiającego na własny koszt i ryzyko oraz ponosi koszty rozładowania towaru w miejscu wskazanym przez Zamawiającego w zamówieniu.</w:t>
      </w:r>
    </w:p>
    <w:p w:rsidR="00EF255B" w:rsidRDefault="00EF255B" w:rsidP="00175B0A">
      <w:pPr>
        <w:numPr>
          <w:ilvl w:val="0"/>
          <w:numId w:val="42"/>
        </w:numPr>
        <w:tabs>
          <w:tab w:val="clear" w:pos="720"/>
          <w:tab w:val="left" w:pos="360"/>
          <w:tab w:val="num" w:pos="502"/>
        </w:tabs>
        <w:suppressAutoHyphens/>
        <w:spacing w:after="0" w:line="240" w:lineRule="auto"/>
        <w:ind w:left="360"/>
        <w:jc w:val="both"/>
        <w:rPr>
          <w:rFonts w:ascii="Verdana" w:hAnsi="Verdana" w:cs="Tahoma"/>
          <w:sz w:val="20"/>
          <w:szCs w:val="20"/>
        </w:rPr>
      </w:pPr>
      <w:r w:rsidRPr="00BA678A">
        <w:rPr>
          <w:rFonts w:ascii="Verdana" w:hAnsi="Verdana" w:cs="Tahoma"/>
          <w:sz w:val="20"/>
          <w:szCs w:val="20"/>
        </w:rPr>
        <w:t xml:space="preserve">Zapłata ceny za wyroby medyczne objęte danym zamówieniem nastąpi przelewem, </w:t>
      </w:r>
      <w:r>
        <w:rPr>
          <w:rFonts w:ascii="Verdana" w:hAnsi="Verdana" w:cs="Tahoma"/>
          <w:b/>
          <w:sz w:val="20"/>
          <w:szCs w:val="20"/>
        </w:rPr>
        <w:t>w terminie do 30</w:t>
      </w:r>
      <w:r w:rsidRPr="00FE0F25">
        <w:rPr>
          <w:rFonts w:ascii="Verdana" w:hAnsi="Verdana" w:cs="Tahoma"/>
          <w:b/>
          <w:sz w:val="20"/>
          <w:szCs w:val="20"/>
        </w:rPr>
        <w:t xml:space="preserve"> dni</w:t>
      </w:r>
      <w:r w:rsidRPr="00BA678A">
        <w:rPr>
          <w:rFonts w:ascii="Verdana" w:hAnsi="Verdana" w:cs="Tahoma"/>
          <w:sz w:val="20"/>
          <w:szCs w:val="20"/>
        </w:rPr>
        <w:t xml:space="preserve"> od daty otrzymania faktury, wystawionej prawidłowo pod względem formalnym i merytorycznym. Za datę zapłaty przyjmuje się dzień obciążenia rachunku bankowego Zamawiającego.</w:t>
      </w:r>
    </w:p>
    <w:p w:rsidR="00EF255B" w:rsidRPr="00BA678A" w:rsidRDefault="00EF255B" w:rsidP="00175B0A">
      <w:pPr>
        <w:jc w:val="center"/>
        <w:rPr>
          <w:rFonts w:ascii="Verdana" w:hAnsi="Verdana" w:cs="Tahoma"/>
          <w:b/>
          <w:sz w:val="20"/>
          <w:szCs w:val="20"/>
        </w:rPr>
      </w:pPr>
    </w:p>
    <w:p w:rsidR="00EF255B" w:rsidRPr="00BA678A" w:rsidRDefault="00EF255B" w:rsidP="00175B0A">
      <w:pPr>
        <w:jc w:val="center"/>
        <w:rPr>
          <w:rFonts w:ascii="Verdana" w:hAnsi="Verdana" w:cs="Tahoma"/>
          <w:b/>
          <w:sz w:val="20"/>
          <w:szCs w:val="20"/>
        </w:rPr>
      </w:pPr>
      <w:r w:rsidRPr="00BA678A">
        <w:rPr>
          <w:rFonts w:ascii="Verdana" w:hAnsi="Verdana" w:cs="Tahoma"/>
          <w:b/>
          <w:sz w:val="20"/>
          <w:szCs w:val="20"/>
        </w:rPr>
        <w:t>§ 4 -Odpowiedzialność</w:t>
      </w:r>
    </w:p>
    <w:p w:rsidR="00EF255B" w:rsidRDefault="00EF255B" w:rsidP="00C34B0C">
      <w:pPr>
        <w:numPr>
          <w:ilvl w:val="0"/>
          <w:numId w:val="43"/>
        </w:numPr>
        <w:tabs>
          <w:tab w:val="clear" w:pos="720"/>
          <w:tab w:val="num" w:pos="360"/>
        </w:tabs>
        <w:suppressAutoHyphens/>
        <w:spacing w:after="0" w:line="240" w:lineRule="auto"/>
        <w:ind w:left="360"/>
        <w:jc w:val="both"/>
        <w:rPr>
          <w:rFonts w:ascii="Verdana" w:hAnsi="Verdana" w:cs="Tahoma"/>
          <w:sz w:val="20"/>
          <w:szCs w:val="20"/>
        </w:rPr>
      </w:pPr>
      <w:r w:rsidRPr="00BA678A">
        <w:rPr>
          <w:rFonts w:ascii="Verdana" w:hAnsi="Verdana" w:cs="Tahoma"/>
          <w:sz w:val="20"/>
          <w:szCs w:val="20"/>
        </w:rPr>
        <w:t xml:space="preserve">W razie nieterminowej realizacji przez Wykonawcę zamówienia, Zamawiający może naliczyć karę umowną w wysokości </w:t>
      </w:r>
      <w:r w:rsidRPr="00274196">
        <w:rPr>
          <w:rFonts w:ascii="Verdana" w:hAnsi="Verdana" w:cs="Tahoma"/>
          <w:sz w:val="20"/>
          <w:szCs w:val="20"/>
        </w:rPr>
        <w:t xml:space="preserve">0,5% wartości zamówienia, którego </w:t>
      </w:r>
      <w:r>
        <w:rPr>
          <w:rFonts w:ascii="Verdana" w:hAnsi="Verdana" w:cs="Tahoma"/>
          <w:sz w:val="20"/>
          <w:szCs w:val="20"/>
        </w:rPr>
        <w:t>zwłoka</w:t>
      </w:r>
      <w:r w:rsidRPr="00274196">
        <w:rPr>
          <w:rFonts w:ascii="Verdana" w:hAnsi="Verdana" w:cs="Tahoma"/>
          <w:sz w:val="20"/>
          <w:szCs w:val="20"/>
        </w:rPr>
        <w:t xml:space="preserve"> dotyczy, za każdy dzień </w:t>
      </w:r>
      <w:r>
        <w:rPr>
          <w:rFonts w:ascii="Verdana" w:hAnsi="Verdana" w:cs="Tahoma"/>
          <w:sz w:val="20"/>
          <w:szCs w:val="20"/>
        </w:rPr>
        <w:t xml:space="preserve">zwłoki. </w:t>
      </w:r>
    </w:p>
    <w:p w:rsidR="00EF255B" w:rsidRPr="00C34B0C" w:rsidRDefault="00EF255B" w:rsidP="00C34B0C">
      <w:pPr>
        <w:numPr>
          <w:ilvl w:val="0"/>
          <w:numId w:val="43"/>
        </w:numPr>
        <w:tabs>
          <w:tab w:val="clear" w:pos="720"/>
          <w:tab w:val="num" w:pos="360"/>
        </w:tabs>
        <w:suppressAutoHyphens/>
        <w:spacing w:after="0" w:line="240" w:lineRule="auto"/>
        <w:ind w:left="360"/>
        <w:jc w:val="both"/>
        <w:rPr>
          <w:rFonts w:ascii="Verdana" w:hAnsi="Verdana" w:cs="Tahoma"/>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w:t>
      </w:r>
      <w:r w:rsidRPr="000A10BE">
        <w:rPr>
          <w:rFonts w:ascii="Verdana" w:hAnsi="Verdana" w:cs="Tahoma"/>
          <w:color w:val="000000"/>
          <w:sz w:val="20"/>
          <w:szCs w:val="20"/>
        </w:rPr>
        <w:t>wartości maksymalnego wynagrodzenia brutto określonego w § 2</w:t>
      </w:r>
      <w:r>
        <w:rPr>
          <w:rFonts w:ascii="Verdana" w:hAnsi="Verdana" w:cs="Tahoma"/>
          <w:color w:val="000000"/>
          <w:sz w:val="20"/>
          <w:szCs w:val="20"/>
        </w:rPr>
        <w:t xml:space="preserve"> ust.3</w:t>
      </w:r>
      <w:r w:rsidRPr="000A10BE">
        <w:rPr>
          <w:rFonts w:ascii="Verdana" w:hAnsi="Verdana" w:cs="Tahoma"/>
          <w:color w:val="000000"/>
          <w:sz w:val="20"/>
          <w:szCs w:val="20"/>
        </w:rPr>
        <w:t xml:space="preserve"> niniejszej Umowy</w:t>
      </w:r>
      <w:r>
        <w:rPr>
          <w:rFonts w:ascii="Verdana" w:hAnsi="Verdana" w:cs="Tahoma"/>
          <w:sz w:val="20"/>
          <w:szCs w:val="20"/>
        </w:rPr>
        <w:t xml:space="preserve"> zachowując prawo do kary umownej naliczonej na podstawie ust. 1, do dnia odstąpienia. W wypadku wykonania części umowy przez Wykonawcę do momentu odstąpienia odstąpienie jest skuteczne tylko w zakresie niezrealizowanej części umowy.</w:t>
      </w:r>
    </w:p>
    <w:p w:rsidR="00EF255B" w:rsidRPr="00274196" w:rsidRDefault="00EF255B" w:rsidP="00185EA1">
      <w:pPr>
        <w:numPr>
          <w:ilvl w:val="0"/>
          <w:numId w:val="43"/>
        </w:numPr>
        <w:tabs>
          <w:tab w:val="left" w:pos="360"/>
        </w:tabs>
        <w:suppressAutoHyphens/>
        <w:spacing w:after="0" w:line="240" w:lineRule="auto"/>
        <w:ind w:left="360"/>
        <w:jc w:val="both"/>
        <w:rPr>
          <w:rFonts w:ascii="Verdana" w:hAnsi="Verdana" w:cs="Tahoma"/>
          <w:sz w:val="20"/>
          <w:szCs w:val="20"/>
        </w:rPr>
      </w:pPr>
      <w:r w:rsidRPr="00274196">
        <w:rPr>
          <w:rFonts w:ascii="Verdana" w:hAnsi="Verdana" w:cs="Tahoma"/>
          <w:sz w:val="20"/>
          <w:szCs w:val="20"/>
        </w:rPr>
        <w:t>W razie sprze</w:t>
      </w:r>
      <w:r>
        <w:rPr>
          <w:rFonts w:ascii="Verdana" w:hAnsi="Verdana" w:cs="Tahoma"/>
          <w:sz w:val="20"/>
          <w:szCs w:val="20"/>
        </w:rPr>
        <w:t>daży wadliwego stopu</w:t>
      </w:r>
      <w:r w:rsidRPr="00274196">
        <w:rPr>
          <w:rFonts w:ascii="Verdana" w:hAnsi="Verdana" w:cs="Tahoma"/>
          <w:sz w:val="20"/>
          <w:szCs w:val="20"/>
        </w:rPr>
        <w:t>, Wykonawca zobowiązany jest wymienić go na wolny od wad niezwłocznie, jednakże nie później niż do 14 dni roboczych licząc od daty złożenia reklamacji. W razie niezrealizowania przez Wykonawcę powyższego obowiązku w terminie, Zamawiający może na</w:t>
      </w:r>
      <w:r>
        <w:rPr>
          <w:rFonts w:ascii="Verdana" w:hAnsi="Verdana" w:cs="Tahoma"/>
          <w:sz w:val="20"/>
          <w:szCs w:val="20"/>
        </w:rPr>
        <w:t xml:space="preserve">liczyć karę umowną w wysokości </w:t>
      </w:r>
      <w:r w:rsidRPr="00274196">
        <w:rPr>
          <w:rFonts w:ascii="Verdana" w:hAnsi="Verdana" w:cs="Tahoma"/>
          <w:sz w:val="20"/>
          <w:szCs w:val="20"/>
        </w:rPr>
        <w:t xml:space="preserve">0,5% wartości zamówienia, w ramach którego </w:t>
      </w:r>
      <w:r>
        <w:rPr>
          <w:rFonts w:ascii="Verdana" w:hAnsi="Verdana" w:cs="Tahoma"/>
          <w:sz w:val="20"/>
          <w:szCs w:val="20"/>
        </w:rPr>
        <w:t>sprzedano wadliwy stop</w:t>
      </w:r>
      <w:r w:rsidRPr="00274196">
        <w:rPr>
          <w:rFonts w:ascii="Verdana" w:hAnsi="Verdana" w:cs="Tahoma"/>
          <w:sz w:val="20"/>
          <w:szCs w:val="20"/>
        </w:rPr>
        <w:t xml:space="preserve">, za każdy dzień </w:t>
      </w:r>
      <w:r>
        <w:rPr>
          <w:rFonts w:ascii="Verdana" w:hAnsi="Verdana" w:cs="Tahoma"/>
          <w:sz w:val="20"/>
          <w:szCs w:val="20"/>
        </w:rPr>
        <w:t>zwłoki.</w:t>
      </w:r>
    </w:p>
    <w:p w:rsidR="00EF255B" w:rsidRPr="00274196" w:rsidRDefault="00EF255B" w:rsidP="00175B0A">
      <w:pPr>
        <w:numPr>
          <w:ilvl w:val="0"/>
          <w:numId w:val="43"/>
        </w:numPr>
        <w:tabs>
          <w:tab w:val="left" w:pos="360"/>
        </w:tabs>
        <w:suppressAutoHyphens/>
        <w:spacing w:after="0" w:line="240" w:lineRule="auto"/>
        <w:ind w:left="360"/>
        <w:jc w:val="both"/>
        <w:rPr>
          <w:rFonts w:ascii="Verdana" w:hAnsi="Verdana" w:cs="Tahoma"/>
          <w:sz w:val="20"/>
          <w:szCs w:val="20"/>
        </w:rPr>
      </w:pPr>
      <w:r w:rsidRPr="00274196">
        <w:rPr>
          <w:rFonts w:ascii="Verdana" w:hAnsi="Verdana"/>
          <w:sz w:val="20"/>
          <w:szCs w:val="20"/>
        </w:rPr>
        <w:t>Łączna maksymalna wysokość wszystkich kar, naliczonych na podstaw</w:t>
      </w:r>
      <w:r>
        <w:rPr>
          <w:rFonts w:ascii="Verdana" w:hAnsi="Verdana"/>
          <w:sz w:val="20"/>
          <w:szCs w:val="20"/>
        </w:rPr>
        <w:t>ie umowy, nie może przekroczyć 4</w:t>
      </w:r>
      <w:r w:rsidRPr="00274196">
        <w:rPr>
          <w:rFonts w:ascii="Verdana" w:hAnsi="Verdana"/>
          <w:sz w:val="20"/>
          <w:szCs w:val="20"/>
        </w:rPr>
        <w:t xml:space="preserve">0 % kwoty, wymienionej w </w:t>
      </w:r>
      <w:r w:rsidRPr="00274196">
        <w:rPr>
          <w:rFonts w:ascii="Times New Roman ,serif" w:hAnsi="Times New Roman ,serif"/>
          <w:sz w:val="20"/>
          <w:szCs w:val="20"/>
        </w:rPr>
        <w:t>§</w:t>
      </w:r>
      <w:r w:rsidRPr="00274196">
        <w:rPr>
          <w:rFonts w:ascii="Verdana" w:hAnsi="Verdana"/>
          <w:sz w:val="20"/>
          <w:szCs w:val="20"/>
        </w:rPr>
        <w:t xml:space="preserve"> 2 ust. 3 umowy</w:t>
      </w:r>
      <w:r w:rsidRPr="00274196">
        <w:rPr>
          <w:rFonts w:ascii="Verdana" w:hAnsi="Verdana" w:cs="Tahoma"/>
          <w:sz w:val="20"/>
          <w:szCs w:val="20"/>
        </w:rPr>
        <w:t>.</w:t>
      </w:r>
    </w:p>
    <w:p w:rsidR="00EF255B" w:rsidRPr="00BA678A" w:rsidRDefault="00EF255B" w:rsidP="00175B0A">
      <w:pPr>
        <w:numPr>
          <w:ilvl w:val="0"/>
          <w:numId w:val="43"/>
        </w:numPr>
        <w:tabs>
          <w:tab w:val="left" w:pos="360"/>
        </w:tabs>
        <w:suppressAutoHyphens/>
        <w:spacing w:after="0" w:line="240" w:lineRule="auto"/>
        <w:ind w:left="357" w:hanging="357"/>
        <w:jc w:val="both"/>
        <w:rPr>
          <w:rFonts w:ascii="Verdana" w:hAnsi="Verdana"/>
          <w:sz w:val="20"/>
          <w:szCs w:val="20"/>
        </w:rPr>
      </w:pPr>
      <w:r w:rsidRPr="00274196">
        <w:rPr>
          <w:rFonts w:ascii="Verdana" w:hAnsi="Verdana"/>
          <w:sz w:val="20"/>
          <w:szCs w:val="20"/>
        </w:rPr>
        <w:t xml:space="preserve">Strony dopuszczają możliwość dochodzenia </w:t>
      </w:r>
      <w:r w:rsidRPr="00BA678A">
        <w:rPr>
          <w:rFonts w:ascii="Verdana" w:hAnsi="Verdana"/>
          <w:sz w:val="20"/>
          <w:szCs w:val="20"/>
        </w:rPr>
        <w:t>odszkodowania przewyższającego zastrzeżone kary umowne, na zasadach ogólnych.</w:t>
      </w:r>
    </w:p>
    <w:p w:rsidR="00EF255B" w:rsidRPr="00BA678A" w:rsidRDefault="00EF255B" w:rsidP="00175B0A">
      <w:pPr>
        <w:jc w:val="center"/>
        <w:rPr>
          <w:rFonts w:ascii="Verdana" w:hAnsi="Verdana"/>
          <w:b/>
          <w:sz w:val="20"/>
          <w:szCs w:val="20"/>
        </w:rPr>
      </w:pPr>
    </w:p>
    <w:p w:rsidR="00EF255B" w:rsidRPr="00FE0F25" w:rsidRDefault="00EF255B" w:rsidP="00175B0A">
      <w:pPr>
        <w:jc w:val="center"/>
        <w:rPr>
          <w:rFonts w:ascii="Verdana" w:hAnsi="Verdana" w:cs="Tahoma"/>
          <w:b/>
          <w:color w:val="0D0D0D"/>
          <w:sz w:val="20"/>
          <w:szCs w:val="20"/>
        </w:rPr>
      </w:pPr>
      <w:r w:rsidRPr="00FE0F25">
        <w:rPr>
          <w:rFonts w:ascii="Verdana" w:hAnsi="Verdana"/>
          <w:b/>
          <w:color w:val="0D0D0D"/>
          <w:sz w:val="20"/>
          <w:szCs w:val="20"/>
        </w:rPr>
        <w:t>§</w:t>
      </w:r>
      <w:r w:rsidRPr="00FE0F25">
        <w:rPr>
          <w:rFonts w:ascii="Verdana" w:hAnsi="Verdana" w:cs="Tahoma"/>
          <w:b/>
          <w:color w:val="0D0D0D"/>
          <w:sz w:val="20"/>
          <w:szCs w:val="20"/>
        </w:rPr>
        <w:t xml:space="preserve"> 5- Inne postanowienia</w:t>
      </w:r>
    </w:p>
    <w:p w:rsidR="00EF255B" w:rsidRPr="00653080" w:rsidRDefault="00EF255B" w:rsidP="00175B0A">
      <w:pPr>
        <w:pStyle w:val="ListParagraph"/>
        <w:numPr>
          <w:ilvl w:val="0"/>
          <w:numId w:val="44"/>
        </w:numPr>
        <w:spacing w:after="0" w:line="240" w:lineRule="auto"/>
        <w:ind w:left="357" w:hanging="357"/>
        <w:jc w:val="both"/>
        <w:rPr>
          <w:color w:val="000000"/>
          <w:sz w:val="24"/>
          <w:szCs w:val="24"/>
        </w:rPr>
      </w:pPr>
      <w:r w:rsidRPr="00FE0F25">
        <w:rPr>
          <w:rFonts w:ascii="Verdana" w:hAnsi="Verdana"/>
          <w:color w:val="0D0D0D"/>
          <w:sz w:val="20"/>
          <w:szCs w:val="20"/>
        </w:rPr>
        <w:t xml:space="preserve">Umowa została zawarta na okres </w:t>
      </w:r>
      <w:r>
        <w:rPr>
          <w:rFonts w:ascii="Verdana" w:hAnsi="Verdana"/>
          <w:b/>
          <w:color w:val="0D0D0D"/>
          <w:sz w:val="20"/>
          <w:szCs w:val="20"/>
        </w:rPr>
        <w:t>3 lat</w:t>
      </w:r>
      <w:r w:rsidRPr="00FE0F25">
        <w:rPr>
          <w:rFonts w:ascii="Verdana" w:hAnsi="Verdana"/>
          <w:b/>
          <w:color w:val="0D0D0D"/>
          <w:sz w:val="20"/>
          <w:szCs w:val="20"/>
        </w:rPr>
        <w:t>,</w:t>
      </w:r>
      <w:r w:rsidRPr="00FE0F25">
        <w:rPr>
          <w:rFonts w:ascii="Verdana" w:hAnsi="Verdana"/>
          <w:color w:val="0D0D0D"/>
          <w:sz w:val="20"/>
          <w:szCs w:val="20"/>
        </w:rPr>
        <w:t xml:space="preserve"> chyba że wcześniej cena złożonych zamówień i </w:t>
      </w:r>
      <w:r>
        <w:rPr>
          <w:rFonts w:ascii="Verdana" w:hAnsi="Verdana"/>
          <w:color w:val="0D0D0D"/>
          <w:sz w:val="20"/>
          <w:szCs w:val="20"/>
        </w:rPr>
        <w:t>dostarczonych stopów</w:t>
      </w:r>
      <w:r w:rsidRPr="00FE0F25">
        <w:rPr>
          <w:rFonts w:ascii="Verdana" w:hAnsi="Verdana"/>
          <w:color w:val="0D0D0D"/>
          <w:sz w:val="20"/>
          <w:szCs w:val="20"/>
        </w:rPr>
        <w:t xml:space="preserve"> przekroczy maksymalną wartość, podaną w § 2 ust. 3. </w:t>
      </w:r>
    </w:p>
    <w:p w:rsidR="00EF255B" w:rsidRPr="00BB3966" w:rsidRDefault="00EF255B" w:rsidP="00175B0A">
      <w:pPr>
        <w:pStyle w:val="ListParagraph"/>
        <w:numPr>
          <w:ilvl w:val="0"/>
          <w:numId w:val="44"/>
        </w:numPr>
        <w:spacing w:after="0" w:line="240" w:lineRule="auto"/>
        <w:ind w:left="357" w:hanging="357"/>
        <w:jc w:val="both"/>
        <w:rPr>
          <w:sz w:val="24"/>
          <w:szCs w:val="24"/>
        </w:rPr>
      </w:pPr>
      <w:r w:rsidRPr="00653080">
        <w:rPr>
          <w:rFonts w:ascii="Verdana" w:hAnsi="Verdana" w:cs="Tahoma"/>
          <w:sz w:val="20"/>
          <w:szCs w:val="20"/>
        </w:rPr>
        <w:t xml:space="preserve">Wykonawca nie może </w:t>
      </w:r>
      <w:r w:rsidRPr="00274196">
        <w:rPr>
          <w:rFonts w:ascii="Verdana" w:hAnsi="Verdana" w:cs="Tahoma"/>
          <w:sz w:val="20"/>
          <w:szCs w:val="20"/>
        </w:rPr>
        <w:t>dokona</w:t>
      </w:r>
      <w:r w:rsidRPr="00274196">
        <w:rPr>
          <w:rFonts w:ascii="Verdana" w:hAnsi="Verdana"/>
          <w:sz w:val="20"/>
          <w:szCs w:val="20"/>
        </w:rPr>
        <w:t>ć</w:t>
      </w:r>
      <w:r w:rsidRPr="00274196">
        <w:rPr>
          <w:rFonts w:ascii="Verdana" w:hAnsi="Verdana" w:cs="Tahoma"/>
          <w:sz w:val="20"/>
          <w:szCs w:val="20"/>
        </w:rPr>
        <w:t xml:space="preserve"> cesji wierzytelności wynikających z umowy bez zgody Zamawiającego, wyrażonej </w:t>
      </w:r>
      <w:r>
        <w:rPr>
          <w:rFonts w:ascii="Verdana" w:hAnsi="Verdana" w:cs="Tahoma"/>
          <w:sz w:val="20"/>
          <w:szCs w:val="20"/>
        </w:rPr>
        <w:t xml:space="preserve">w formie pisemnej </w:t>
      </w:r>
      <w:r w:rsidRPr="00274196">
        <w:rPr>
          <w:rFonts w:ascii="Verdana" w:hAnsi="Verdana" w:cs="Tahoma"/>
          <w:sz w:val="20"/>
          <w:szCs w:val="20"/>
        </w:rPr>
        <w:t>pod rygorem nieważności</w:t>
      </w:r>
      <w:r>
        <w:rPr>
          <w:rFonts w:ascii="Verdana" w:hAnsi="Verdana" w:cs="Tahoma"/>
          <w:sz w:val="20"/>
          <w:szCs w:val="20"/>
        </w:rPr>
        <w:t>.</w:t>
      </w:r>
      <w:r w:rsidRPr="00274196">
        <w:rPr>
          <w:rFonts w:ascii="Verdana" w:hAnsi="Verdana" w:cs="Tahoma"/>
          <w:sz w:val="20"/>
          <w:szCs w:val="20"/>
        </w:rPr>
        <w:t xml:space="preserve"> </w:t>
      </w:r>
    </w:p>
    <w:p w:rsidR="00EF255B" w:rsidRPr="00FB47FD" w:rsidRDefault="00EF255B" w:rsidP="00175B0A">
      <w:pPr>
        <w:pStyle w:val="ListParagraph"/>
        <w:numPr>
          <w:ilvl w:val="0"/>
          <w:numId w:val="44"/>
        </w:numPr>
        <w:spacing w:after="0" w:line="240" w:lineRule="auto"/>
        <w:ind w:left="357" w:hanging="357"/>
        <w:jc w:val="both"/>
        <w:rPr>
          <w:color w:val="0D0D0D"/>
          <w:sz w:val="24"/>
          <w:szCs w:val="24"/>
        </w:rPr>
      </w:pPr>
      <w:r w:rsidRPr="00FB47FD">
        <w:rPr>
          <w:rFonts w:ascii="Verdana" w:hAnsi="Verdana" w:cs="Tahoma"/>
          <w:color w:val="0D0D0D"/>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rsidR="00EF255B" w:rsidRPr="00274196" w:rsidRDefault="00EF255B" w:rsidP="00175B0A">
      <w:pPr>
        <w:rPr>
          <w:rFonts w:ascii="Verdana" w:hAnsi="Verdana"/>
          <w:b/>
          <w:sz w:val="20"/>
          <w:szCs w:val="20"/>
        </w:rPr>
      </w:pPr>
    </w:p>
    <w:p w:rsidR="00EF255B" w:rsidRDefault="00EF255B" w:rsidP="00175B0A">
      <w:pPr>
        <w:jc w:val="center"/>
        <w:rPr>
          <w:rFonts w:ascii="Verdana" w:hAnsi="Verdana" w:cs="Tahoma"/>
          <w:b/>
          <w:sz w:val="20"/>
          <w:szCs w:val="20"/>
        </w:rPr>
      </w:pPr>
      <w:r w:rsidRPr="000A10BE">
        <w:rPr>
          <w:rFonts w:ascii="Verdana" w:hAnsi="Verdana"/>
          <w:b/>
          <w:sz w:val="20"/>
          <w:szCs w:val="20"/>
        </w:rPr>
        <w:t>§</w:t>
      </w:r>
      <w:r w:rsidRPr="000A10BE">
        <w:rPr>
          <w:rFonts w:ascii="Verdana" w:hAnsi="Verdana" w:cs="Tahoma"/>
          <w:b/>
          <w:sz w:val="20"/>
          <w:szCs w:val="20"/>
        </w:rPr>
        <w:t xml:space="preserve"> 6 - Postanowienia końcowe</w:t>
      </w:r>
    </w:p>
    <w:p w:rsidR="00EF255B" w:rsidRPr="000A10BE" w:rsidRDefault="00EF255B" w:rsidP="00175B0A">
      <w:pPr>
        <w:numPr>
          <w:ilvl w:val="0"/>
          <w:numId w:val="47"/>
        </w:numPr>
        <w:suppressAutoHyphens/>
        <w:spacing w:after="0" w:line="240" w:lineRule="auto"/>
        <w:ind w:left="426" w:hanging="426"/>
        <w:jc w:val="both"/>
        <w:rPr>
          <w:rFonts w:ascii="Verdana" w:hAnsi="Verdana" w:cs="Verdana"/>
          <w:sz w:val="20"/>
          <w:szCs w:val="20"/>
        </w:rPr>
      </w:pPr>
      <w:r w:rsidRPr="000A10BE">
        <w:rPr>
          <w:rFonts w:ascii="Verdana" w:hAnsi="Verdana" w:cs="Verdana"/>
          <w:sz w:val="20"/>
          <w:szCs w:val="20"/>
        </w:rPr>
        <w:t xml:space="preserve">W sprawach nieuregulowanych zastosowanie mieć będą przepisy Kodeksu cywilnego  </w:t>
      </w:r>
    </w:p>
    <w:p w:rsidR="00EF255B" w:rsidRPr="000A10BE" w:rsidRDefault="00EF255B" w:rsidP="00175B0A">
      <w:pPr>
        <w:suppressAutoHyphens/>
        <w:ind w:firstLine="426"/>
        <w:jc w:val="both"/>
        <w:rPr>
          <w:rFonts w:ascii="Verdana" w:hAnsi="Verdana" w:cs="Verdana"/>
          <w:sz w:val="20"/>
          <w:szCs w:val="20"/>
        </w:rPr>
      </w:pPr>
      <w:r w:rsidRPr="000A10BE">
        <w:rPr>
          <w:rFonts w:ascii="Verdana" w:hAnsi="Verdana" w:cs="Verdana"/>
          <w:sz w:val="20"/>
          <w:szCs w:val="20"/>
        </w:rPr>
        <w:t xml:space="preserve">oraz ustawy </w:t>
      </w:r>
      <w:r w:rsidRPr="000A10BE">
        <w:rPr>
          <w:rFonts w:ascii="Verdana" w:hAnsi="Verdana" w:cs="Verdana"/>
          <w:sz w:val="20"/>
          <w:szCs w:val="20"/>
          <w:shd w:val="clear" w:color="auto" w:fill="FFFFFF"/>
        </w:rPr>
        <w:t xml:space="preserve">z dnia 11 września 2019 r. </w:t>
      </w:r>
      <w:r w:rsidRPr="000A10BE">
        <w:rPr>
          <w:rFonts w:ascii="Verdana" w:hAnsi="Verdana" w:cs="Verdana"/>
          <w:sz w:val="20"/>
          <w:szCs w:val="20"/>
        </w:rPr>
        <w:t>Prawo Zamówień Publicznych.</w:t>
      </w:r>
    </w:p>
    <w:p w:rsidR="00EF255B" w:rsidRPr="000A10BE" w:rsidRDefault="00EF255B" w:rsidP="00175B0A">
      <w:pPr>
        <w:numPr>
          <w:ilvl w:val="0"/>
          <w:numId w:val="47"/>
        </w:numPr>
        <w:suppressAutoHyphens/>
        <w:spacing w:after="0" w:line="240" w:lineRule="auto"/>
        <w:ind w:left="426" w:hanging="426"/>
        <w:jc w:val="both"/>
        <w:rPr>
          <w:rFonts w:ascii="Verdana" w:hAnsi="Verdana" w:cs="Verdana"/>
          <w:sz w:val="20"/>
          <w:szCs w:val="20"/>
        </w:rPr>
      </w:pPr>
      <w:r w:rsidRPr="000A10BE">
        <w:rPr>
          <w:rFonts w:ascii="Verdana" w:hAnsi="Verdana" w:cs="Verdana"/>
          <w:sz w:val="20"/>
          <w:szCs w:val="20"/>
        </w:rPr>
        <w:t>Załączniki stanowią integralną część umowy:</w:t>
      </w:r>
    </w:p>
    <w:p w:rsidR="00EF255B" w:rsidRPr="000A10BE" w:rsidRDefault="00EF255B" w:rsidP="00175B0A">
      <w:pPr>
        <w:numPr>
          <w:ilvl w:val="0"/>
          <w:numId w:val="48"/>
        </w:numPr>
        <w:suppressAutoHyphens/>
        <w:spacing w:after="0" w:line="240" w:lineRule="auto"/>
        <w:ind w:left="993"/>
        <w:jc w:val="both"/>
        <w:rPr>
          <w:rFonts w:ascii="Verdana" w:hAnsi="Verdana" w:cs="Verdana"/>
          <w:sz w:val="20"/>
          <w:szCs w:val="20"/>
        </w:rPr>
      </w:pPr>
      <w:r>
        <w:rPr>
          <w:rFonts w:ascii="Verdana" w:hAnsi="Verdana" w:cs="Verdana"/>
          <w:sz w:val="20"/>
          <w:szCs w:val="20"/>
        </w:rPr>
        <w:t>Załącznik nr 1 – opis przedmiotu zamówienia</w:t>
      </w:r>
      <w:r w:rsidRPr="000A10BE">
        <w:rPr>
          <w:rFonts w:ascii="Verdana" w:hAnsi="Verdana" w:cs="Verdana"/>
          <w:sz w:val="20"/>
          <w:szCs w:val="20"/>
        </w:rPr>
        <w:t>,</w:t>
      </w:r>
    </w:p>
    <w:p w:rsidR="00EF255B" w:rsidRDefault="00EF255B" w:rsidP="00175B0A">
      <w:pPr>
        <w:numPr>
          <w:ilvl w:val="0"/>
          <w:numId w:val="48"/>
        </w:numPr>
        <w:suppressAutoHyphens/>
        <w:spacing w:after="0" w:line="240" w:lineRule="auto"/>
        <w:ind w:left="993"/>
        <w:jc w:val="both"/>
        <w:rPr>
          <w:rFonts w:ascii="Verdana" w:hAnsi="Verdana" w:cs="Verdana"/>
          <w:sz w:val="20"/>
          <w:szCs w:val="20"/>
        </w:rPr>
      </w:pPr>
      <w:r w:rsidRPr="000A10BE">
        <w:rPr>
          <w:rFonts w:ascii="Verdana" w:hAnsi="Verdana" w:cs="Verdana"/>
          <w:sz w:val="20"/>
          <w:szCs w:val="20"/>
        </w:rPr>
        <w:t xml:space="preserve">Załącznik nr </w:t>
      </w:r>
      <w:r>
        <w:rPr>
          <w:rFonts w:ascii="Verdana" w:hAnsi="Verdana" w:cs="Verdana"/>
          <w:sz w:val="20"/>
          <w:szCs w:val="20"/>
        </w:rPr>
        <w:t>2 -</w:t>
      </w:r>
      <w:r w:rsidRPr="000A10BE">
        <w:rPr>
          <w:rFonts w:ascii="Verdana" w:hAnsi="Verdana" w:cs="Verdana"/>
          <w:sz w:val="20"/>
          <w:szCs w:val="20"/>
        </w:rPr>
        <w:t xml:space="preserve"> oferta Wykonawcy,</w:t>
      </w:r>
    </w:p>
    <w:p w:rsidR="00EF255B" w:rsidRPr="000A10BE" w:rsidRDefault="00EF255B" w:rsidP="002A10C1">
      <w:pPr>
        <w:numPr>
          <w:ilvl w:val="0"/>
          <w:numId w:val="48"/>
        </w:numPr>
        <w:suppressAutoHyphens/>
        <w:spacing w:after="0" w:line="240" w:lineRule="auto"/>
        <w:ind w:left="993"/>
        <w:jc w:val="both"/>
        <w:rPr>
          <w:rFonts w:ascii="Verdana" w:hAnsi="Verdana" w:cs="Verdana"/>
          <w:sz w:val="20"/>
          <w:szCs w:val="20"/>
        </w:rPr>
      </w:pPr>
      <w:r>
        <w:rPr>
          <w:rFonts w:ascii="Verdana" w:hAnsi="Verdana" w:cs="Verdana"/>
          <w:sz w:val="20"/>
          <w:szCs w:val="20"/>
        </w:rPr>
        <w:t>Załącznik nr 3- Obowiązek informacyjny</w:t>
      </w:r>
    </w:p>
    <w:p w:rsidR="00EF255B" w:rsidRPr="00974E3F" w:rsidRDefault="00EF255B" w:rsidP="00175B0A">
      <w:pPr>
        <w:numPr>
          <w:ilvl w:val="0"/>
          <w:numId w:val="47"/>
        </w:numPr>
        <w:suppressAutoHyphens/>
        <w:spacing w:after="0" w:line="240" w:lineRule="auto"/>
        <w:ind w:left="426" w:hanging="426"/>
        <w:jc w:val="both"/>
        <w:rPr>
          <w:rFonts w:ascii="Verdana" w:hAnsi="Verdana" w:cs="Verdana"/>
          <w:sz w:val="20"/>
          <w:szCs w:val="20"/>
        </w:rPr>
      </w:pPr>
      <w:r w:rsidRPr="000A10BE">
        <w:rPr>
          <w:rFonts w:ascii="Verdana" w:hAnsi="Verdana" w:cs="Verdana"/>
          <w:sz w:val="20"/>
          <w:szCs w:val="20"/>
        </w:rPr>
        <w:t>Wszelkie zmiany i uzupełnienia umowy pod rygorem nieważności wymagają formy pisemnej w postaci aneksu podpisanego przez obydwie strony w szczególności</w:t>
      </w:r>
      <w:r>
        <w:rPr>
          <w:rFonts w:ascii="Verdana" w:hAnsi="Verdana" w:cs="Verdana"/>
          <w:sz w:val="20"/>
          <w:szCs w:val="20"/>
        </w:rPr>
        <w:t xml:space="preserve"> </w:t>
      </w:r>
      <w:r w:rsidRPr="00974E3F">
        <w:rPr>
          <w:rFonts w:ascii="Verdana" w:hAnsi="Verdana" w:cs="Verdana"/>
          <w:sz w:val="20"/>
          <w:szCs w:val="20"/>
        </w:rPr>
        <w:t>w zakresie zmiany wynagrodzenia Wykonawcy w przypadku:</w:t>
      </w:r>
    </w:p>
    <w:p w:rsidR="00EF255B" w:rsidRPr="00C60E79" w:rsidRDefault="00EF255B" w:rsidP="00175B0A">
      <w:pPr>
        <w:pStyle w:val="ListParagraph"/>
        <w:numPr>
          <w:ilvl w:val="0"/>
          <w:numId w:val="49"/>
        </w:numPr>
        <w:spacing w:after="0" w:line="240" w:lineRule="auto"/>
        <w:jc w:val="both"/>
        <w:rPr>
          <w:rFonts w:ascii="Verdana" w:hAnsi="Verdana" w:cs="Verdana"/>
          <w:bCs/>
          <w:sz w:val="20"/>
          <w:szCs w:val="20"/>
        </w:rPr>
      </w:pPr>
      <w:r w:rsidRPr="00C60E79">
        <w:rPr>
          <w:rFonts w:ascii="Verdana" w:hAnsi="Verdana" w:cs="Verdana"/>
          <w:sz w:val="20"/>
          <w:szCs w:val="20"/>
        </w:rPr>
        <w:t>zmiany stawki VAT, jednakże zmiany w tym zakresie obowiązują dopiero po podpisaniu aneksu. W przypadku obniżenia stawki VAT, Wykonawca nie może uchylić się od podpisania aneksu,</w:t>
      </w:r>
    </w:p>
    <w:p w:rsidR="00EF255B" w:rsidRPr="00C60E79" w:rsidRDefault="00EF255B" w:rsidP="00175B0A">
      <w:pPr>
        <w:pStyle w:val="ListParagraph"/>
        <w:numPr>
          <w:ilvl w:val="0"/>
          <w:numId w:val="49"/>
        </w:numPr>
        <w:spacing w:after="0" w:line="240" w:lineRule="auto"/>
        <w:jc w:val="both"/>
        <w:rPr>
          <w:rFonts w:ascii="Verdana" w:hAnsi="Verdana" w:cs="Verdana"/>
          <w:bCs/>
          <w:sz w:val="20"/>
          <w:szCs w:val="20"/>
        </w:rPr>
      </w:pPr>
      <w:r w:rsidRPr="00C60E79">
        <w:rPr>
          <w:rFonts w:ascii="Verdana" w:hAnsi="Verdana" w:cs="Verdana"/>
          <w:sz w:val="20"/>
          <w:szCs w:val="20"/>
        </w:rPr>
        <w:t>wysokości minimalnego wynagrodzenia za pracę albo wysokości minimalnej stawki godzinowej, ustalonych na podstawie ustawy z dnia 10 października 2002</w:t>
      </w:r>
      <w:r w:rsidRPr="00C60E79">
        <w:rPr>
          <w:rFonts w:ascii="Verdana" w:hAnsi="Verdana" w:cs="Verdana"/>
          <w:sz w:val="20"/>
          <w:szCs w:val="20"/>
        </w:rPr>
        <w:br/>
        <w:t>r. o minimalnym wynagrodzeniu za pracę(Dz. U. 2002 Nr 200 poz. 1679 z późn. zm.),</w:t>
      </w:r>
    </w:p>
    <w:p w:rsidR="00EF255B" w:rsidRPr="00C60E79" w:rsidRDefault="00EF255B" w:rsidP="00175B0A">
      <w:pPr>
        <w:pStyle w:val="ListParagraph"/>
        <w:numPr>
          <w:ilvl w:val="0"/>
          <w:numId w:val="49"/>
        </w:numPr>
        <w:spacing w:after="0" w:line="240" w:lineRule="auto"/>
        <w:jc w:val="both"/>
        <w:rPr>
          <w:rFonts w:ascii="Verdana" w:hAnsi="Verdana" w:cs="Verdana"/>
          <w:bCs/>
          <w:sz w:val="20"/>
          <w:szCs w:val="20"/>
        </w:rPr>
      </w:pPr>
      <w:r w:rsidRPr="00C60E79">
        <w:rPr>
          <w:rFonts w:ascii="Verdana" w:hAnsi="Verdana" w:cs="Verdana"/>
          <w:sz w:val="20"/>
          <w:szCs w:val="20"/>
        </w:rPr>
        <w:t>zasad podlegania ubezpieczeniom społecznym lub ubezpieczeniu zdrowotnemu lub wysokości stawki składki na ubezpieczenia społeczne lub ubezpieczenie zdrowotne,</w:t>
      </w:r>
    </w:p>
    <w:p w:rsidR="00EF255B" w:rsidRPr="00C60E79" w:rsidRDefault="00EF255B" w:rsidP="00175B0A">
      <w:pPr>
        <w:pStyle w:val="ListParagraph"/>
        <w:numPr>
          <w:ilvl w:val="0"/>
          <w:numId w:val="49"/>
        </w:numPr>
        <w:spacing w:after="0" w:line="240" w:lineRule="auto"/>
        <w:jc w:val="both"/>
        <w:rPr>
          <w:rFonts w:ascii="Verdana" w:hAnsi="Verdana" w:cs="Verdana"/>
          <w:bCs/>
          <w:sz w:val="20"/>
          <w:szCs w:val="20"/>
        </w:rPr>
      </w:pPr>
      <w:r w:rsidRPr="00C60E79">
        <w:rPr>
          <w:rFonts w:ascii="Verdana" w:hAnsi="Verdana" w:cs="Verdana"/>
          <w:sz w:val="20"/>
          <w:szCs w:val="20"/>
        </w:rPr>
        <w:t>zasad gromadzenia i wysokości wpłat do pracowniczych planów kapitałowych, o</w:t>
      </w:r>
      <w:r w:rsidRPr="00C60E79">
        <w:rPr>
          <w:rFonts w:ascii="Verdana" w:hAnsi="Verdana" w:cs="Verdana"/>
          <w:sz w:val="20"/>
          <w:szCs w:val="20"/>
        </w:rPr>
        <w:br/>
        <w:t>których mowa w ustawie z dnia 4 października 2018 r. o pracowniczych planach</w:t>
      </w:r>
      <w:r w:rsidRPr="00C60E79">
        <w:rPr>
          <w:rFonts w:ascii="Verdana" w:hAnsi="Verdana" w:cs="Verdana"/>
          <w:sz w:val="20"/>
          <w:szCs w:val="20"/>
        </w:rPr>
        <w:br/>
        <w:t>kapitałowych (Dz.U. 2018 poz. 2215</w:t>
      </w:r>
      <w:r w:rsidRPr="00C60E79" w:rsidDel="001B3A10">
        <w:rPr>
          <w:rFonts w:ascii="Verdana" w:hAnsi="Verdana" w:cs="Verdana"/>
          <w:sz w:val="20"/>
          <w:szCs w:val="20"/>
        </w:rPr>
        <w:t xml:space="preserve"> </w:t>
      </w:r>
      <w:r w:rsidRPr="00C60E79">
        <w:rPr>
          <w:rFonts w:ascii="Verdana" w:hAnsi="Verdana" w:cs="Verdana"/>
          <w:sz w:val="20"/>
          <w:szCs w:val="20"/>
        </w:rPr>
        <w:t>z późn. zm</w:t>
      </w:r>
    </w:p>
    <w:p w:rsidR="00EF255B" w:rsidRPr="000A10BE" w:rsidRDefault="00EF255B" w:rsidP="00175B0A">
      <w:pPr>
        <w:jc w:val="both"/>
        <w:rPr>
          <w:rFonts w:ascii="Verdana" w:hAnsi="Verdana" w:cs="Verdana"/>
          <w:sz w:val="20"/>
          <w:szCs w:val="20"/>
        </w:rPr>
      </w:pPr>
      <w:r>
        <w:rPr>
          <w:rFonts w:ascii="Verdana" w:hAnsi="Verdana" w:cs="Verdana"/>
          <w:sz w:val="20"/>
          <w:szCs w:val="20"/>
        </w:rPr>
        <w:t xml:space="preserve">  -</w:t>
      </w:r>
      <w:r w:rsidRPr="000A10BE">
        <w:rPr>
          <w:rFonts w:ascii="Verdana" w:hAnsi="Verdana" w:cs="Verdana"/>
          <w:sz w:val="20"/>
          <w:szCs w:val="20"/>
        </w:rPr>
        <w:t xml:space="preserve">jeżeli zmiany te będą miały wpływ na koszty wykonania zamówienia przez Wykonawcę. </w:t>
      </w:r>
    </w:p>
    <w:p w:rsidR="00EF255B" w:rsidRDefault="00EF255B" w:rsidP="00175B0A">
      <w:pPr>
        <w:numPr>
          <w:ilvl w:val="0"/>
          <w:numId w:val="47"/>
        </w:numPr>
        <w:spacing w:after="0" w:line="240" w:lineRule="auto"/>
        <w:ind w:left="426" w:hanging="426"/>
        <w:jc w:val="both"/>
        <w:rPr>
          <w:rFonts w:ascii="Verdana" w:hAnsi="Verdana" w:cs="Verdana"/>
          <w:sz w:val="20"/>
          <w:szCs w:val="20"/>
        </w:rPr>
      </w:pPr>
      <w:r w:rsidRPr="000A10BE">
        <w:rPr>
          <w:rFonts w:ascii="Verdana" w:hAnsi="Verdana" w:cs="Verdana"/>
          <w:sz w:val="20"/>
          <w:szCs w:val="20"/>
        </w:rPr>
        <w:t xml:space="preserve">Strony zmienią wynagrodzenie Wykonawcy, określone w § 2 niniejszej Umowy, w terminie nie krótszym niż 3 (trzech) miesięcy od daty zaistnienia </w:t>
      </w:r>
      <w:r>
        <w:rPr>
          <w:rFonts w:ascii="Verdana" w:hAnsi="Verdana" w:cs="Verdana"/>
          <w:sz w:val="20"/>
          <w:szCs w:val="20"/>
        </w:rPr>
        <w:t>zmian, o których mowa w §6 ust. 3 Umowy</w:t>
      </w:r>
      <w:r w:rsidRPr="000A10BE">
        <w:rPr>
          <w:rFonts w:ascii="Verdana" w:hAnsi="Verdana" w:cs="Verdana"/>
          <w:sz w:val="20"/>
          <w:szCs w:val="20"/>
        </w:rPr>
        <w:t>. Zmiana wynagrodzenia, z przyczyn opisanych w ust. 3 powyżej, powinna więc być proporcjonalna i adekwatna do zmiany wysokości obciążeń publicznoprawnych, jednak nie może przekraczać 10% wartości wynagrodzenia Wykonawcy, określonego w § 2 niniejszej Umowy.</w:t>
      </w:r>
    </w:p>
    <w:p w:rsidR="00EF255B" w:rsidRPr="00C60E79" w:rsidRDefault="00EF255B" w:rsidP="00175B0A">
      <w:pPr>
        <w:numPr>
          <w:ilvl w:val="0"/>
          <w:numId w:val="47"/>
        </w:numPr>
        <w:spacing w:after="0" w:line="240" w:lineRule="auto"/>
        <w:ind w:left="426" w:hanging="426"/>
        <w:jc w:val="both"/>
        <w:rPr>
          <w:rFonts w:ascii="Verdana" w:hAnsi="Verdana" w:cs="Verdana"/>
          <w:color w:val="0D0D0D"/>
          <w:sz w:val="20"/>
          <w:szCs w:val="20"/>
        </w:rPr>
      </w:pPr>
      <w:r w:rsidRPr="00C60E79">
        <w:rPr>
          <w:rFonts w:ascii="Verdana" w:hAnsi="Verdana" w:cs="Verdana"/>
          <w:color w:val="0D0D0D"/>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EF255B" w:rsidRPr="00C60E79" w:rsidRDefault="00EF255B" w:rsidP="00175B0A">
      <w:pPr>
        <w:pStyle w:val="ListParagraph"/>
        <w:numPr>
          <w:ilvl w:val="1"/>
          <w:numId w:val="50"/>
        </w:numPr>
        <w:spacing w:after="0" w:line="240" w:lineRule="auto"/>
        <w:ind w:left="851" w:hanging="426"/>
        <w:jc w:val="both"/>
        <w:rPr>
          <w:rFonts w:ascii="Verdana" w:hAnsi="Verdana" w:cs="Verdana"/>
          <w:color w:val="0D0D0D"/>
          <w:sz w:val="20"/>
          <w:szCs w:val="20"/>
        </w:rPr>
      </w:pPr>
      <w:r w:rsidRPr="00C60E79">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EF255B" w:rsidRPr="00C60E79" w:rsidRDefault="00EF255B" w:rsidP="00175B0A">
      <w:pPr>
        <w:pStyle w:val="ListParagraph"/>
        <w:numPr>
          <w:ilvl w:val="1"/>
          <w:numId w:val="50"/>
        </w:numPr>
        <w:spacing w:after="0" w:line="240" w:lineRule="auto"/>
        <w:ind w:left="851" w:hanging="426"/>
        <w:jc w:val="both"/>
        <w:rPr>
          <w:rFonts w:ascii="Verdana" w:hAnsi="Verdana" w:cs="Verdana"/>
          <w:color w:val="0D0D0D"/>
          <w:sz w:val="20"/>
          <w:szCs w:val="20"/>
        </w:rPr>
      </w:pPr>
      <w:r w:rsidRPr="00C60E79">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EF255B" w:rsidRPr="00C60E79" w:rsidRDefault="00EF255B" w:rsidP="00175B0A">
      <w:pPr>
        <w:pStyle w:val="ListParagraph"/>
        <w:numPr>
          <w:ilvl w:val="1"/>
          <w:numId w:val="50"/>
        </w:numPr>
        <w:spacing w:after="0" w:line="240" w:lineRule="auto"/>
        <w:ind w:left="851" w:hanging="426"/>
        <w:jc w:val="both"/>
        <w:rPr>
          <w:rFonts w:ascii="Verdana" w:hAnsi="Verdana" w:cs="Verdana"/>
          <w:color w:val="0D0D0D"/>
          <w:sz w:val="20"/>
          <w:szCs w:val="20"/>
        </w:rPr>
      </w:pPr>
      <w:r w:rsidRPr="00C60E79">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EF255B" w:rsidRPr="00C60E79" w:rsidRDefault="00EF255B" w:rsidP="00175B0A">
      <w:pPr>
        <w:pStyle w:val="ListParagraph"/>
        <w:numPr>
          <w:ilvl w:val="1"/>
          <w:numId w:val="50"/>
        </w:numPr>
        <w:spacing w:after="0" w:line="240" w:lineRule="auto"/>
        <w:ind w:left="851" w:hanging="426"/>
        <w:jc w:val="both"/>
        <w:rPr>
          <w:rFonts w:ascii="Verdana" w:hAnsi="Verdana" w:cs="Verdana"/>
          <w:color w:val="0D0D0D"/>
          <w:sz w:val="20"/>
          <w:szCs w:val="20"/>
        </w:rPr>
      </w:pPr>
      <w:r w:rsidRPr="00C60E79">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EF255B" w:rsidRPr="00C60E79" w:rsidRDefault="00EF255B" w:rsidP="00175B0A">
      <w:pPr>
        <w:pStyle w:val="ListParagraph"/>
        <w:numPr>
          <w:ilvl w:val="1"/>
          <w:numId w:val="50"/>
        </w:numPr>
        <w:spacing w:after="0" w:line="240" w:lineRule="auto"/>
        <w:ind w:left="851" w:hanging="426"/>
        <w:jc w:val="both"/>
        <w:rPr>
          <w:rFonts w:ascii="Verdana" w:hAnsi="Verdana" w:cs="Verdana"/>
          <w:color w:val="0D0D0D"/>
          <w:sz w:val="20"/>
          <w:szCs w:val="20"/>
        </w:rPr>
      </w:pPr>
      <w:r w:rsidRPr="00C60E79">
        <w:rPr>
          <w:rFonts w:ascii="Verdana" w:hAnsi="Verdana" w:cs="Verdana"/>
          <w:color w:val="0D0D0D"/>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EF255B" w:rsidRPr="00C60E79" w:rsidRDefault="00EF255B" w:rsidP="00175B0A">
      <w:pPr>
        <w:pStyle w:val="ListParagraph"/>
        <w:numPr>
          <w:ilvl w:val="1"/>
          <w:numId w:val="50"/>
        </w:numPr>
        <w:spacing w:after="0" w:line="240" w:lineRule="auto"/>
        <w:ind w:left="851" w:hanging="426"/>
        <w:jc w:val="both"/>
        <w:rPr>
          <w:rFonts w:ascii="Verdana" w:hAnsi="Verdana" w:cs="Verdana"/>
          <w:color w:val="0D0D0D"/>
          <w:sz w:val="20"/>
          <w:szCs w:val="20"/>
        </w:rPr>
      </w:pPr>
      <w:r w:rsidRPr="00C60E79">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EF255B" w:rsidRPr="00C60E79" w:rsidRDefault="00EF255B" w:rsidP="00175B0A">
      <w:pPr>
        <w:pStyle w:val="ListParagraph"/>
        <w:numPr>
          <w:ilvl w:val="1"/>
          <w:numId w:val="50"/>
        </w:numPr>
        <w:spacing w:after="0" w:line="240" w:lineRule="auto"/>
        <w:ind w:left="851" w:hanging="426"/>
        <w:jc w:val="both"/>
        <w:rPr>
          <w:rFonts w:ascii="Verdana" w:hAnsi="Verdana" w:cs="Verdana"/>
          <w:color w:val="0D0D0D"/>
          <w:sz w:val="20"/>
          <w:szCs w:val="20"/>
        </w:rPr>
      </w:pPr>
      <w:r w:rsidRPr="00C60E79">
        <w:rPr>
          <w:rFonts w:ascii="Verdana" w:hAnsi="Verdana" w:cs="Verdana"/>
          <w:color w:val="0D0D0D"/>
          <w:sz w:val="20"/>
          <w:szCs w:val="20"/>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EF255B" w:rsidRPr="00C60E79" w:rsidRDefault="00EF255B" w:rsidP="00175B0A">
      <w:pPr>
        <w:numPr>
          <w:ilvl w:val="0"/>
          <w:numId w:val="47"/>
        </w:numPr>
        <w:spacing w:after="0" w:line="240" w:lineRule="auto"/>
        <w:ind w:left="426" w:hanging="426"/>
        <w:jc w:val="both"/>
        <w:rPr>
          <w:rFonts w:ascii="Verdana" w:hAnsi="Verdana" w:cs="Verdana"/>
          <w:color w:val="0D0D0D"/>
          <w:sz w:val="20"/>
          <w:szCs w:val="20"/>
        </w:rPr>
      </w:pPr>
      <w:r w:rsidRPr="00C60E79">
        <w:rPr>
          <w:rFonts w:ascii="Verdana" w:hAnsi="Verdana" w:cs="Verdana"/>
          <w:color w:val="0D0D0D"/>
          <w:sz w:val="20"/>
          <w:szCs w:val="20"/>
        </w:rPr>
        <w:t>W przypadku, gdy:</w:t>
      </w:r>
    </w:p>
    <w:p w:rsidR="00EF255B" w:rsidRPr="00C60E79" w:rsidRDefault="00EF255B" w:rsidP="00175B0A">
      <w:pPr>
        <w:pStyle w:val="ListParagraph"/>
        <w:numPr>
          <w:ilvl w:val="1"/>
          <w:numId w:val="51"/>
        </w:numPr>
        <w:spacing w:after="0" w:line="240" w:lineRule="auto"/>
        <w:ind w:left="851" w:hanging="425"/>
        <w:jc w:val="both"/>
        <w:rPr>
          <w:rFonts w:ascii="Verdana" w:hAnsi="Verdana" w:cs="Verdana"/>
          <w:color w:val="0D0D0D"/>
          <w:sz w:val="20"/>
          <w:szCs w:val="20"/>
        </w:rPr>
      </w:pPr>
      <w:r w:rsidRPr="00C60E79">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EF255B" w:rsidRDefault="00EF255B" w:rsidP="00175B0A">
      <w:pPr>
        <w:pStyle w:val="ListParagraph"/>
        <w:numPr>
          <w:ilvl w:val="1"/>
          <w:numId w:val="51"/>
        </w:numPr>
        <w:spacing w:after="0" w:line="240" w:lineRule="auto"/>
        <w:ind w:left="851" w:hanging="425"/>
        <w:jc w:val="both"/>
        <w:rPr>
          <w:rFonts w:ascii="Verdana" w:hAnsi="Verdana" w:cs="Verdana"/>
          <w:color w:val="0D0D0D"/>
          <w:sz w:val="20"/>
          <w:szCs w:val="20"/>
        </w:rPr>
      </w:pPr>
      <w:r w:rsidRPr="00C60E79">
        <w:rPr>
          <w:rFonts w:ascii="Verdana" w:hAnsi="Verdana" w:cs="Verdana"/>
          <w:color w:val="0D0D0D"/>
          <w:sz w:val="20"/>
          <w:szCs w:val="20"/>
        </w:rPr>
        <w:t>Zamawiający nie zaakceptuje wniosku Wykonawcy o zmianę wynagrodzenia, zgodnie z postanowieniami powyżej,</w:t>
      </w:r>
      <w:r>
        <w:rPr>
          <w:rFonts w:ascii="Verdana" w:hAnsi="Verdana" w:cs="Verdana"/>
          <w:color w:val="0D0D0D"/>
          <w:sz w:val="20"/>
          <w:szCs w:val="20"/>
        </w:rPr>
        <w:t xml:space="preserve"> </w:t>
      </w:r>
    </w:p>
    <w:p w:rsidR="00EF255B" w:rsidRPr="008E09DB" w:rsidRDefault="00EF255B" w:rsidP="008E09DB">
      <w:pPr>
        <w:jc w:val="both"/>
        <w:rPr>
          <w:rFonts w:ascii="Verdana" w:hAnsi="Verdana" w:cs="Verdana"/>
          <w:color w:val="0D0D0D"/>
          <w:sz w:val="20"/>
          <w:szCs w:val="20"/>
        </w:rPr>
      </w:pPr>
      <w:r w:rsidRPr="00940B43">
        <w:rPr>
          <w:rFonts w:ascii="Verdana" w:hAnsi="Verdana" w:cs="Verdana"/>
          <w:color w:val="0D0D0D"/>
          <w:sz w:val="20"/>
          <w:szCs w:val="20"/>
        </w:rPr>
        <w:t>Strony mogą ustalić rozwiązanie niniejszej umowy na podstawie porozumienia stron, jednakże ze skutkiem na 2 miesiące naprzód.</w:t>
      </w:r>
    </w:p>
    <w:p w:rsidR="00EF255B" w:rsidRPr="000A10BE" w:rsidRDefault="00EF255B" w:rsidP="008E09DB">
      <w:pPr>
        <w:numPr>
          <w:ilvl w:val="0"/>
          <w:numId w:val="47"/>
        </w:numPr>
        <w:spacing w:after="0" w:line="240" w:lineRule="auto"/>
        <w:ind w:left="426" w:hanging="426"/>
        <w:jc w:val="both"/>
        <w:rPr>
          <w:rFonts w:ascii="Verdana" w:hAnsi="Verdana" w:cs="Verdana"/>
          <w:sz w:val="20"/>
          <w:szCs w:val="20"/>
        </w:rPr>
      </w:pPr>
      <w:r w:rsidRPr="000A10BE">
        <w:rPr>
          <w:rFonts w:ascii="Verdana" w:hAnsi="Verdana" w:cs="Verdana"/>
          <w:sz w:val="20"/>
          <w:szCs w:val="20"/>
        </w:rPr>
        <w:t xml:space="preserve">Zmiany umowy są dopuszczalne na podstawie </w:t>
      </w:r>
      <w:r>
        <w:rPr>
          <w:rFonts w:ascii="Verdana" w:hAnsi="Verdana" w:cs="Verdana"/>
          <w:sz w:val="20"/>
          <w:szCs w:val="20"/>
        </w:rPr>
        <w:t xml:space="preserve">przepisu </w:t>
      </w:r>
      <w:r w:rsidRPr="000A10BE">
        <w:rPr>
          <w:rFonts w:ascii="Verdana" w:hAnsi="Verdana" w:cs="Verdana"/>
          <w:sz w:val="20"/>
          <w:szCs w:val="20"/>
        </w:rPr>
        <w:t>art. 455 ust</w:t>
      </w:r>
      <w:r>
        <w:rPr>
          <w:rFonts w:ascii="Verdana" w:hAnsi="Verdana" w:cs="Verdana"/>
          <w:sz w:val="20"/>
          <w:szCs w:val="20"/>
        </w:rPr>
        <w:t>awy prawo Zamówień Publicznych.</w:t>
      </w:r>
    </w:p>
    <w:p w:rsidR="00EF255B" w:rsidRPr="000A10BE" w:rsidRDefault="00EF255B" w:rsidP="00175B0A">
      <w:pPr>
        <w:numPr>
          <w:ilvl w:val="0"/>
          <w:numId w:val="47"/>
        </w:numPr>
        <w:spacing w:after="0" w:line="240" w:lineRule="auto"/>
        <w:ind w:left="426" w:hanging="426"/>
        <w:jc w:val="both"/>
        <w:rPr>
          <w:rFonts w:ascii="Verdana" w:hAnsi="Verdana" w:cs="Verdana"/>
          <w:sz w:val="20"/>
          <w:szCs w:val="20"/>
        </w:rPr>
      </w:pPr>
      <w:r w:rsidRPr="000A10BE">
        <w:rPr>
          <w:rFonts w:ascii="Verdana" w:hAnsi="Verdana" w:cs="Verdana"/>
          <w:sz w:val="20"/>
          <w:szCs w:val="20"/>
        </w:rPr>
        <w:t>Wszelkie spory wynikające z niniejszej umowy lub związane z jej wykonaniem rozstrzygać będzie sąd powszechny właściwy ze względu na siedzibę Zamawiającego.</w:t>
      </w:r>
    </w:p>
    <w:p w:rsidR="00EF255B" w:rsidRDefault="00EF255B" w:rsidP="00175B0A">
      <w:pPr>
        <w:numPr>
          <w:ilvl w:val="0"/>
          <w:numId w:val="47"/>
        </w:numPr>
        <w:tabs>
          <w:tab w:val="left" w:pos="709"/>
        </w:tabs>
        <w:spacing w:after="0" w:line="240" w:lineRule="auto"/>
        <w:ind w:left="426" w:hanging="426"/>
        <w:jc w:val="both"/>
        <w:rPr>
          <w:rFonts w:ascii="Verdana" w:hAnsi="Verdana" w:cs="Verdana"/>
          <w:b/>
          <w:bCs/>
          <w:sz w:val="20"/>
          <w:szCs w:val="20"/>
        </w:rPr>
      </w:pPr>
      <w:r w:rsidRPr="000A10BE">
        <w:rPr>
          <w:rFonts w:ascii="Verdana" w:hAnsi="Verdana" w:cs="Verdana"/>
          <w:sz w:val="20"/>
          <w:szCs w:val="20"/>
        </w:rPr>
        <w:t>Umowę sporządzono w dwóch jednobrzmiących egzemplarzach po jednym dla każdej ze stron.</w:t>
      </w:r>
    </w:p>
    <w:p w:rsidR="00EF255B" w:rsidRDefault="00EF255B" w:rsidP="00175B0A">
      <w:pPr>
        <w:rPr>
          <w:rFonts w:ascii="Verdana" w:hAnsi="Verdana" w:cs="Tahoma"/>
          <w:b/>
          <w:sz w:val="20"/>
          <w:szCs w:val="20"/>
        </w:rPr>
      </w:pPr>
      <w:r>
        <w:rPr>
          <w:rFonts w:ascii="Verdana" w:hAnsi="Verdana" w:cs="Tahoma"/>
          <w:b/>
          <w:sz w:val="20"/>
          <w:szCs w:val="20"/>
        </w:rPr>
        <w:t xml:space="preserve"> </w:t>
      </w:r>
    </w:p>
    <w:p w:rsidR="00EF255B" w:rsidRPr="00BB3966" w:rsidRDefault="00EF255B" w:rsidP="00175B0A">
      <w:pPr>
        <w:rPr>
          <w:rFonts w:ascii="Verdana" w:hAnsi="Verdana" w:cs="Tahoma"/>
          <w:b/>
          <w:sz w:val="20"/>
          <w:szCs w:val="20"/>
        </w:rPr>
      </w:pPr>
      <w:r w:rsidRPr="00BA678A">
        <w:rPr>
          <w:rFonts w:ascii="Verdana" w:hAnsi="Verdana" w:cs="Tahoma"/>
          <w:b/>
          <w:sz w:val="20"/>
          <w:szCs w:val="20"/>
        </w:rPr>
        <w:t>Wykonawca</w:t>
      </w:r>
      <w:r w:rsidRPr="00BA678A">
        <w:rPr>
          <w:rFonts w:ascii="Verdana" w:hAnsi="Verdana" w:cs="Tahoma"/>
          <w:b/>
          <w:sz w:val="20"/>
          <w:szCs w:val="20"/>
        </w:rPr>
        <w:tab/>
      </w:r>
      <w:r w:rsidRPr="00BA678A">
        <w:rPr>
          <w:rFonts w:ascii="Verdana" w:hAnsi="Verdana" w:cs="Tahoma"/>
          <w:b/>
          <w:sz w:val="20"/>
          <w:szCs w:val="20"/>
        </w:rPr>
        <w:tab/>
      </w:r>
      <w:r w:rsidRPr="00BA678A">
        <w:rPr>
          <w:rFonts w:ascii="Verdana" w:hAnsi="Verdana" w:cs="Tahoma"/>
          <w:b/>
          <w:sz w:val="20"/>
          <w:szCs w:val="20"/>
        </w:rPr>
        <w:tab/>
      </w:r>
      <w:r>
        <w:rPr>
          <w:rFonts w:ascii="Verdana" w:hAnsi="Verdana" w:cs="Tahoma"/>
          <w:b/>
          <w:sz w:val="20"/>
          <w:szCs w:val="20"/>
        </w:rPr>
        <w:t xml:space="preserve">  </w:t>
      </w:r>
      <w:r w:rsidRPr="00BA678A">
        <w:rPr>
          <w:rFonts w:ascii="Verdana" w:hAnsi="Verdana" w:cs="Tahoma"/>
          <w:b/>
          <w:sz w:val="20"/>
          <w:szCs w:val="20"/>
        </w:rPr>
        <w:t xml:space="preserve">            </w:t>
      </w:r>
      <w:r>
        <w:rPr>
          <w:rFonts w:ascii="Verdana" w:hAnsi="Verdana" w:cs="Tahoma"/>
          <w:b/>
          <w:sz w:val="20"/>
          <w:szCs w:val="20"/>
        </w:rPr>
        <w:t xml:space="preserve">    </w:t>
      </w:r>
      <w:r w:rsidRPr="00BA678A">
        <w:rPr>
          <w:rFonts w:ascii="Verdana" w:hAnsi="Verdana" w:cs="Tahoma"/>
          <w:b/>
          <w:sz w:val="20"/>
          <w:szCs w:val="20"/>
        </w:rPr>
        <w:t xml:space="preserve">                                </w:t>
      </w:r>
      <w:r w:rsidRPr="00BA678A">
        <w:rPr>
          <w:rFonts w:ascii="Verdana" w:hAnsi="Verdana" w:cs="Tahoma"/>
          <w:b/>
          <w:sz w:val="20"/>
          <w:szCs w:val="20"/>
        </w:rPr>
        <w:tab/>
        <w:t>Zamawiający</w:t>
      </w:r>
      <w:r>
        <w:rPr>
          <w:rFonts w:ascii="Verdana" w:hAnsi="Verdana" w:cs="Tahoma"/>
          <w:b/>
          <w:sz w:val="20"/>
          <w:szCs w:val="20"/>
        </w:rPr>
        <w:t xml:space="preserve"> </w:t>
      </w:r>
    </w:p>
    <w:p w:rsidR="00EF255B" w:rsidRPr="00C36A89" w:rsidRDefault="00EF255B" w:rsidP="00175B0A">
      <w:pPr>
        <w:rPr>
          <w:rFonts w:ascii="Verdana" w:hAnsi="Verdana" w:cs="Tahoma"/>
          <w:sz w:val="20"/>
          <w:szCs w:val="20"/>
        </w:rPr>
      </w:pPr>
      <w:r w:rsidRPr="00C36A89">
        <w:rPr>
          <w:rFonts w:ascii="Verdana" w:hAnsi="Verdana" w:cs="Tahoma"/>
          <w:sz w:val="20"/>
          <w:szCs w:val="20"/>
        </w:rPr>
        <w:t xml:space="preserve">                                           </w:t>
      </w:r>
    </w:p>
    <w:p w:rsidR="00EF255B" w:rsidRDefault="00EF255B" w:rsidP="00A8346E">
      <w:pPr>
        <w:jc w:val="both"/>
        <w:rPr>
          <w:rFonts w:ascii="Verdana" w:hAnsi="Verdana" w:cs="Tahoma"/>
          <w:sz w:val="20"/>
          <w:szCs w:val="20"/>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801242">
      <w:pPr>
        <w:spacing w:after="0" w:line="240" w:lineRule="auto"/>
        <w:jc w:val="right"/>
        <w:outlineLvl w:val="1"/>
        <w:rPr>
          <w:rFonts w:ascii="Times New Roman" w:hAnsi="Times New Roman"/>
          <w:b/>
          <w:bCs/>
          <w:sz w:val="24"/>
          <w:szCs w:val="24"/>
          <w:lang w:eastAsia="pl-PL"/>
        </w:rPr>
      </w:pPr>
    </w:p>
    <w:p w:rsidR="00EF255B" w:rsidRDefault="00EF255B" w:rsidP="0097240E">
      <w:pPr>
        <w:spacing w:after="0" w:line="240" w:lineRule="auto"/>
        <w:outlineLvl w:val="1"/>
        <w:rPr>
          <w:rFonts w:ascii="Times New Roman" w:hAnsi="Times New Roman"/>
          <w:b/>
          <w:bCs/>
          <w:sz w:val="24"/>
          <w:szCs w:val="24"/>
          <w:lang w:eastAsia="pl-PL"/>
        </w:rPr>
      </w:pPr>
    </w:p>
    <w:p w:rsidR="00EF255B" w:rsidRDefault="00EF255B" w:rsidP="0097240E">
      <w:pPr>
        <w:spacing w:after="0" w:line="240" w:lineRule="auto"/>
        <w:outlineLvl w:val="1"/>
        <w:rPr>
          <w:rFonts w:ascii="Times New Roman" w:hAnsi="Times New Roman"/>
          <w:b/>
          <w:bCs/>
          <w:sz w:val="24"/>
          <w:szCs w:val="24"/>
          <w:lang w:eastAsia="pl-PL"/>
        </w:rPr>
      </w:pPr>
    </w:p>
    <w:p w:rsidR="00EF255B" w:rsidRDefault="00EF255B" w:rsidP="0097240E">
      <w:pPr>
        <w:spacing w:after="0" w:line="240" w:lineRule="auto"/>
        <w:outlineLvl w:val="1"/>
        <w:rPr>
          <w:rFonts w:ascii="Times New Roman" w:hAnsi="Times New Roman"/>
          <w:b/>
          <w:bCs/>
          <w:sz w:val="24"/>
          <w:szCs w:val="24"/>
          <w:lang w:eastAsia="pl-PL"/>
        </w:rPr>
      </w:pPr>
    </w:p>
    <w:p w:rsidR="00EF255B" w:rsidRDefault="00EF255B" w:rsidP="0097240E">
      <w:pPr>
        <w:spacing w:after="0" w:line="240" w:lineRule="auto"/>
        <w:outlineLvl w:val="1"/>
        <w:rPr>
          <w:rFonts w:ascii="Times New Roman" w:hAnsi="Times New Roman"/>
          <w:b/>
          <w:bCs/>
          <w:sz w:val="24"/>
          <w:szCs w:val="24"/>
          <w:lang w:eastAsia="pl-PL"/>
        </w:rPr>
      </w:pPr>
    </w:p>
    <w:p w:rsidR="00EF255B" w:rsidRPr="0005614F" w:rsidRDefault="00EF255B"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EF255B" w:rsidRDefault="00EF255B" w:rsidP="00801242">
      <w:pPr>
        <w:spacing w:after="0" w:line="240" w:lineRule="auto"/>
        <w:jc w:val="center"/>
        <w:outlineLvl w:val="1"/>
        <w:rPr>
          <w:rFonts w:ascii="Verdana" w:hAnsi="Verdana"/>
          <w:b/>
          <w:bCs/>
          <w:sz w:val="18"/>
          <w:szCs w:val="18"/>
          <w:lang w:eastAsia="pl-PL"/>
        </w:rPr>
      </w:pPr>
    </w:p>
    <w:p w:rsidR="00EF255B" w:rsidRPr="009D5E9D" w:rsidRDefault="00EF255B" w:rsidP="00801242">
      <w:pPr>
        <w:spacing w:after="0" w:line="240" w:lineRule="auto"/>
        <w:jc w:val="center"/>
        <w:outlineLvl w:val="1"/>
        <w:rPr>
          <w:rFonts w:ascii="Verdana" w:hAnsi="Verdana"/>
          <w:b/>
          <w:bCs/>
          <w:sz w:val="18"/>
          <w:szCs w:val="18"/>
          <w:lang w:eastAsia="pl-PL"/>
        </w:rPr>
      </w:pPr>
    </w:p>
    <w:p w:rsidR="00EF255B" w:rsidRPr="009D5E9D" w:rsidRDefault="00EF255B"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EF255B" w:rsidRDefault="00EF255B" w:rsidP="00801242">
      <w:pPr>
        <w:spacing w:after="0" w:line="240" w:lineRule="auto"/>
        <w:jc w:val="center"/>
        <w:outlineLvl w:val="1"/>
        <w:rPr>
          <w:rFonts w:ascii="Verdana" w:hAnsi="Verdana"/>
          <w:b/>
          <w:bCs/>
          <w:sz w:val="18"/>
          <w:szCs w:val="18"/>
          <w:lang w:eastAsia="pl-PL"/>
        </w:rPr>
      </w:pPr>
    </w:p>
    <w:p w:rsidR="00EF255B" w:rsidRDefault="00EF255B" w:rsidP="00801242">
      <w:pPr>
        <w:spacing w:after="0" w:line="240" w:lineRule="auto"/>
        <w:jc w:val="center"/>
        <w:outlineLvl w:val="1"/>
        <w:rPr>
          <w:rFonts w:ascii="Verdana" w:hAnsi="Verdana"/>
          <w:b/>
          <w:bCs/>
          <w:sz w:val="18"/>
          <w:szCs w:val="18"/>
          <w:lang w:eastAsia="pl-PL"/>
        </w:rPr>
      </w:pPr>
    </w:p>
    <w:p w:rsidR="00EF255B" w:rsidRPr="009D5E9D" w:rsidRDefault="00EF255B" w:rsidP="00801242">
      <w:pPr>
        <w:spacing w:after="0" w:line="240" w:lineRule="auto"/>
        <w:jc w:val="center"/>
        <w:outlineLvl w:val="1"/>
        <w:rPr>
          <w:rFonts w:ascii="Verdana" w:hAnsi="Verdana"/>
          <w:b/>
          <w:bCs/>
          <w:sz w:val="18"/>
          <w:szCs w:val="18"/>
          <w:lang w:eastAsia="pl-PL"/>
        </w:rPr>
      </w:pPr>
    </w:p>
    <w:p w:rsidR="00EF255B" w:rsidRPr="009D5E9D" w:rsidRDefault="00EF255B"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EF255B" w:rsidRPr="009704C7" w:rsidRDefault="00EF255B"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EF255B" w:rsidRPr="009D5E9D" w:rsidRDefault="00EF255B"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EF255B" w:rsidRPr="009D5E9D" w:rsidRDefault="00EF255B"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EF255B" w:rsidRPr="009D5E9D" w:rsidRDefault="00EF255B"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EF255B" w:rsidRPr="009D5E9D" w:rsidRDefault="00EF255B"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EF255B" w:rsidRPr="009D5E9D" w:rsidRDefault="00EF255B"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EF255B" w:rsidRPr="009D5E9D" w:rsidRDefault="00EF255B"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EF255B" w:rsidRDefault="00EF255B" w:rsidP="00801242"/>
    <w:p w:rsidR="00EF255B" w:rsidRPr="0054448A" w:rsidRDefault="00EF255B" w:rsidP="00801242">
      <w:pPr>
        <w:jc w:val="center"/>
        <w:rPr>
          <w:rFonts w:ascii="Verdana" w:hAnsi="Verdana" w:cs="Tahoma"/>
          <w:i/>
          <w:sz w:val="20"/>
          <w:szCs w:val="20"/>
        </w:rPr>
      </w:pPr>
    </w:p>
    <w:p w:rsidR="00EF255B" w:rsidRDefault="00EF255B" w:rsidP="00801242">
      <w:pPr>
        <w:tabs>
          <w:tab w:val="left" w:pos="567"/>
        </w:tabs>
        <w:spacing w:after="0" w:line="360" w:lineRule="auto"/>
        <w:rPr>
          <w:rFonts w:cs="Calibri"/>
          <w:b/>
          <w:bCs/>
          <w:sz w:val="24"/>
          <w:szCs w:val="24"/>
          <w:u w:val="single"/>
          <w:lang w:eastAsia="pl-PL"/>
        </w:rPr>
      </w:pPr>
    </w:p>
    <w:p w:rsidR="00EF255B" w:rsidRDefault="00EF255B" w:rsidP="00801242">
      <w:pPr>
        <w:tabs>
          <w:tab w:val="left" w:pos="567"/>
        </w:tabs>
        <w:spacing w:after="0" w:line="360" w:lineRule="auto"/>
        <w:jc w:val="center"/>
        <w:rPr>
          <w:rFonts w:cs="Calibri"/>
          <w:b/>
          <w:bCs/>
          <w:sz w:val="24"/>
          <w:szCs w:val="24"/>
          <w:u w:val="single"/>
          <w:lang w:eastAsia="pl-PL"/>
        </w:rPr>
      </w:pPr>
    </w:p>
    <w:p w:rsidR="00EF255B" w:rsidRDefault="00EF255B" w:rsidP="00801242">
      <w:pPr>
        <w:tabs>
          <w:tab w:val="left" w:pos="567"/>
        </w:tabs>
        <w:spacing w:after="0" w:line="360" w:lineRule="auto"/>
        <w:jc w:val="center"/>
        <w:rPr>
          <w:rFonts w:cs="Calibri"/>
          <w:b/>
          <w:bCs/>
          <w:sz w:val="24"/>
          <w:szCs w:val="24"/>
          <w:u w:val="single"/>
          <w:lang w:eastAsia="pl-PL"/>
        </w:rPr>
      </w:pPr>
    </w:p>
    <w:p w:rsidR="00EF255B" w:rsidRDefault="00EF255B" w:rsidP="00801242">
      <w:pPr>
        <w:tabs>
          <w:tab w:val="left" w:pos="567"/>
        </w:tabs>
        <w:spacing w:after="0" w:line="360" w:lineRule="auto"/>
        <w:jc w:val="center"/>
        <w:rPr>
          <w:rFonts w:cs="Calibri"/>
          <w:b/>
          <w:bCs/>
          <w:sz w:val="24"/>
          <w:szCs w:val="24"/>
          <w:u w:val="single"/>
          <w:lang w:eastAsia="pl-PL"/>
        </w:rPr>
      </w:pPr>
    </w:p>
    <w:p w:rsidR="00EF255B" w:rsidRDefault="00EF255B" w:rsidP="00CF1890">
      <w:pPr>
        <w:tabs>
          <w:tab w:val="left" w:pos="567"/>
        </w:tabs>
        <w:spacing w:after="0" w:line="360" w:lineRule="auto"/>
        <w:rPr>
          <w:rFonts w:cs="Calibri"/>
          <w:b/>
          <w:bCs/>
          <w:sz w:val="24"/>
          <w:szCs w:val="24"/>
          <w:u w:val="single"/>
          <w:lang w:eastAsia="pl-PL"/>
        </w:rPr>
      </w:pPr>
    </w:p>
    <w:p w:rsidR="00EF255B" w:rsidRDefault="00EF255B" w:rsidP="0097240E">
      <w:pPr>
        <w:tabs>
          <w:tab w:val="left" w:pos="567"/>
        </w:tabs>
        <w:spacing w:after="0" w:line="360" w:lineRule="auto"/>
        <w:rPr>
          <w:rFonts w:cs="Calibri"/>
          <w:b/>
          <w:bCs/>
          <w:sz w:val="24"/>
          <w:szCs w:val="24"/>
          <w:u w:val="single"/>
          <w:lang w:eastAsia="pl-PL"/>
        </w:rPr>
      </w:pPr>
    </w:p>
    <w:p w:rsidR="00EF255B" w:rsidRDefault="00EF255B" w:rsidP="0097240E">
      <w:pPr>
        <w:tabs>
          <w:tab w:val="left" w:pos="567"/>
        </w:tabs>
        <w:spacing w:after="0" w:line="360" w:lineRule="auto"/>
        <w:rPr>
          <w:rFonts w:cs="Calibri"/>
          <w:b/>
          <w:bCs/>
          <w:sz w:val="24"/>
          <w:szCs w:val="24"/>
          <w:u w:val="single"/>
          <w:lang w:eastAsia="pl-PL"/>
        </w:rPr>
      </w:pPr>
    </w:p>
    <w:p w:rsidR="00EF255B" w:rsidRPr="00500D4E" w:rsidRDefault="00EF255B"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EF255B" w:rsidRDefault="00EF255B"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EF255B" w:rsidRPr="00710A48" w:rsidRDefault="00EF255B" w:rsidP="00710A48">
      <w:pPr>
        <w:rPr>
          <w:kern w:val="2"/>
        </w:rPr>
      </w:pPr>
      <w:r w:rsidRPr="00710A48">
        <w:rPr>
          <w:kern w:val="2"/>
        </w:rPr>
        <w:t>Zakup 4 stopów o podanych niżej składach chemicznych.</w:t>
      </w:r>
    </w:p>
    <w:p w:rsidR="00EF255B" w:rsidRPr="00710A48" w:rsidRDefault="00EF255B" w:rsidP="00710A48">
      <w:pPr>
        <w:tabs>
          <w:tab w:val="left" w:pos="1703"/>
        </w:tabs>
        <w:rPr>
          <w:kern w:val="2"/>
        </w:rPr>
      </w:pPr>
      <w:r w:rsidRPr="00710A48">
        <w:rPr>
          <w:kern w:val="2"/>
        </w:rPr>
        <w:t>Alloy C101</w:t>
      </w:r>
      <w:r w:rsidRPr="00710A48">
        <w:rPr>
          <w:kern w:val="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603"/>
        <w:gridCol w:w="550"/>
        <w:gridCol w:w="603"/>
        <w:gridCol w:w="550"/>
        <w:gridCol w:w="691"/>
        <w:gridCol w:w="691"/>
        <w:gridCol w:w="558"/>
        <w:gridCol w:w="604"/>
        <w:gridCol w:w="610"/>
        <w:gridCol w:w="604"/>
        <w:gridCol w:w="604"/>
        <w:gridCol w:w="604"/>
        <w:gridCol w:w="604"/>
        <w:gridCol w:w="682"/>
      </w:tblGrid>
      <w:tr w:rsidR="00EF255B" w:rsidRPr="00710A48" w:rsidTr="00F37F03">
        <w:tc>
          <w:tcPr>
            <w:tcW w:w="61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Pierwiastek</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Hf</w:t>
            </w:r>
          </w:p>
        </w:tc>
        <w:tc>
          <w:tcPr>
            <w:tcW w:w="28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Ta</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Nb</w:t>
            </w:r>
          </w:p>
        </w:tc>
        <w:tc>
          <w:tcPr>
            <w:tcW w:w="28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W</w:t>
            </w:r>
          </w:p>
        </w:tc>
        <w:tc>
          <w:tcPr>
            <w:tcW w:w="35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Zr</w:t>
            </w:r>
          </w:p>
        </w:tc>
        <w:tc>
          <w:tcPr>
            <w:tcW w:w="35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B</w:t>
            </w:r>
          </w:p>
        </w:tc>
        <w:tc>
          <w:tcPr>
            <w:tcW w:w="28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Fe</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Ti</w:t>
            </w:r>
          </w:p>
        </w:tc>
        <w:tc>
          <w:tcPr>
            <w:tcW w:w="31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Mo</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Co</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Cr</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Al</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w:t>
            </w:r>
          </w:p>
        </w:tc>
        <w:tc>
          <w:tcPr>
            <w:tcW w:w="33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Ni</w:t>
            </w:r>
          </w:p>
        </w:tc>
      </w:tr>
      <w:tr w:rsidR="00EF255B" w:rsidRPr="00710A48" w:rsidTr="00F37F03">
        <w:tc>
          <w:tcPr>
            <w:tcW w:w="61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Min. </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0.8</w:t>
            </w:r>
          </w:p>
        </w:tc>
        <w:tc>
          <w:tcPr>
            <w:tcW w:w="28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3.5</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w:t>
            </w:r>
          </w:p>
        </w:tc>
        <w:tc>
          <w:tcPr>
            <w:tcW w:w="28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3.5</w:t>
            </w:r>
          </w:p>
        </w:tc>
        <w:tc>
          <w:tcPr>
            <w:tcW w:w="35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0.01</w:t>
            </w:r>
          </w:p>
        </w:tc>
        <w:tc>
          <w:tcPr>
            <w:tcW w:w="35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0.001</w:t>
            </w:r>
          </w:p>
        </w:tc>
        <w:tc>
          <w:tcPr>
            <w:tcW w:w="28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3.5</w:t>
            </w:r>
          </w:p>
        </w:tc>
        <w:tc>
          <w:tcPr>
            <w:tcW w:w="31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1.5</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8</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9</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0.02</w:t>
            </w:r>
          </w:p>
        </w:tc>
        <w:tc>
          <w:tcPr>
            <w:tcW w:w="33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r w:rsidR="00EF255B" w:rsidRPr="00710A48" w:rsidTr="00F37F03">
        <w:tc>
          <w:tcPr>
            <w:tcW w:w="61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Max. </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1.2</w:t>
            </w:r>
          </w:p>
        </w:tc>
        <w:tc>
          <w:tcPr>
            <w:tcW w:w="28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4.5</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0.02</w:t>
            </w:r>
          </w:p>
        </w:tc>
        <w:tc>
          <w:tcPr>
            <w:tcW w:w="28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4.5</w:t>
            </w:r>
          </w:p>
        </w:tc>
        <w:tc>
          <w:tcPr>
            <w:tcW w:w="35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0.06</w:t>
            </w:r>
          </w:p>
        </w:tc>
        <w:tc>
          <w:tcPr>
            <w:tcW w:w="35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0.02</w:t>
            </w:r>
          </w:p>
        </w:tc>
        <w:tc>
          <w:tcPr>
            <w:tcW w:w="28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0.05</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4.5</w:t>
            </w:r>
          </w:p>
        </w:tc>
        <w:tc>
          <w:tcPr>
            <w:tcW w:w="31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2.2</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10</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13</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w:t>
            </w:r>
          </w:p>
        </w:tc>
        <w:tc>
          <w:tcPr>
            <w:tcW w:w="310"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0.12</w:t>
            </w:r>
          </w:p>
        </w:tc>
        <w:tc>
          <w:tcPr>
            <w:tcW w:w="33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bl>
    <w:p w:rsidR="00EF255B" w:rsidRPr="00710A48" w:rsidRDefault="00EF255B" w:rsidP="00710A48">
      <w:pPr>
        <w:tabs>
          <w:tab w:val="left" w:pos="1703"/>
        </w:tabs>
        <w:rPr>
          <w:kern w:val="2"/>
        </w:rPr>
      </w:pPr>
    </w:p>
    <w:p w:rsidR="00EF255B" w:rsidRPr="00710A48" w:rsidRDefault="00EF255B" w:rsidP="00710A48">
      <w:pPr>
        <w:tabs>
          <w:tab w:val="left" w:pos="1703"/>
        </w:tabs>
        <w:rPr>
          <w:kern w:val="2"/>
        </w:rPr>
      </w:pPr>
      <w:r w:rsidRPr="00710A48">
        <w:rPr>
          <w:kern w:val="2"/>
        </w:rPr>
        <w:t>Alloy 718</w:t>
      </w:r>
      <w:r w:rsidRPr="00710A48">
        <w:rPr>
          <w:kern w:val="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
        <w:gridCol w:w="713"/>
        <w:gridCol w:w="650"/>
        <w:gridCol w:w="687"/>
        <w:gridCol w:w="650"/>
        <w:gridCol w:w="712"/>
        <w:gridCol w:w="712"/>
        <w:gridCol w:w="712"/>
        <w:gridCol w:w="628"/>
        <w:gridCol w:w="718"/>
        <w:gridCol w:w="675"/>
        <w:gridCol w:w="712"/>
        <w:gridCol w:w="775"/>
      </w:tblGrid>
      <w:tr w:rsidR="00EF255B" w:rsidRPr="00710A48" w:rsidTr="00F37F03">
        <w:tc>
          <w:tcPr>
            <w:tcW w:w="724"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Pierwiastek</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Hf</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Ta</w:t>
            </w:r>
          </w:p>
        </w:tc>
        <w:tc>
          <w:tcPr>
            <w:tcW w:w="35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Zr</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Nb</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Fe</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Ti</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Mo</w:t>
            </w:r>
          </w:p>
        </w:tc>
        <w:tc>
          <w:tcPr>
            <w:tcW w:w="32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Co</w:t>
            </w:r>
          </w:p>
        </w:tc>
        <w:tc>
          <w:tcPr>
            <w:tcW w:w="36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Cr</w:t>
            </w:r>
          </w:p>
        </w:tc>
        <w:tc>
          <w:tcPr>
            <w:tcW w:w="34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Al</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w:t>
            </w:r>
          </w:p>
        </w:tc>
        <w:tc>
          <w:tcPr>
            <w:tcW w:w="39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Ni</w:t>
            </w:r>
          </w:p>
        </w:tc>
      </w:tr>
      <w:tr w:rsidR="00EF255B" w:rsidRPr="00710A48" w:rsidTr="00F37F03">
        <w:tc>
          <w:tcPr>
            <w:tcW w:w="724"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Min. </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w:t>
            </w:r>
          </w:p>
        </w:tc>
        <w:tc>
          <w:tcPr>
            <w:tcW w:w="35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0.01</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15</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0.5</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2.5</w:t>
            </w:r>
          </w:p>
        </w:tc>
        <w:tc>
          <w:tcPr>
            <w:tcW w:w="32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0.03</w:t>
            </w:r>
          </w:p>
        </w:tc>
        <w:tc>
          <w:tcPr>
            <w:tcW w:w="36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15</w:t>
            </w:r>
          </w:p>
        </w:tc>
        <w:tc>
          <w:tcPr>
            <w:tcW w:w="34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0.1</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0.02</w:t>
            </w:r>
          </w:p>
        </w:tc>
        <w:tc>
          <w:tcPr>
            <w:tcW w:w="39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r w:rsidR="00EF255B" w:rsidRPr="00710A48" w:rsidTr="00F37F03">
        <w:tc>
          <w:tcPr>
            <w:tcW w:w="724"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Max. </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0.3</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0.05</w:t>
            </w:r>
          </w:p>
        </w:tc>
        <w:tc>
          <w:tcPr>
            <w:tcW w:w="35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0.03</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6</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20</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1.5</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3.5</w:t>
            </w:r>
          </w:p>
        </w:tc>
        <w:tc>
          <w:tcPr>
            <w:tcW w:w="32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0.40</w:t>
            </w:r>
          </w:p>
        </w:tc>
        <w:tc>
          <w:tcPr>
            <w:tcW w:w="36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23</w:t>
            </w:r>
          </w:p>
        </w:tc>
        <w:tc>
          <w:tcPr>
            <w:tcW w:w="34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0.7</w:t>
            </w:r>
          </w:p>
        </w:tc>
        <w:tc>
          <w:tcPr>
            <w:tcW w:w="36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0.10</w:t>
            </w:r>
          </w:p>
        </w:tc>
        <w:tc>
          <w:tcPr>
            <w:tcW w:w="39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bl>
    <w:p w:rsidR="00EF255B" w:rsidRPr="00710A48" w:rsidRDefault="00EF255B" w:rsidP="00710A48">
      <w:pPr>
        <w:tabs>
          <w:tab w:val="left" w:pos="1703"/>
        </w:tabs>
        <w:rPr>
          <w:kern w:val="2"/>
        </w:rPr>
      </w:pPr>
    </w:p>
    <w:p w:rsidR="00EF255B" w:rsidRPr="00710A48" w:rsidRDefault="00EF255B" w:rsidP="00710A48">
      <w:pPr>
        <w:tabs>
          <w:tab w:val="left" w:pos="1703"/>
        </w:tabs>
        <w:rPr>
          <w:kern w:val="2"/>
        </w:rPr>
      </w:pPr>
      <w:r w:rsidRPr="00710A48">
        <w:rPr>
          <w:kern w:val="2"/>
        </w:rPr>
        <w:t>Alloy 738</w:t>
      </w:r>
      <w:r w:rsidRPr="00710A48">
        <w:rPr>
          <w:kern w:val="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0"/>
        <w:gridCol w:w="589"/>
        <w:gridCol w:w="646"/>
        <w:gridCol w:w="589"/>
        <w:gridCol w:w="738"/>
        <w:gridCol w:w="738"/>
        <w:gridCol w:w="597"/>
        <w:gridCol w:w="646"/>
        <w:gridCol w:w="650"/>
        <w:gridCol w:w="646"/>
        <w:gridCol w:w="646"/>
        <w:gridCol w:w="646"/>
        <w:gridCol w:w="646"/>
        <w:gridCol w:w="701"/>
      </w:tblGrid>
      <w:tr w:rsidR="00EF255B" w:rsidRPr="00710A48" w:rsidTr="00F37F03">
        <w:tc>
          <w:tcPr>
            <w:tcW w:w="65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Pierwiastek</w:t>
            </w:r>
          </w:p>
        </w:tc>
        <w:tc>
          <w:tcPr>
            <w:tcW w:w="30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Ta</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Nb</w:t>
            </w:r>
          </w:p>
        </w:tc>
        <w:tc>
          <w:tcPr>
            <w:tcW w:w="30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W</w:t>
            </w:r>
          </w:p>
        </w:tc>
        <w:tc>
          <w:tcPr>
            <w:tcW w:w="37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Zr</w:t>
            </w:r>
          </w:p>
        </w:tc>
        <w:tc>
          <w:tcPr>
            <w:tcW w:w="37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B</w:t>
            </w:r>
          </w:p>
        </w:tc>
        <w:tc>
          <w:tcPr>
            <w:tcW w:w="30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Fe</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Ti</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Mo</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Co</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Cr</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Al</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w:t>
            </w:r>
          </w:p>
        </w:tc>
        <w:tc>
          <w:tcPr>
            <w:tcW w:w="359"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Ni</w:t>
            </w:r>
          </w:p>
        </w:tc>
      </w:tr>
      <w:tr w:rsidR="00EF255B" w:rsidRPr="00710A48" w:rsidTr="00F37F03">
        <w:tc>
          <w:tcPr>
            <w:tcW w:w="65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Min. </w:t>
            </w:r>
          </w:p>
        </w:tc>
        <w:tc>
          <w:tcPr>
            <w:tcW w:w="30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0.2</w:t>
            </w:r>
          </w:p>
        </w:tc>
        <w:tc>
          <w:tcPr>
            <w:tcW w:w="30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w:t>
            </w:r>
          </w:p>
        </w:tc>
        <w:tc>
          <w:tcPr>
            <w:tcW w:w="37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0.01</w:t>
            </w:r>
          </w:p>
        </w:tc>
        <w:tc>
          <w:tcPr>
            <w:tcW w:w="37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0.001</w:t>
            </w:r>
          </w:p>
        </w:tc>
        <w:tc>
          <w:tcPr>
            <w:tcW w:w="30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1.2</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7</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14</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0.05</w:t>
            </w:r>
          </w:p>
        </w:tc>
        <w:tc>
          <w:tcPr>
            <w:tcW w:w="359"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r w:rsidR="00EF255B" w:rsidRPr="00710A48" w:rsidTr="00F37F03">
        <w:tc>
          <w:tcPr>
            <w:tcW w:w="65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Max. </w:t>
            </w:r>
          </w:p>
        </w:tc>
        <w:tc>
          <w:tcPr>
            <w:tcW w:w="30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1.0</w:t>
            </w:r>
          </w:p>
        </w:tc>
        <w:tc>
          <w:tcPr>
            <w:tcW w:w="30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w:t>
            </w:r>
          </w:p>
        </w:tc>
        <w:tc>
          <w:tcPr>
            <w:tcW w:w="37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0.06</w:t>
            </w:r>
          </w:p>
        </w:tc>
        <w:tc>
          <w:tcPr>
            <w:tcW w:w="378"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0.03</w:t>
            </w:r>
          </w:p>
        </w:tc>
        <w:tc>
          <w:tcPr>
            <w:tcW w:w="306"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0.2</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w:t>
            </w:r>
          </w:p>
        </w:tc>
        <w:tc>
          <w:tcPr>
            <w:tcW w:w="33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2.0</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10</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18</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4</w:t>
            </w:r>
          </w:p>
        </w:tc>
        <w:tc>
          <w:tcPr>
            <w:tcW w:w="33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0.15</w:t>
            </w:r>
          </w:p>
        </w:tc>
        <w:tc>
          <w:tcPr>
            <w:tcW w:w="359"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bl>
    <w:p w:rsidR="00EF255B" w:rsidRPr="00710A48" w:rsidRDefault="00EF255B" w:rsidP="00710A48">
      <w:pPr>
        <w:tabs>
          <w:tab w:val="left" w:pos="1703"/>
        </w:tabs>
        <w:rPr>
          <w:kern w:val="2"/>
        </w:rPr>
      </w:pPr>
    </w:p>
    <w:p w:rsidR="00EF255B" w:rsidRPr="00710A48" w:rsidRDefault="00EF255B" w:rsidP="00710A48">
      <w:pPr>
        <w:tabs>
          <w:tab w:val="left" w:pos="1703"/>
        </w:tabs>
        <w:rPr>
          <w:kern w:val="2"/>
        </w:rPr>
      </w:pPr>
      <w:r w:rsidRPr="00710A48">
        <w:rPr>
          <w:kern w:val="2"/>
        </w:rPr>
        <w:t>Alloy 713C</w:t>
      </w:r>
      <w:r w:rsidRPr="00710A48">
        <w:rPr>
          <w:kern w:val="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0"/>
        <w:gridCol w:w="766"/>
        <w:gridCol w:w="765"/>
        <w:gridCol w:w="669"/>
        <w:gridCol w:w="765"/>
        <w:gridCol w:w="765"/>
        <w:gridCol w:w="619"/>
        <w:gridCol w:w="669"/>
        <w:gridCol w:w="673"/>
        <w:gridCol w:w="669"/>
        <w:gridCol w:w="669"/>
        <w:gridCol w:w="669"/>
        <w:gridCol w:w="730"/>
      </w:tblGrid>
      <w:tr w:rsidR="00EF255B" w:rsidRPr="00710A48" w:rsidTr="00F37F03">
        <w:tc>
          <w:tcPr>
            <w:tcW w:w="68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Pierwiastek</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Si</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Cr</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Mo</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V</w:t>
            </w:r>
          </w:p>
        </w:tc>
        <w:tc>
          <w:tcPr>
            <w:tcW w:w="31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Al.</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Co</w:t>
            </w:r>
          </w:p>
        </w:tc>
        <w:tc>
          <w:tcPr>
            <w:tcW w:w="34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Nb</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Ti</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B</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Zr</w:t>
            </w:r>
          </w:p>
        </w:tc>
        <w:tc>
          <w:tcPr>
            <w:tcW w:w="374"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Ni</w:t>
            </w:r>
          </w:p>
        </w:tc>
      </w:tr>
      <w:tr w:rsidR="00EF255B" w:rsidRPr="00710A48" w:rsidTr="00F37F03">
        <w:tc>
          <w:tcPr>
            <w:tcW w:w="68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Min. </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0.05</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10</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0.001</w:t>
            </w:r>
          </w:p>
        </w:tc>
        <w:tc>
          <w:tcPr>
            <w:tcW w:w="31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5</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0.01</w:t>
            </w:r>
          </w:p>
        </w:tc>
        <w:tc>
          <w:tcPr>
            <w:tcW w:w="34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2.0</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0.5</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0.005</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0.01</w:t>
            </w:r>
          </w:p>
        </w:tc>
        <w:tc>
          <w:tcPr>
            <w:tcW w:w="374"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r w:rsidR="00EF255B" w:rsidRPr="00710A48" w:rsidTr="00F37F03">
        <w:tc>
          <w:tcPr>
            <w:tcW w:w="681"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 xml:space="preserve">Max. </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0.20</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15</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6</w:t>
            </w:r>
          </w:p>
        </w:tc>
        <w:tc>
          <w:tcPr>
            <w:tcW w:w="392"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0.04</w:t>
            </w:r>
          </w:p>
        </w:tc>
        <w:tc>
          <w:tcPr>
            <w:tcW w:w="317"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7</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0.40</w:t>
            </w:r>
          </w:p>
        </w:tc>
        <w:tc>
          <w:tcPr>
            <w:tcW w:w="345"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3.0</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1.3</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0.10</w:t>
            </w:r>
          </w:p>
        </w:tc>
        <w:tc>
          <w:tcPr>
            <w:tcW w:w="343"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0.10</w:t>
            </w:r>
          </w:p>
        </w:tc>
        <w:tc>
          <w:tcPr>
            <w:tcW w:w="374" w:type="pct"/>
          </w:tcPr>
          <w:p w:rsidR="00EF255B" w:rsidRPr="00710A48" w:rsidRDefault="00EF255B" w:rsidP="00710A48">
            <w:pPr>
              <w:tabs>
                <w:tab w:val="left" w:pos="1703"/>
              </w:tabs>
              <w:spacing w:after="0" w:line="240" w:lineRule="auto"/>
              <w:rPr>
                <w:kern w:val="2"/>
                <w:sz w:val="18"/>
                <w:szCs w:val="18"/>
              </w:rPr>
            </w:pPr>
            <w:r w:rsidRPr="00710A48">
              <w:rPr>
                <w:kern w:val="2"/>
                <w:sz w:val="18"/>
                <w:szCs w:val="18"/>
              </w:rPr>
              <w:t>Reszta</w:t>
            </w:r>
          </w:p>
        </w:tc>
      </w:tr>
    </w:tbl>
    <w:p w:rsidR="00EF255B" w:rsidRPr="00710A48" w:rsidRDefault="00EF255B" w:rsidP="00710A48">
      <w:pPr>
        <w:tabs>
          <w:tab w:val="left" w:pos="1703"/>
        </w:tabs>
        <w:rPr>
          <w:kern w:val="2"/>
        </w:rPr>
      </w:pPr>
    </w:p>
    <w:p w:rsidR="00EF255B" w:rsidRPr="00837E03" w:rsidRDefault="00EF255B" w:rsidP="00710A48">
      <w:pPr>
        <w:tabs>
          <w:tab w:val="left" w:pos="1703"/>
        </w:tabs>
        <w:rPr>
          <w:color w:val="FF0000"/>
          <w:kern w:val="2"/>
          <w:u w:val="single"/>
        </w:rPr>
      </w:pPr>
      <w:r w:rsidRPr="00710A48">
        <w:rPr>
          <w:color w:val="FF0000"/>
          <w:kern w:val="2"/>
        </w:rPr>
        <w:t xml:space="preserve"> </w:t>
      </w:r>
      <w:r w:rsidRPr="00710A48">
        <w:rPr>
          <w:color w:val="FF0000"/>
          <w:kern w:val="2"/>
          <w:u w:val="single"/>
        </w:rPr>
        <w:t>Bardzo ważne aby dopuszczalne stężenie O: max. 10 ppm; N: max 10 ppm</w:t>
      </w:r>
    </w:p>
    <w:p w:rsidR="00EF255B" w:rsidRPr="00710A48" w:rsidRDefault="00EF255B" w:rsidP="00710A48">
      <w:pPr>
        <w:autoSpaceDE w:val="0"/>
        <w:autoSpaceDN w:val="0"/>
        <w:adjustRightInd w:val="0"/>
        <w:spacing w:after="0" w:line="240" w:lineRule="auto"/>
        <w:rPr>
          <w:rFonts w:cs="Calibri"/>
          <w:color w:val="000000"/>
          <w:sz w:val="24"/>
          <w:szCs w:val="24"/>
        </w:rPr>
      </w:pPr>
    </w:p>
    <w:p w:rsidR="00EF255B" w:rsidRPr="00710A48" w:rsidRDefault="00EF255B" w:rsidP="00710A48">
      <w:pPr>
        <w:autoSpaceDE w:val="0"/>
        <w:autoSpaceDN w:val="0"/>
        <w:adjustRightInd w:val="0"/>
        <w:spacing w:after="0" w:line="240" w:lineRule="auto"/>
        <w:rPr>
          <w:rFonts w:cs="Calibri"/>
          <w:color w:val="000000"/>
          <w:sz w:val="23"/>
          <w:szCs w:val="23"/>
        </w:rPr>
      </w:pPr>
      <w:r w:rsidRPr="00710A48">
        <w:rPr>
          <w:rFonts w:cs="Calibri"/>
          <w:b/>
          <w:bCs/>
          <w:color w:val="000000"/>
          <w:sz w:val="23"/>
          <w:szCs w:val="23"/>
        </w:rPr>
        <w:t>Zestaw 1</w:t>
      </w:r>
    </w:p>
    <w:p w:rsidR="00EF255B" w:rsidRPr="00710A48" w:rsidRDefault="00EF255B" w:rsidP="00710A48">
      <w:pPr>
        <w:autoSpaceDE w:val="0"/>
        <w:autoSpaceDN w:val="0"/>
        <w:adjustRightInd w:val="0"/>
        <w:spacing w:after="0" w:line="240" w:lineRule="auto"/>
        <w:rPr>
          <w:rFonts w:cs="Calibri"/>
          <w:color w:val="000000"/>
          <w:sz w:val="23"/>
          <w:szCs w:val="23"/>
        </w:rPr>
      </w:pPr>
      <w:r w:rsidRPr="00710A48">
        <w:rPr>
          <w:rFonts w:cs="Calibri"/>
          <w:b/>
          <w:bCs/>
          <w:color w:val="000000"/>
          <w:sz w:val="23"/>
          <w:szCs w:val="23"/>
        </w:rPr>
        <w:t>Szacunk</w:t>
      </w:r>
      <w:r>
        <w:rPr>
          <w:rFonts w:cs="Calibri"/>
          <w:b/>
          <w:bCs/>
          <w:color w:val="000000"/>
          <w:sz w:val="23"/>
          <w:szCs w:val="23"/>
        </w:rPr>
        <w:t>owy okres realizacji dostawy: 10</w:t>
      </w:r>
      <w:r w:rsidRPr="00710A48">
        <w:rPr>
          <w:rFonts w:cs="Calibri"/>
          <w:b/>
          <w:bCs/>
          <w:color w:val="000000"/>
          <w:sz w:val="23"/>
          <w:szCs w:val="23"/>
        </w:rPr>
        <w:t>.2023-04.2024</w:t>
      </w:r>
    </w:p>
    <w:p w:rsidR="00EF255B" w:rsidRPr="00710A48" w:rsidRDefault="00EF255B" w:rsidP="00710A48">
      <w:pPr>
        <w:autoSpaceDE w:val="0"/>
        <w:autoSpaceDN w:val="0"/>
        <w:adjustRightInd w:val="0"/>
        <w:spacing w:after="0" w:line="240" w:lineRule="auto"/>
        <w:rPr>
          <w:rFonts w:cs="Calibri"/>
          <w:color w:val="000000"/>
          <w:sz w:val="23"/>
          <w:szCs w:val="23"/>
          <w:lang w:val="en-US"/>
        </w:rPr>
      </w:pPr>
      <w:r w:rsidRPr="00710A48">
        <w:rPr>
          <w:rFonts w:cs="Calibri"/>
          <w:color w:val="000000"/>
          <w:sz w:val="23"/>
          <w:szCs w:val="23"/>
          <w:lang w:val="en-US"/>
        </w:rPr>
        <w:t xml:space="preserve">Alloy C101 - 10kg </w:t>
      </w:r>
    </w:p>
    <w:p w:rsidR="00EF255B" w:rsidRPr="00710A48" w:rsidRDefault="00EF255B" w:rsidP="00710A48">
      <w:pPr>
        <w:autoSpaceDE w:val="0"/>
        <w:autoSpaceDN w:val="0"/>
        <w:adjustRightInd w:val="0"/>
        <w:spacing w:after="0" w:line="240" w:lineRule="auto"/>
        <w:rPr>
          <w:rFonts w:cs="Calibri"/>
          <w:color w:val="000000"/>
          <w:sz w:val="23"/>
          <w:szCs w:val="23"/>
          <w:lang w:val="en-US"/>
        </w:rPr>
      </w:pPr>
      <w:r w:rsidRPr="00710A48">
        <w:rPr>
          <w:rFonts w:cs="Calibri"/>
          <w:color w:val="000000"/>
          <w:sz w:val="23"/>
          <w:szCs w:val="23"/>
          <w:lang w:val="en-US"/>
        </w:rPr>
        <w:t xml:space="preserve">Alloy 713C - 10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color w:val="000000"/>
          <w:sz w:val="23"/>
          <w:szCs w:val="23"/>
          <w:lang w:val="en-US"/>
        </w:rPr>
        <w:t xml:space="preserve">Alloy  718- 10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color w:val="000000"/>
          <w:sz w:val="23"/>
          <w:szCs w:val="23"/>
          <w:lang w:val="en-US"/>
        </w:rPr>
        <w:t xml:space="preserve">Alloy 738 - 10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b/>
          <w:bCs/>
          <w:color w:val="000000"/>
          <w:sz w:val="23"/>
          <w:szCs w:val="23"/>
          <w:lang w:val="en-US"/>
        </w:rPr>
        <w:t>Zestaw 2</w:t>
      </w:r>
    </w:p>
    <w:p w:rsidR="00EF255B" w:rsidRPr="00710A48" w:rsidRDefault="00EF255B" w:rsidP="00710A48">
      <w:pPr>
        <w:autoSpaceDE w:val="0"/>
        <w:autoSpaceDN w:val="0"/>
        <w:adjustRightInd w:val="0"/>
        <w:spacing w:after="0" w:line="240" w:lineRule="auto"/>
        <w:rPr>
          <w:rFonts w:cs="Calibri"/>
          <w:color w:val="000000"/>
          <w:sz w:val="23"/>
          <w:szCs w:val="23"/>
        </w:rPr>
      </w:pPr>
      <w:r w:rsidRPr="00710A48">
        <w:rPr>
          <w:rFonts w:cs="Calibri"/>
          <w:b/>
          <w:bCs/>
          <w:color w:val="000000"/>
          <w:sz w:val="23"/>
          <w:szCs w:val="23"/>
        </w:rPr>
        <w:t>Szacunkowy okres realizacji dostawy: 05.2024-09.2024</w:t>
      </w:r>
    </w:p>
    <w:p w:rsidR="00EF255B" w:rsidRPr="008E09DB" w:rsidRDefault="00EF255B" w:rsidP="00710A48">
      <w:pPr>
        <w:autoSpaceDE w:val="0"/>
        <w:autoSpaceDN w:val="0"/>
        <w:adjustRightInd w:val="0"/>
        <w:spacing w:after="0" w:line="240" w:lineRule="auto"/>
        <w:rPr>
          <w:rFonts w:cs="Calibri"/>
          <w:color w:val="000000"/>
          <w:sz w:val="23"/>
          <w:szCs w:val="23"/>
        </w:rPr>
      </w:pPr>
      <w:r w:rsidRPr="008E09DB">
        <w:rPr>
          <w:rFonts w:cs="Calibri"/>
          <w:color w:val="000000"/>
          <w:sz w:val="23"/>
          <w:szCs w:val="23"/>
        </w:rPr>
        <w:t xml:space="preserve">Alloy C101 - 15kg </w:t>
      </w:r>
    </w:p>
    <w:p w:rsidR="00EF255B" w:rsidRPr="00710A48" w:rsidRDefault="00EF255B" w:rsidP="00710A48">
      <w:pPr>
        <w:autoSpaceDE w:val="0"/>
        <w:autoSpaceDN w:val="0"/>
        <w:adjustRightInd w:val="0"/>
        <w:spacing w:after="0" w:line="240" w:lineRule="auto"/>
        <w:rPr>
          <w:rFonts w:cs="Calibri"/>
          <w:color w:val="000000"/>
          <w:sz w:val="23"/>
          <w:szCs w:val="23"/>
          <w:lang w:val="en-US"/>
        </w:rPr>
      </w:pPr>
      <w:r w:rsidRPr="00710A48">
        <w:rPr>
          <w:rFonts w:cs="Calibri"/>
          <w:color w:val="000000"/>
          <w:sz w:val="23"/>
          <w:szCs w:val="23"/>
          <w:lang w:val="en-US"/>
        </w:rPr>
        <w:t>Alloy 713C - 15 kg</w:t>
      </w:r>
    </w:p>
    <w:p w:rsidR="00EF255B" w:rsidRPr="00710A48" w:rsidRDefault="00EF255B" w:rsidP="00710A48">
      <w:pPr>
        <w:autoSpaceDE w:val="0"/>
        <w:autoSpaceDN w:val="0"/>
        <w:adjustRightInd w:val="0"/>
        <w:spacing w:after="0" w:line="240" w:lineRule="auto"/>
        <w:rPr>
          <w:rFonts w:cs="Calibri"/>
          <w:color w:val="000000"/>
          <w:sz w:val="23"/>
          <w:szCs w:val="23"/>
          <w:lang w:val="en-US"/>
        </w:rPr>
      </w:pPr>
      <w:r w:rsidRPr="00710A48">
        <w:rPr>
          <w:rFonts w:cs="Calibri"/>
          <w:color w:val="000000"/>
          <w:sz w:val="23"/>
          <w:szCs w:val="23"/>
          <w:lang w:val="en-US"/>
        </w:rPr>
        <w:t xml:space="preserve">Alloy 718 - 15 kg </w:t>
      </w:r>
    </w:p>
    <w:p w:rsidR="00EF255B" w:rsidRPr="00710A48" w:rsidRDefault="00EF255B" w:rsidP="00710A48">
      <w:pPr>
        <w:autoSpaceDE w:val="0"/>
        <w:autoSpaceDN w:val="0"/>
        <w:adjustRightInd w:val="0"/>
        <w:spacing w:after="0" w:line="240" w:lineRule="auto"/>
        <w:rPr>
          <w:rFonts w:cs="Calibri"/>
          <w:color w:val="000000"/>
          <w:sz w:val="23"/>
          <w:szCs w:val="23"/>
          <w:lang w:val="en-US"/>
        </w:rPr>
      </w:pPr>
      <w:r w:rsidRPr="00710A48">
        <w:rPr>
          <w:rFonts w:cs="Calibri"/>
          <w:color w:val="000000"/>
          <w:sz w:val="23"/>
          <w:szCs w:val="23"/>
          <w:lang w:val="en-US"/>
        </w:rPr>
        <w:t xml:space="preserve">Alloy 738 - 15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p>
    <w:p w:rsidR="00EF255B" w:rsidRPr="00710A48" w:rsidRDefault="00EF255B" w:rsidP="00710A48">
      <w:pPr>
        <w:autoSpaceDE w:val="0"/>
        <w:autoSpaceDN w:val="0"/>
        <w:adjustRightInd w:val="0"/>
        <w:spacing w:after="0" w:line="240" w:lineRule="auto"/>
        <w:rPr>
          <w:rFonts w:cs="Calibri"/>
          <w:color w:val="000000"/>
          <w:sz w:val="23"/>
          <w:szCs w:val="23"/>
        </w:rPr>
      </w:pPr>
      <w:r w:rsidRPr="00710A48">
        <w:rPr>
          <w:rFonts w:cs="Calibri"/>
          <w:b/>
          <w:bCs/>
          <w:color w:val="000000"/>
          <w:sz w:val="23"/>
          <w:szCs w:val="23"/>
        </w:rPr>
        <w:t>Zestaw 3</w:t>
      </w:r>
    </w:p>
    <w:p w:rsidR="00EF255B" w:rsidRPr="00710A48" w:rsidRDefault="00EF255B" w:rsidP="00710A48">
      <w:pPr>
        <w:autoSpaceDE w:val="0"/>
        <w:autoSpaceDN w:val="0"/>
        <w:adjustRightInd w:val="0"/>
        <w:spacing w:after="0" w:line="240" w:lineRule="auto"/>
        <w:rPr>
          <w:rFonts w:cs="Calibri"/>
          <w:color w:val="000000"/>
          <w:sz w:val="23"/>
          <w:szCs w:val="23"/>
        </w:rPr>
      </w:pPr>
      <w:r w:rsidRPr="00710A48">
        <w:rPr>
          <w:rFonts w:cs="Calibri"/>
          <w:b/>
          <w:bCs/>
          <w:color w:val="000000"/>
          <w:sz w:val="23"/>
          <w:szCs w:val="23"/>
        </w:rPr>
        <w:t>Szacunkowy okres realizacji dostawy: 10.2024-02.2025</w:t>
      </w: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color w:val="000000"/>
          <w:sz w:val="23"/>
          <w:szCs w:val="23"/>
          <w:lang w:val="en-US"/>
        </w:rPr>
        <w:t xml:space="preserve">Alloy C101 - 18kg </w:t>
      </w:r>
    </w:p>
    <w:p w:rsidR="00EF255B" w:rsidRPr="00710A48" w:rsidRDefault="00EF255B" w:rsidP="00710A48">
      <w:pPr>
        <w:autoSpaceDE w:val="0"/>
        <w:autoSpaceDN w:val="0"/>
        <w:adjustRightInd w:val="0"/>
        <w:spacing w:after="0" w:line="240" w:lineRule="auto"/>
        <w:rPr>
          <w:rFonts w:cs="Calibri"/>
          <w:color w:val="000000"/>
          <w:sz w:val="23"/>
          <w:szCs w:val="23"/>
          <w:lang w:val="en-US"/>
        </w:rPr>
      </w:pPr>
      <w:r w:rsidRPr="00710A48">
        <w:rPr>
          <w:rFonts w:cs="Calibri"/>
          <w:color w:val="000000"/>
          <w:sz w:val="23"/>
          <w:szCs w:val="23"/>
          <w:lang w:val="en-US"/>
        </w:rPr>
        <w:t xml:space="preserve">Alloy 713C - 18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color w:val="000000"/>
          <w:sz w:val="23"/>
          <w:szCs w:val="23"/>
          <w:lang w:val="en-US"/>
        </w:rPr>
        <w:t xml:space="preserve">Alloy 718 - 18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color w:val="000000"/>
          <w:sz w:val="23"/>
          <w:szCs w:val="23"/>
          <w:lang w:val="en-US"/>
        </w:rPr>
        <w:t xml:space="preserve">Alloy 738 - 18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b/>
          <w:bCs/>
          <w:color w:val="000000"/>
          <w:sz w:val="23"/>
          <w:szCs w:val="23"/>
          <w:lang w:val="en-US"/>
        </w:rPr>
        <w:t>Zestaw 4</w:t>
      </w:r>
    </w:p>
    <w:p w:rsidR="00EF255B" w:rsidRPr="00710A48" w:rsidRDefault="00EF255B" w:rsidP="00710A48">
      <w:pPr>
        <w:autoSpaceDE w:val="0"/>
        <w:autoSpaceDN w:val="0"/>
        <w:adjustRightInd w:val="0"/>
        <w:spacing w:after="0" w:line="240" w:lineRule="auto"/>
        <w:rPr>
          <w:rFonts w:cs="Calibri"/>
          <w:color w:val="000000"/>
          <w:sz w:val="23"/>
          <w:szCs w:val="23"/>
        </w:rPr>
      </w:pPr>
      <w:r w:rsidRPr="00710A48">
        <w:rPr>
          <w:rFonts w:cs="Calibri"/>
          <w:b/>
          <w:bCs/>
          <w:color w:val="000000"/>
          <w:sz w:val="23"/>
          <w:szCs w:val="23"/>
        </w:rPr>
        <w:t>Szacunkowy okres realizacji dostawy: 08.2025-02.2026</w:t>
      </w:r>
    </w:p>
    <w:p w:rsidR="00EF255B" w:rsidRPr="008E09DB" w:rsidRDefault="00EF255B" w:rsidP="00710A48">
      <w:pPr>
        <w:autoSpaceDE w:val="0"/>
        <w:autoSpaceDN w:val="0"/>
        <w:adjustRightInd w:val="0"/>
        <w:spacing w:after="0" w:line="240" w:lineRule="auto"/>
        <w:rPr>
          <w:rFonts w:cs="Calibri"/>
          <w:color w:val="000000"/>
          <w:sz w:val="23"/>
          <w:szCs w:val="23"/>
        </w:rPr>
      </w:pPr>
      <w:r w:rsidRPr="008E09DB">
        <w:rPr>
          <w:rFonts w:cs="Calibri"/>
          <w:color w:val="000000"/>
          <w:sz w:val="23"/>
          <w:szCs w:val="23"/>
        </w:rPr>
        <w:t xml:space="preserve">Alloy C101 - 35kg </w:t>
      </w:r>
    </w:p>
    <w:p w:rsidR="00EF255B" w:rsidRPr="00710A48" w:rsidRDefault="00EF255B" w:rsidP="00710A48">
      <w:pPr>
        <w:autoSpaceDE w:val="0"/>
        <w:autoSpaceDN w:val="0"/>
        <w:adjustRightInd w:val="0"/>
        <w:spacing w:after="0" w:line="240" w:lineRule="auto"/>
        <w:rPr>
          <w:rFonts w:cs="Calibri"/>
          <w:color w:val="000000"/>
          <w:sz w:val="23"/>
          <w:szCs w:val="23"/>
          <w:lang w:val="en-US"/>
        </w:rPr>
      </w:pPr>
      <w:r w:rsidRPr="00710A48">
        <w:rPr>
          <w:rFonts w:cs="Calibri"/>
          <w:color w:val="000000"/>
          <w:sz w:val="23"/>
          <w:szCs w:val="23"/>
          <w:lang w:val="en-US"/>
        </w:rPr>
        <w:t xml:space="preserve">Alloy 713C - 35 kg </w:t>
      </w:r>
    </w:p>
    <w:p w:rsidR="00EF255B" w:rsidRPr="008E09DB" w:rsidRDefault="00EF255B" w:rsidP="00710A48">
      <w:pPr>
        <w:autoSpaceDE w:val="0"/>
        <w:autoSpaceDN w:val="0"/>
        <w:adjustRightInd w:val="0"/>
        <w:spacing w:after="0" w:line="240" w:lineRule="auto"/>
        <w:rPr>
          <w:rFonts w:cs="Calibri"/>
          <w:color w:val="000000"/>
          <w:sz w:val="23"/>
          <w:szCs w:val="23"/>
          <w:lang w:val="en-US"/>
        </w:rPr>
      </w:pPr>
      <w:r w:rsidRPr="008E09DB">
        <w:rPr>
          <w:rFonts w:cs="Calibri"/>
          <w:color w:val="000000"/>
          <w:sz w:val="23"/>
          <w:szCs w:val="23"/>
          <w:lang w:val="en-US"/>
        </w:rPr>
        <w:t xml:space="preserve">Alloy 718 - 35 kg </w:t>
      </w:r>
    </w:p>
    <w:p w:rsidR="00EF255B" w:rsidRPr="008E09DB" w:rsidRDefault="00EF255B" w:rsidP="00710A48">
      <w:pPr>
        <w:tabs>
          <w:tab w:val="left" w:pos="1703"/>
        </w:tabs>
        <w:rPr>
          <w:kern w:val="2"/>
          <w:lang w:val="en-US"/>
        </w:rPr>
      </w:pPr>
      <w:r w:rsidRPr="008E09DB">
        <w:rPr>
          <w:kern w:val="2"/>
          <w:sz w:val="23"/>
          <w:szCs w:val="23"/>
          <w:lang w:val="en-US"/>
        </w:rPr>
        <w:t>Alloy 738 - 35 kg</w:t>
      </w:r>
    </w:p>
    <w:p w:rsidR="00EF255B" w:rsidRPr="008E09DB" w:rsidRDefault="00EF255B" w:rsidP="00EB7ECD">
      <w:pPr>
        <w:tabs>
          <w:tab w:val="left" w:pos="567"/>
        </w:tabs>
        <w:spacing w:after="0" w:line="360" w:lineRule="auto"/>
        <w:jc w:val="center"/>
        <w:rPr>
          <w:rFonts w:cs="Calibri"/>
          <w:b/>
          <w:sz w:val="20"/>
          <w:szCs w:val="20"/>
          <w:lang w:val="en-US" w:eastAsia="pl-PL"/>
        </w:rPr>
      </w:pPr>
    </w:p>
    <w:p w:rsidR="00EF255B" w:rsidRPr="00837E03" w:rsidRDefault="00EF255B" w:rsidP="00837E03">
      <w:pPr>
        <w:tabs>
          <w:tab w:val="left" w:pos="9071"/>
        </w:tabs>
        <w:suppressAutoHyphens/>
        <w:jc w:val="both"/>
        <w:rPr>
          <w:rFonts w:ascii="Verdana" w:hAnsi="Verdana"/>
          <w:b/>
          <w:color w:val="000000"/>
          <w:sz w:val="18"/>
          <w:szCs w:val="18"/>
          <w:lang w:eastAsia="ar-SA"/>
        </w:rPr>
      </w:pPr>
      <w:r w:rsidRPr="00837E03">
        <w:rPr>
          <w:rFonts w:ascii="Verdana" w:hAnsi="Verdana"/>
          <w:b/>
          <w:color w:val="000000"/>
          <w:sz w:val="18"/>
          <w:szCs w:val="18"/>
          <w:lang w:eastAsia="ar-SA"/>
        </w:rPr>
        <w:t>Uwaga: podane powyżej okresy realizacji dostawy i wielkości poszczególnych transz mają charakter szacunkowy. Wykonawca jest zobligowany do dostarczenia Zamawiającemu każdej podanej przez niego ilości stopów w terminie do 14 dni od momentu złożenia konkretnego indywidualnego zamówienia</w:t>
      </w:r>
      <w:r>
        <w:rPr>
          <w:rFonts w:ascii="Verdana" w:hAnsi="Verdana"/>
          <w:b/>
          <w:color w:val="000000"/>
          <w:sz w:val="18"/>
          <w:szCs w:val="18"/>
          <w:lang w:eastAsia="ar-SA"/>
        </w:rPr>
        <w:t>. Całkowita ilość zamówienia Zamawiającego to 78 kg dla każdego ze stopów.</w:t>
      </w: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p>
    <w:p w:rsidR="00EF255B" w:rsidRDefault="00EF255B" w:rsidP="0097240E">
      <w:pPr>
        <w:tabs>
          <w:tab w:val="left" w:pos="9071"/>
        </w:tabs>
        <w:suppressAutoHyphens/>
        <w:rPr>
          <w:rFonts w:ascii="Verdana" w:hAnsi="Verdana"/>
          <w:b/>
          <w:color w:val="000000"/>
          <w:sz w:val="20"/>
          <w:szCs w:val="28"/>
          <w:lang w:eastAsia="ar-SA"/>
        </w:rPr>
      </w:pPr>
    </w:p>
    <w:p w:rsidR="00EF255B" w:rsidRDefault="00EF255B"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EF255B" w:rsidRPr="00B841FC" w:rsidRDefault="00EF255B"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EF255B" w:rsidRDefault="00EF255B" w:rsidP="005633BB">
      <w:pPr>
        <w:rPr>
          <w:rFonts w:cs="Calibri"/>
          <w:b/>
          <w:sz w:val="20"/>
          <w:szCs w:val="20"/>
          <w:lang w:eastAsia="pl-PL"/>
        </w:rPr>
      </w:pPr>
      <w:r>
        <w:rPr>
          <w:rFonts w:cs="Calibri"/>
          <w:b/>
          <w:sz w:val="20"/>
          <w:szCs w:val="20"/>
          <w:lang w:eastAsia="pl-PL"/>
        </w:rPr>
        <w:t>ZP/10</w:t>
      </w:r>
      <w:r w:rsidRPr="00094E63">
        <w:rPr>
          <w:rFonts w:cs="Calibri"/>
          <w:b/>
          <w:sz w:val="20"/>
          <w:szCs w:val="20"/>
          <w:lang w:eastAsia="pl-PL"/>
        </w:rPr>
        <w:t xml:space="preserve">/23 </w:t>
      </w:r>
      <w:r>
        <w:rPr>
          <w:rFonts w:cs="Calibri"/>
          <w:b/>
          <w:sz w:val="20"/>
          <w:szCs w:val="20"/>
          <w:lang w:eastAsia="pl-PL"/>
        </w:rPr>
        <w:t>Dostawa stopów niklu</w:t>
      </w:r>
    </w:p>
    <w:p w:rsidR="00EF255B" w:rsidRPr="00A22F18" w:rsidRDefault="00EF255B" w:rsidP="005633BB">
      <w:r w:rsidRPr="00A22F18">
        <w:t>Niniejszym oferuję dostawę przedmiotu zamówienia w następujących cenach: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1614"/>
        <w:gridCol w:w="1614"/>
        <w:gridCol w:w="1614"/>
      </w:tblGrid>
      <w:tr w:rsidR="00EF255B" w:rsidTr="00CF5DD2">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Cena za 1 kg brutto</w:t>
            </w: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Ilość kilogramów</w:t>
            </w:r>
          </w:p>
        </w:tc>
        <w:tc>
          <w:tcPr>
            <w:tcW w:w="1614" w:type="dxa"/>
          </w:tcPr>
          <w:p w:rsidR="00EF255B" w:rsidRPr="008E09DB" w:rsidRDefault="00EF255B" w:rsidP="00CF5DD2">
            <w:pPr>
              <w:autoSpaceDE w:val="0"/>
              <w:autoSpaceDN w:val="0"/>
              <w:adjustRightInd w:val="0"/>
              <w:spacing w:after="0" w:line="240" w:lineRule="auto"/>
              <w:rPr>
                <w:rFonts w:ascii="Times New Roman" w:hAnsi="Times New Roman" w:cs="Calibri"/>
                <w:color w:val="000000"/>
                <w:sz w:val="23"/>
                <w:szCs w:val="23"/>
              </w:rPr>
            </w:pPr>
            <w:r w:rsidRPr="008E09DB">
              <w:rPr>
                <w:rFonts w:ascii="Times New Roman" w:hAnsi="Times New Roman" w:cs="Calibri"/>
                <w:color w:val="000000"/>
                <w:sz w:val="23"/>
                <w:szCs w:val="23"/>
              </w:rPr>
              <w:t>Cena brutto za 78 kilogramów</w:t>
            </w:r>
          </w:p>
          <w:p w:rsidR="00EF255B" w:rsidRPr="008E09DB" w:rsidRDefault="00EF255B" w:rsidP="00CF5DD2">
            <w:pPr>
              <w:autoSpaceDE w:val="0"/>
              <w:autoSpaceDN w:val="0"/>
              <w:adjustRightInd w:val="0"/>
              <w:spacing w:after="0" w:line="240" w:lineRule="auto"/>
              <w:rPr>
                <w:rFonts w:ascii="Times New Roman" w:hAnsi="Times New Roman" w:cs="Calibri"/>
                <w:color w:val="000000"/>
                <w:sz w:val="23"/>
                <w:szCs w:val="23"/>
              </w:rPr>
            </w:pPr>
            <w:r w:rsidRPr="008E09DB">
              <w:rPr>
                <w:rFonts w:ascii="Times New Roman" w:hAnsi="Times New Roman" w:cs="Calibri"/>
                <w:color w:val="000000"/>
                <w:sz w:val="23"/>
                <w:szCs w:val="23"/>
              </w:rPr>
              <w:t>w PLN</w:t>
            </w:r>
          </w:p>
        </w:tc>
      </w:tr>
      <w:tr w:rsidR="00EF255B" w:rsidTr="00CF5DD2">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 xml:space="preserve">Alloy C101 </w:t>
            </w:r>
          </w:p>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78</w:t>
            </w: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r>
      <w:tr w:rsidR="00EF255B" w:rsidTr="00CF5DD2">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 xml:space="preserve">Alloy 713C </w:t>
            </w:r>
          </w:p>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78</w:t>
            </w: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r>
      <w:tr w:rsidR="00EF255B" w:rsidTr="00CF5DD2">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Alloy  718</w:t>
            </w:r>
          </w:p>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78</w:t>
            </w: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r>
      <w:tr w:rsidR="00EF255B" w:rsidTr="00CF5DD2">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 xml:space="preserve">Alloy 738 </w:t>
            </w:r>
          </w:p>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78</w:t>
            </w: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r>
      <w:tr w:rsidR="00EF255B" w:rsidTr="00CF5DD2">
        <w:tc>
          <w:tcPr>
            <w:tcW w:w="3228" w:type="dxa"/>
            <w:gridSpan w:val="2"/>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r w:rsidRPr="00CF5DD2">
              <w:rPr>
                <w:rFonts w:ascii="Times New Roman" w:hAnsi="Times New Roman" w:cs="Calibri"/>
                <w:color w:val="000000"/>
                <w:sz w:val="23"/>
                <w:szCs w:val="23"/>
                <w:lang w:val="en-US"/>
              </w:rPr>
              <w:t>Razem brutto:</w:t>
            </w:r>
          </w:p>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c>
          <w:tcPr>
            <w:tcW w:w="1614" w:type="dxa"/>
          </w:tcPr>
          <w:p w:rsidR="00EF255B" w:rsidRPr="00CF5DD2" w:rsidRDefault="00EF255B" w:rsidP="00CF5DD2">
            <w:pPr>
              <w:autoSpaceDE w:val="0"/>
              <w:autoSpaceDN w:val="0"/>
              <w:adjustRightInd w:val="0"/>
              <w:spacing w:after="0" w:line="240" w:lineRule="auto"/>
              <w:rPr>
                <w:rFonts w:ascii="Times New Roman" w:hAnsi="Times New Roman" w:cs="Calibri"/>
                <w:color w:val="000000"/>
                <w:sz w:val="23"/>
                <w:szCs w:val="23"/>
                <w:lang w:val="en-US"/>
              </w:rPr>
            </w:pPr>
          </w:p>
        </w:tc>
      </w:tr>
    </w:tbl>
    <w:p w:rsidR="00EF255B" w:rsidRPr="005633BB" w:rsidRDefault="00EF255B" w:rsidP="009D60E5">
      <w:pPr>
        <w:tabs>
          <w:tab w:val="left" w:pos="9071"/>
        </w:tabs>
        <w:suppressAutoHyphens/>
        <w:spacing w:line="360" w:lineRule="auto"/>
        <w:rPr>
          <w:rFonts w:ascii="Arial" w:hAnsi="Arial" w:cs="Arial"/>
          <w:b/>
          <w:sz w:val="18"/>
          <w:szCs w:val="18"/>
          <w:lang w:val="en-US" w:eastAsia="ar-SA"/>
        </w:rPr>
      </w:pPr>
    </w:p>
    <w:p w:rsidR="00EF255B" w:rsidRPr="005633BB" w:rsidRDefault="00EF255B" w:rsidP="00EA6CB2">
      <w:pPr>
        <w:spacing w:after="0" w:line="240" w:lineRule="auto"/>
        <w:jc w:val="both"/>
        <w:rPr>
          <w:rFonts w:cs="Calibri"/>
          <w:sz w:val="20"/>
          <w:szCs w:val="20"/>
          <w:lang w:val="en-US" w:eastAsia="pl-PL"/>
        </w:rPr>
      </w:pPr>
    </w:p>
    <w:p w:rsidR="00EF255B" w:rsidRPr="00427D89" w:rsidRDefault="00EF255B"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EF255B" w:rsidRDefault="00EF255B"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EF255B" w:rsidRPr="000776F8" w:rsidTr="00874679">
        <w:tc>
          <w:tcPr>
            <w:tcW w:w="2453" w:type="pct"/>
            <w:vAlign w:val="center"/>
          </w:tcPr>
          <w:p w:rsidR="00EF255B" w:rsidRPr="000776F8" w:rsidRDefault="00EF255B"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EF255B" w:rsidRPr="000776F8" w:rsidRDefault="00EF255B" w:rsidP="00874679">
            <w:pPr>
              <w:jc w:val="center"/>
              <w:rPr>
                <w:rFonts w:ascii="Verdana" w:hAnsi="Verdana"/>
                <w:b/>
                <w:sz w:val="16"/>
                <w:szCs w:val="16"/>
              </w:rPr>
            </w:pPr>
            <w:r w:rsidRPr="000776F8">
              <w:rPr>
                <w:rFonts w:ascii="Verdana" w:hAnsi="Verdana"/>
                <w:b/>
                <w:sz w:val="16"/>
                <w:szCs w:val="16"/>
              </w:rPr>
              <w:t>Nazwy firm podwykonawców:</w:t>
            </w:r>
          </w:p>
        </w:tc>
      </w:tr>
      <w:tr w:rsidR="00EF255B" w:rsidRPr="000776F8" w:rsidTr="00874679">
        <w:trPr>
          <w:trHeight w:val="810"/>
        </w:trPr>
        <w:tc>
          <w:tcPr>
            <w:tcW w:w="2453" w:type="pct"/>
          </w:tcPr>
          <w:p w:rsidR="00EF255B" w:rsidRPr="000776F8" w:rsidRDefault="00EF255B" w:rsidP="00874679">
            <w:pPr>
              <w:jc w:val="center"/>
              <w:rPr>
                <w:rFonts w:ascii="Verdana" w:hAnsi="Verdana"/>
                <w:sz w:val="16"/>
                <w:szCs w:val="16"/>
              </w:rPr>
            </w:pPr>
          </w:p>
        </w:tc>
        <w:tc>
          <w:tcPr>
            <w:tcW w:w="2547" w:type="pct"/>
          </w:tcPr>
          <w:p w:rsidR="00EF255B" w:rsidRPr="000776F8" w:rsidRDefault="00EF255B" w:rsidP="00874679">
            <w:pPr>
              <w:rPr>
                <w:rFonts w:ascii="Verdana" w:hAnsi="Verdana"/>
                <w:sz w:val="16"/>
                <w:szCs w:val="16"/>
              </w:rPr>
            </w:pPr>
          </w:p>
        </w:tc>
      </w:tr>
    </w:tbl>
    <w:p w:rsidR="00EF255B" w:rsidRPr="000776F8" w:rsidRDefault="00EF255B" w:rsidP="009D60E5">
      <w:pPr>
        <w:rPr>
          <w:rFonts w:ascii="Verdana" w:hAnsi="Verdana"/>
          <w:sz w:val="16"/>
          <w:szCs w:val="16"/>
        </w:rPr>
      </w:pPr>
    </w:p>
    <w:p w:rsidR="00EF255B" w:rsidRDefault="00EF255B"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EF255B" w:rsidRDefault="00EF255B" w:rsidP="009D60E5">
      <w:pPr>
        <w:pStyle w:val="ListParagraph"/>
        <w:spacing w:after="120" w:line="240" w:lineRule="auto"/>
        <w:jc w:val="both"/>
      </w:pPr>
    </w:p>
    <w:p w:rsidR="00EF255B" w:rsidRDefault="00EF255B" w:rsidP="00EB7ECD">
      <w:pPr>
        <w:tabs>
          <w:tab w:val="left" w:pos="567"/>
        </w:tabs>
        <w:spacing w:after="0" w:line="360" w:lineRule="auto"/>
        <w:jc w:val="center"/>
        <w:rPr>
          <w:rFonts w:cs="Calibri"/>
          <w:sz w:val="20"/>
          <w:szCs w:val="20"/>
          <w:lang w:eastAsia="pl-PL"/>
        </w:rPr>
      </w:pPr>
    </w:p>
    <w:sectPr w:rsidR="00EF255B"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5B" w:rsidRDefault="00EF255B">
      <w:pPr>
        <w:spacing w:after="0" w:line="240" w:lineRule="auto"/>
      </w:pPr>
      <w:r>
        <w:separator/>
      </w:r>
    </w:p>
  </w:endnote>
  <w:endnote w:type="continuationSeparator" w:id="0">
    <w:p w:rsidR="00EF255B" w:rsidRDefault="00EF2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5B" w:rsidRDefault="00EF255B">
      <w:pPr>
        <w:spacing w:after="0" w:line="240" w:lineRule="auto"/>
      </w:pPr>
      <w:r>
        <w:separator/>
      </w:r>
    </w:p>
  </w:footnote>
  <w:footnote w:type="continuationSeparator" w:id="0">
    <w:p w:rsidR="00EF255B" w:rsidRDefault="00EF255B">
      <w:pPr>
        <w:spacing w:after="0" w:line="240" w:lineRule="auto"/>
      </w:pPr>
      <w:r>
        <w:continuationSeparator/>
      </w:r>
    </w:p>
  </w:footnote>
  <w:footnote w:id="1">
    <w:p w:rsidR="00EF255B" w:rsidRPr="00A82964" w:rsidRDefault="00EF255B" w:rsidP="007018AB">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EF255B" w:rsidRPr="00A82964" w:rsidRDefault="00EF255B" w:rsidP="007018AB">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F255B" w:rsidRPr="00A82964" w:rsidRDefault="00EF255B" w:rsidP="007018A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F255B" w:rsidRDefault="00EF255B" w:rsidP="007018AB">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F9664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1CB036E"/>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AE7FDD"/>
    <w:multiLevelType w:val="hybridMultilevel"/>
    <w:tmpl w:val="1F928AA6"/>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770" w:hanging="690"/>
      </w:pPr>
      <w:rPr>
        <w:rFonts w:cs="Times New Roman" w:hint="default"/>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4C159E"/>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2C271DF"/>
    <w:multiLevelType w:val="multilevel"/>
    <w:tmpl w:val="85A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44F2F"/>
    <w:multiLevelType w:val="hybridMultilevel"/>
    <w:tmpl w:val="46A24C80"/>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40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59E088F"/>
    <w:multiLevelType w:val="hybridMultilevel"/>
    <w:tmpl w:val="298AEEE0"/>
    <w:lvl w:ilvl="0" w:tplc="6C0C8FF4">
      <w:start w:val="1"/>
      <w:numFmt w:val="decimal"/>
      <w:lvlText w:val="%1."/>
      <w:lvlJc w:val="left"/>
      <w:pPr>
        <w:ind w:left="720" w:hanging="360"/>
      </w:pPr>
      <w:rPr>
        <w:rFonts w:ascii="Verdana" w:hAnsi="Verdana"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F2879A3"/>
    <w:multiLevelType w:val="hybridMultilevel"/>
    <w:tmpl w:val="D448671C"/>
    <w:lvl w:ilvl="0" w:tplc="0FFC749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54587B0E"/>
    <w:multiLevelType w:val="hybridMultilevel"/>
    <w:tmpl w:val="C518A90A"/>
    <w:lvl w:ilvl="0" w:tplc="0415000F">
      <w:start w:val="1"/>
      <w:numFmt w:val="decimal"/>
      <w:lvlText w:val="%1."/>
      <w:lvlJc w:val="left"/>
      <w:pPr>
        <w:tabs>
          <w:tab w:val="num" w:pos="1440"/>
        </w:tabs>
        <w:ind w:left="1440" w:hanging="360"/>
      </w:pPr>
      <w:rPr>
        <w:rFonts w:cs="Times New Roman"/>
      </w:rPr>
    </w:lvl>
    <w:lvl w:ilvl="1" w:tplc="04150001">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4">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303E90"/>
    <w:multiLevelType w:val="hybridMultilevel"/>
    <w:tmpl w:val="D4B6FDDC"/>
    <w:lvl w:ilvl="0" w:tplc="0415000F">
      <w:start w:val="1"/>
      <w:numFmt w:val="decimal"/>
      <w:lvlText w:val="%1."/>
      <w:lvlJc w:val="left"/>
      <w:pPr>
        <w:ind w:left="1065" w:hanging="360"/>
      </w:pPr>
      <w:rPr>
        <w:rFonts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6">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start w:val="1"/>
      <w:numFmt w:val="bullet"/>
      <w:lvlText w:val="o"/>
      <w:lvlJc w:val="left"/>
      <w:pPr>
        <w:tabs>
          <w:tab w:val="num" w:pos="3780"/>
        </w:tabs>
        <w:ind w:left="3780" w:hanging="360"/>
      </w:pPr>
      <w:rPr>
        <w:rFonts w:ascii="Courier New" w:hAnsi="Courier New" w:hint="default"/>
      </w:rPr>
    </w:lvl>
    <w:lvl w:ilvl="2" w:tplc="04150005">
      <w:start w:val="1"/>
      <w:numFmt w:val="bullet"/>
      <w:lvlText w:val=""/>
      <w:lvlJc w:val="left"/>
      <w:pPr>
        <w:tabs>
          <w:tab w:val="num" w:pos="4500"/>
        </w:tabs>
        <w:ind w:left="4500" w:hanging="360"/>
      </w:pPr>
      <w:rPr>
        <w:rFonts w:ascii="Wingdings" w:hAnsi="Wingdings" w:hint="default"/>
      </w:rPr>
    </w:lvl>
    <w:lvl w:ilvl="3" w:tplc="04150001">
      <w:start w:val="1"/>
      <w:numFmt w:val="bullet"/>
      <w:lvlText w:val=""/>
      <w:lvlJc w:val="left"/>
      <w:pPr>
        <w:tabs>
          <w:tab w:val="num" w:pos="5220"/>
        </w:tabs>
        <w:ind w:left="5220" w:hanging="360"/>
      </w:pPr>
      <w:rPr>
        <w:rFonts w:ascii="Symbol" w:hAnsi="Symbol" w:hint="default"/>
      </w:rPr>
    </w:lvl>
    <w:lvl w:ilvl="4" w:tplc="04150003">
      <w:start w:val="1"/>
      <w:numFmt w:val="bullet"/>
      <w:lvlText w:val="o"/>
      <w:lvlJc w:val="left"/>
      <w:pPr>
        <w:tabs>
          <w:tab w:val="num" w:pos="5940"/>
        </w:tabs>
        <w:ind w:left="5940" w:hanging="360"/>
      </w:pPr>
      <w:rPr>
        <w:rFonts w:ascii="Courier New" w:hAnsi="Courier New" w:hint="default"/>
      </w:rPr>
    </w:lvl>
    <w:lvl w:ilvl="5" w:tplc="04150005">
      <w:start w:val="1"/>
      <w:numFmt w:val="bullet"/>
      <w:lvlText w:val=""/>
      <w:lvlJc w:val="left"/>
      <w:pPr>
        <w:tabs>
          <w:tab w:val="num" w:pos="6660"/>
        </w:tabs>
        <w:ind w:left="6660" w:hanging="360"/>
      </w:pPr>
      <w:rPr>
        <w:rFonts w:ascii="Wingdings" w:hAnsi="Wingdings" w:hint="default"/>
      </w:rPr>
    </w:lvl>
    <w:lvl w:ilvl="6" w:tplc="04150001">
      <w:start w:val="1"/>
      <w:numFmt w:val="bullet"/>
      <w:lvlText w:val=""/>
      <w:lvlJc w:val="left"/>
      <w:pPr>
        <w:tabs>
          <w:tab w:val="num" w:pos="7380"/>
        </w:tabs>
        <w:ind w:left="7380" w:hanging="360"/>
      </w:pPr>
      <w:rPr>
        <w:rFonts w:ascii="Symbol" w:hAnsi="Symbol" w:hint="default"/>
      </w:rPr>
    </w:lvl>
    <w:lvl w:ilvl="7" w:tplc="04150003">
      <w:start w:val="1"/>
      <w:numFmt w:val="bullet"/>
      <w:lvlText w:val="o"/>
      <w:lvlJc w:val="left"/>
      <w:pPr>
        <w:tabs>
          <w:tab w:val="num" w:pos="8100"/>
        </w:tabs>
        <w:ind w:left="8100" w:hanging="360"/>
      </w:pPr>
      <w:rPr>
        <w:rFonts w:ascii="Courier New" w:hAnsi="Courier New" w:hint="default"/>
      </w:rPr>
    </w:lvl>
    <w:lvl w:ilvl="8" w:tplc="04150005">
      <w:start w:val="1"/>
      <w:numFmt w:val="bullet"/>
      <w:lvlText w:val=""/>
      <w:lvlJc w:val="left"/>
      <w:pPr>
        <w:tabs>
          <w:tab w:val="num" w:pos="8820"/>
        </w:tabs>
        <w:ind w:left="8820" w:hanging="360"/>
      </w:pPr>
      <w:rPr>
        <w:rFonts w:ascii="Wingdings" w:hAnsi="Wingdings" w:hint="default"/>
      </w:rPr>
    </w:lvl>
  </w:abstractNum>
  <w:abstractNum w:abstractNumId="28">
    <w:nsid w:val="676270CC"/>
    <w:multiLevelType w:val="hybridMultilevel"/>
    <w:tmpl w:val="05862572"/>
    <w:lvl w:ilvl="0" w:tplc="04150001">
      <w:start w:val="1"/>
      <w:numFmt w:val="bullet"/>
      <w:lvlText w:val=""/>
      <w:lvlJc w:val="left"/>
      <w:pPr>
        <w:ind w:left="1416" w:hanging="696"/>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DA65A79"/>
    <w:multiLevelType w:val="hybridMultilevel"/>
    <w:tmpl w:val="4D262362"/>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1">
      <w:start w:val="1"/>
      <w:numFmt w:val="bullet"/>
      <w:lvlText w:val=""/>
      <w:lvlJc w:val="left"/>
      <w:pPr>
        <w:tabs>
          <w:tab w:val="num" w:pos="2880"/>
        </w:tabs>
        <w:ind w:left="2880" w:hanging="360"/>
      </w:pPr>
      <w:rPr>
        <w:rFonts w:ascii="Symbol" w:hAnsi="Symbol" w:hint="default"/>
      </w:rPr>
    </w:lvl>
    <w:lvl w:ilvl="3" w:tplc="255223AE">
      <w:start w:val="7"/>
      <w:numFmt w:val="decimal"/>
      <w:lvlText w:val="%4."/>
      <w:lvlJc w:val="left"/>
      <w:pPr>
        <w:tabs>
          <w:tab w:val="num" w:pos="3600"/>
        </w:tabs>
        <w:ind w:left="3600" w:hanging="360"/>
      </w:pPr>
      <w:rPr>
        <w:rFonts w:cs="Times New Roman" w:hint="default"/>
      </w:rPr>
    </w:lvl>
    <w:lvl w:ilvl="4" w:tplc="04150001">
      <w:start w:val="1"/>
      <w:numFmt w:val="bullet"/>
      <w:lvlText w:val=""/>
      <w:lvlJc w:val="left"/>
      <w:pPr>
        <w:tabs>
          <w:tab w:val="num" w:pos="4320"/>
        </w:tabs>
        <w:ind w:left="4320" w:hanging="360"/>
      </w:pPr>
      <w:rPr>
        <w:rFonts w:ascii="Symbol" w:hAnsi="Symbol" w:hint="default"/>
      </w:rPr>
    </w:lvl>
    <w:lvl w:ilvl="5" w:tplc="26422824">
      <w:start w:val="1"/>
      <w:numFmt w:val="decimal"/>
      <w:lvlText w:val="%6."/>
      <w:lvlJc w:val="left"/>
      <w:pPr>
        <w:tabs>
          <w:tab w:val="num" w:pos="3600"/>
        </w:tabs>
        <w:ind w:left="3600" w:hanging="360"/>
      </w:pPr>
      <w:rPr>
        <w:rFonts w:cs="Times New Roman"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1">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8523421"/>
    <w:multiLevelType w:val="hybridMultilevel"/>
    <w:tmpl w:val="26A4CF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2"/>
    <w:lvlOverride w:ilvl="0">
      <w:lvl w:ilvl="0">
        <w:start w:val="17"/>
        <w:numFmt w:val="bullet"/>
        <w:pStyle w:val="ListBullet3"/>
        <w:lvlText w:val="-"/>
        <w:legacy w:legacy="1" w:legacySpace="120" w:legacyIndent="360"/>
        <w:lvlJc w:val="left"/>
        <w:pPr>
          <w:ind w:left="360" w:hanging="360"/>
        </w:pPr>
      </w:lvl>
    </w:lvlOverride>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4"/>
  </w:num>
  <w:num w:numId="34">
    <w:abstractNumId w:val="32"/>
  </w:num>
  <w:num w:numId="35">
    <w:abstractNumId w:val="26"/>
  </w:num>
  <w:num w:numId="36">
    <w:abstractNumId w:val="18"/>
  </w:num>
  <w:num w:numId="37">
    <w:abstractNumId w:val="23"/>
  </w:num>
  <w:num w:numId="38">
    <w:abstractNumId w:val="30"/>
  </w:num>
  <w:num w:numId="39">
    <w:abstractNumId w:val="28"/>
  </w:num>
  <w:num w:numId="40">
    <w:abstractNumId w:val="27"/>
  </w:num>
  <w:num w:numId="41">
    <w:abstractNumId w:val="34"/>
  </w:num>
  <w:num w:numId="42">
    <w:abstractNumId w:val="7"/>
  </w:num>
  <w:num w:numId="43">
    <w:abstractNumId w:val="33"/>
  </w:num>
  <w:num w:numId="44">
    <w:abstractNumId w:val="20"/>
  </w:num>
  <w:num w:numId="45">
    <w:abstractNumId w:val="5"/>
  </w:num>
  <w:num w:numId="46">
    <w:abstractNumId w:val="25"/>
  </w:num>
  <w:num w:numId="47">
    <w:abstractNumId w:val="21"/>
  </w:num>
  <w:num w:numId="48">
    <w:abstractNumId w:val="9"/>
  </w:num>
  <w:num w:numId="49">
    <w:abstractNumId w:val="15"/>
  </w:num>
  <w:num w:numId="50">
    <w:abstractNumId w:val="13"/>
  </w:num>
  <w:num w:numId="5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6212"/>
    <w:rsid w:val="0001660E"/>
    <w:rsid w:val="00017FDD"/>
    <w:rsid w:val="00021803"/>
    <w:rsid w:val="00021FF9"/>
    <w:rsid w:val="00025F22"/>
    <w:rsid w:val="00036225"/>
    <w:rsid w:val="00041ADC"/>
    <w:rsid w:val="0005614F"/>
    <w:rsid w:val="00057A18"/>
    <w:rsid w:val="00062CAB"/>
    <w:rsid w:val="00064F40"/>
    <w:rsid w:val="000776F8"/>
    <w:rsid w:val="00080E0F"/>
    <w:rsid w:val="000850B8"/>
    <w:rsid w:val="00086A52"/>
    <w:rsid w:val="00086AA7"/>
    <w:rsid w:val="00092239"/>
    <w:rsid w:val="00093692"/>
    <w:rsid w:val="00093CCD"/>
    <w:rsid w:val="00094E63"/>
    <w:rsid w:val="00095165"/>
    <w:rsid w:val="000A10BE"/>
    <w:rsid w:val="000A20E0"/>
    <w:rsid w:val="000B4B52"/>
    <w:rsid w:val="000D6125"/>
    <w:rsid w:val="000E1D94"/>
    <w:rsid w:val="000E5B1F"/>
    <w:rsid w:val="000F3523"/>
    <w:rsid w:val="000F489C"/>
    <w:rsid w:val="000F6953"/>
    <w:rsid w:val="000F7CB6"/>
    <w:rsid w:val="00114FA4"/>
    <w:rsid w:val="00120CF2"/>
    <w:rsid w:val="0012279A"/>
    <w:rsid w:val="00127189"/>
    <w:rsid w:val="00143EBC"/>
    <w:rsid w:val="00150115"/>
    <w:rsid w:val="001540EA"/>
    <w:rsid w:val="00156742"/>
    <w:rsid w:val="00157C41"/>
    <w:rsid w:val="00161CF8"/>
    <w:rsid w:val="0016319A"/>
    <w:rsid w:val="00164F2A"/>
    <w:rsid w:val="0017022A"/>
    <w:rsid w:val="00175B0A"/>
    <w:rsid w:val="00185EA1"/>
    <w:rsid w:val="0019222B"/>
    <w:rsid w:val="00194D57"/>
    <w:rsid w:val="001976BC"/>
    <w:rsid w:val="001A245E"/>
    <w:rsid w:val="001A2ECF"/>
    <w:rsid w:val="001A3AA9"/>
    <w:rsid w:val="001B3A10"/>
    <w:rsid w:val="001B3DD0"/>
    <w:rsid w:val="001C7CBE"/>
    <w:rsid w:val="001D3560"/>
    <w:rsid w:val="001D3668"/>
    <w:rsid w:val="001E3B90"/>
    <w:rsid w:val="001E4E66"/>
    <w:rsid w:val="001E6839"/>
    <w:rsid w:val="001F2638"/>
    <w:rsid w:val="001F3F1B"/>
    <w:rsid w:val="001F766F"/>
    <w:rsid w:val="002248F0"/>
    <w:rsid w:val="00232559"/>
    <w:rsid w:val="002342B8"/>
    <w:rsid w:val="00234C35"/>
    <w:rsid w:val="00235DF4"/>
    <w:rsid w:val="0024071F"/>
    <w:rsid w:val="00246242"/>
    <w:rsid w:val="002516AE"/>
    <w:rsid w:val="0025172E"/>
    <w:rsid w:val="0025450E"/>
    <w:rsid w:val="0025553B"/>
    <w:rsid w:val="00256316"/>
    <w:rsid w:val="00256D7D"/>
    <w:rsid w:val="00266901"/>
    <w:rsid w:val="002708AE"/>
    <w:rsid w:val="00274196"/>
    <w:rsid w:val="00274E81"/>
    <w:rsid w:val="00285812"/>
    <w:rsid w:val="002A10C1"/>
    <w:rsid w:val="002A1810"/>
    <w:rsid w:val="002A22DC"/>
    <w:rsid w:val="002B0BDF"/>
    <w:rsid w:val="002B1BC5"/>
    <w:rsid w:val="002B262B"/>
    <w:rsid w:val="002B39C1"/>
    <w:rsid w:val="002C14D1"/>
    <w:rsid w:val="002C4D83"/>
    <w:rsid w:val="002C56ED"/>
    <w:rsid w:val="002C75C1"/>
    <w:rsid w:val="002D1210"/>
    <w:rsid w:val="002D4C8A"/>
    <w:rsid w:val="002D6EE5"/>
    <w:rsid w:val="002E04C3"/>
    <w:rsid w:val="002E0EA1"/>
    <w:rsid w:val="002E4462"/>
    <w:rsid w:val="002E7069"/>
    <w:rsid w:val="002F4476"/>
    <w:rsid w:val="00305666"/>
    <w:rsid w:val="00306958"/>
    <w:rsid w:val="0030736D"/>
    <w:rsid w:val="0031287B"/>
    <w:rsid w:val="00312B7A"/>
    <w:rsid w:val="003329C0"/>
    <w:rsid w:val="00337B73"/>
    <w:rsid w:val="003413C0"/>
    <w:rsid w:val="00341781"/>
    <w:rsid w:val="003572B3"/>
    <w:rsid w:val="00363BB5"/>
    <w:rsid w:val="003804E5"/>
    <w:rsid w:val="00381482"/>
    <w:rsid w:val="00381B5A"/>
    <w:rsid w:val="003972CA"/>
    <w:rsid w:val="00397EE2"/>
    <w:rsid w:val="003A028C"/>
    <w:rsid w:val="003A29B5"/>
    <w:rsid w:val="003A2CA3"/>
    <w:rsid w:val="003C4FAA"/>
    <w:rsid w:val="003C5390"/>
    <w:rsid w:val="003C709E"/>
    <w:rsid w:val="003D05C8"/>
    <w:rsid w:val="003D4440"/>
    <w:rsid w:val="003E3C29"/>
    <w:rsid w:val="003F3B00"/>
    <w:rsid w:val="003F4358"/>
    <w:rsid w:val="003F5153"/>
    <w:rsid w:val="003F62C0"/>
    <w:rsid w:val="003F72F5"/>
    <w:rsid w:val="00403573"/>
    <w:rsid w:val="00413113"/>
    <w:rsid w:val="0041383F"/>
    <w:rsid w:val="00415840"/>
    <w:rsid w:val="00415933"/>
    <w:rsid w:val="0041719D"/>
    <w:rsid w:val="0042190A"/>
    <w:rsid w:val="00427D89"/>
    <w:rsid w:val="0044295E"/>
    <w:rsid w:val="00442E28"/>
    <w:rsid w:val="00444660"/>
    <w:rsid w:val="00451EFA"/>
    <w:rsid w:val="004645AA"/>
    <w:rsid w:val="00475A63"/>
    <w:rsid w:val="00475E41"/>
    <w:rsid w:val="004773B7"/>
    <w:rsid w:val="00487381"/>
    <w:rsid w:val="004930C3"/>
    <w:rsid w:val="004A441C"/>
    <w:rsid w:val="004B0B8A"/>
    <w:rsid w:val="004B3D3E"/>
    <w:rsid w:val="004C137D"/>
    <w:rsid w:val="004C1394"/>
    <w:rsid w:val="004C27A2"/>
    <w:rsid w:val="004C2B30"/>
    <w:rsid w:val="004C4BBF"/>
    <w:rsid w:val="004C6C0E"/>
    <w:rsid w:val="004D341F"/>
    <w:rsid w:val="004D7F67"/>
    <w:rsid w:val="004F0AAF"/>
    <w:rsid w:val="004F5D48"/>
    <w:rsid w:val="004F62F6"/>
    <w:rsid w:val="005003B4"/>
    <w:rsid w:val="00500D4E"/>
    <w:rsid w:val="00502B1F"/>
    <w:rsid w:val="005066D6"/>
    <w:rsid w:val="00515A8C"/>
    <w:rsid w:val="00527164"/>
    <w:rsid w:val="00532404"/>
    <w:rsid w:val="005352D3"/>
    <w:rsid w:val="00542F1F"/>
    <w:rsid w:val="0054448A"/>
    <w:rsid w:val="00550413"/>
    <w:rsid w:val="005633BB"/>
    <w:rsid w:val="0057409D"/>
    <w:rsid w:val="00575FFA"/>
    <w:rsid w:val="005801D8"/>
    <w:rsid w:val="005804E7"/>
    <w:rsid w:val="00584622"/>
    <w:rsid w:val="00591D05"/>
    <w:rsid w:val="005946BC"/>
    <w:rsid w:val="005A5EDE"/>
    <w:rsid w:val="005A6175"/>
    <w:rsid w:val="005C054F"/>
    <w:rsid w:val="005C203A"/>
    <w:rsid w:val="005C2D3E"/>
    <w:rsid w:val="005C4BD9"/>
    <w:rsid w:val="005D0C7B"/>
    <w:rsid w:val="005D0ED0"/>
    <w:rsid w:val="005E34CC"/>
    <w:rsid w:val="005E3CF5"/>
    <w:rsid w:val="005E64B5"/>
    <w:rsid w:val="005F451B"/>
    <w:rsid w:val="005F658B"/>
    <w:rsid w:val="00600428"/>
    <w:rsid w:val="0060044E"/>
    <w:rsid w:val="0060059E"/>
    <w:rsid w:val="00603229"/>
    <w:rsid w:val="00603576"/>
    <w:rsid w:val="00605B8B"/>
    <w:rsid w:val="006075D0"/>
    <w:rsid w:val="00614BEA"/>
    <w:rsid w:val="006202DD"/>
    <w:rsid w:val="00623EE2"/>
    <w:rsid w:val="00627395"/>
    <w:rsid w:val="00627F66"/>
    <w:rsid w:val="0063305D"/>
    <w:rsid w:val="00636E18"/>
    <w:rsid w:val="00641238"/>
    <w:rsid w:val="00653080"/>
    <w:rsid w:val="00663DB4"/>
    <w:rsid w:val="00665193"/>
    <w:rsid w:val="006725CB"/>
    <w:rsid w:val="00673B46"/>
    <w:rsid w:val="00683F08"/>
    <w:rsid w:val="00685CFF"/>
    <w:rsid w:val="00693F3D"/>
    <w:rsid w:val="006A5C35"/>
    <w:rsid w:val="006B3373"/>
    <w:rsid w:val="006B56FF"/>
    <w:rsid w:val="006B77C9"/>
    <w:rsid w:val="006C0F3E"/>
    <w:rsid w:val="006C4FD5"/>
    <w:rsid w:val="006D1D0E"/>
    <w:rsid w:val="006E1CA8"/>
    <w:rsid w:val="006E2AE3"/>
    <w:rsid w:val="006F32EF"/>
    <w:rsid w:val="00701337"/>
    <w:rsid w:val="007018AB"/>
    <w:rsid w:val="00703E02"/>
    <w:rsid w:val="00706546"/>
    <w:rsid w:val="00710A48"/>
    <w:rsid w:val="0072105E"/>
    <w:rsid w:val="0072159C"/>
    <w:rsid w:val="00722E42"/>
    <w:rsid w:val="00733913"/>
    <w:rsid w:val="0073494C"/>
    <w:rsid w:val="00741A30"/>
    <w:rsid w:val="007632DC"/>
    <w:rsid w:val="00767F21"/>
    <w:rsid w:val="007704A1"/>
    <w:rsid w:val="00773E92"/>
    <w:rsid w:val="007747FE"/>
    <w:rsid w:val="00776A80"/>
    <w:rsid w:val="00783B92"/>
    <w:rsid w:val="0079496D"/>
    <w:rsid w:val="00797C6F"/>
    <w:rsid w:val="007A2149"/>
    <w:rsid w:val="007A4CC1"/>
    <w:rsid w:val="007A54AD"/>
    <w:rsid w:val="007B4623"/>
    <w:rsid w:val="007C3148"/>
    <w:rsid w:val="007C4367"/>
    <w:rsid w:val="007D043C"/>
    <w:rsid w:val="007D1A86"/>
    <w:rsid w:val="007D1D5A"/>
    <w:rsid w:val="007D44D9"/>
    <w:rsid w:val="007D4FB3"/>
    <w:rsid w:val="007D5AFA"/>
    <w:rsid w:val="007E3C23"/>
    <w:rsid w:val="007E697E"/>
    <w:rsid w:val="007E6A74"/>
    <w:rsid w:val="007F0CFE"/>
    <w:rsid w:val="007F0F69"/>
    <w:rsid w:val="008002FC"/>
    <w:rsid w:val="008005E6"/>
    <w:rsid w:val="00801242"/>
    <w:rsid w:val="00816845"/>
    <w:rsid w:val="008261E6"/>
    <w:rsid w:val="00827DA3"/>
    <w:rsid w:val="008305DE"/>
    <w:rsid w:val="00830F39"/>
    <w:rsid w:val="008360A7"/>
    <w:rsid w:val="00837E03"/>
    <w:rsid w:val="00855C93"/>
    <w:rsid w:val="00857CF0"/>
    <w:rsid w:val="00874679"/>
    <w:rsid w:val="00880CF6"/>
    <w:rsid w:val="00881555"/>
    <w:rsid w:val="008A2818"/>
    <w:rsid w:val="008A2E20"/>
    <w:rsid w:val="008A6484"/>
    <w:rsid w:val="008E09DB"/>
    <w:rsid w:val="008E2AA0"/>
    <w:rsid w:val="008E5DF1"/>
    <w:rsid w:val="008F711E"/>
    <w:rsid w:val="009035B6"/>
    <w:rsid w:val="00907544"/>
    <w:rsid w:val="00917B9A"/>
    <w:rsid w:val="00922897"/>
    <w:rsid w:val="009258C1"/>
    <w:rsid w:val="009278F5"/>
    <w:rsid w:val="00927CBA"/>
    <w:rsid w:val="0093147F"/>
    <w:rsid w:val="00935F04"/>
    <w:rsid w:val="00940910"/>
    <w:rsid w:val="00940B43"/>
    <w:rsid w:val="00945520"/>
    <w:rsid w:val="00952173"/>
    <w:rsid w:val="00952563"/>
    <w:rsid w:val="0095677E"/>
    <w:rsid w:val="009704C7"/>
    <w:rsid w:val="0097240E"/>
    <w:rsid w:val="00974E3F"/>
    <w:rsid w:val="00980474"/>
    <w:rsid w:val="00980B32"/>
    <w:rsid w:val="00981298"/>
    <w:rsid w:val="00996C25"/>
    <w:rsid w:val="0099736E"/>
    <w:rsid w:val="009A10B4"/>
    <w:rsid w:val="009A16BA"/>
    <w:rsid w:val="009A7440"/>
    <w:rsid w:val="009C4F2A"/>
    <w:rsid w:val="009C50B9"/>
    <w:rsid w:val="009D5E9D"/>
    <w:rsid w:val="009D60E5"/>
    <w:rsid w:val="009D6A4D"/>
    <w:rsid w:val="009D71E5"/>
    <w:rsid w:val="009F12CB"/>
    <w:rsid w:val="009F296B"/>
    <w:rsid w:val="009F785B"/>
    <w:rsid w:val="00A04E98"/>
    <w:rsid w:val="00A05D78"/>
    <w:rsid w:val="00A07D18"/>
    <w:rsid w:val="00A11EC5"/>
    <w:rsid w:val="00A21CB5"/>
    <w:rsid w:val="00A22F18"/>
    <w:rsid w:val="00A23F0E"/>
    <w:rsid w:val="00A25D63"/>
    <w:rsid w:val="00A35B05"/>
    <w:rsid w:val="00A37163"/>
    <w:rsid w:val="00A3774C"/>
    <w:rsid w:val="00A43BAD"/>
    <w:rsid w:val="00A53E4D"/>
    <w:rsid w:val="00A605F3"/>
    <w:rsid w:val="00A6517F"/>
    <w:rsid w:val="00A65D14"/>
    <w:rsid w:val="00A71A17"/>
    <w:rsid w:val="00A72B4B"/>
    <w:rsid w:val="00A80CF7"/>
    <w:rsid w:val="00A82964"/>
    <w:rsid w:val="00A8346E"/>
    <w:rsid w:val="00A848AD"/>
    <w:rsid w:val="00A9399E"/>
    <w:rsid w:val="00AA2473"/>
    <w:rsid w:val="00AC25C9"/>
    <w:rsid w:val="00AC6083"/>
    <w:rsid w:val="00AD1180"/>
    <w:rsid w:val="00AD6B6A"/>
    <w:rsid w:val="00AF05E7"/>
    <w:rsid w:val="00AF090A"/>
    <w:rsid w:val="00AF7406"/>
    <w:rsid w:val="00B13B64"/>
    <w:rsid w:val="00B152E1"/>
    <w:rsid w:val="00B20B80"/>
    <w:rsid w:val="00B21AB9"/>
    <w:rsid w:val="00B220F4"/>
    <w:rsid w:val="00B2620F"/>
    <w:rsid w:val="00B338F7"/>
    <w:rsid w:val="00B3615C"/>
    <w:rsid w:val="00B43BDC"/>
    <w:rsid w:val="00B43C3B"/>
    <w:rsid w:val="00B47779"/>
    <w:rsid w:val="00B503B9"/>
    <w:rsid w:val="00B518CA"/>
    <w:rsid w:val="00B6039E"/>
    <w:rsid w:val="00B61B42"/>
    <w:rsid w:val="00B66DDB"/>
    <w:rsid w:val="00B679CD"/>
    <w:rsid w:val="00B7634F"/>
    <w:rsid w:val="00B841FC"/>
    <w:rsid w:val="00B94116"/>
    <w:rsid w:val="00BA678A"/>
    <w:rsid w:val="00BB242B"/>
    <w:rsid w:val="00BB3966"/>
    <w:rsid w:val="00BB53DF"/>
    <w:rsid w:val="00BB7F44"/>
    <w:rsid w:val="00BC5923"/>
    <w:rsid w:val="00BD0A35"/>
    <w:rsid w:val="00BE16E6"/>
    <w:rsid w:val="00BE1A90"/>
    <w:rsid w:val="00BE41AB"/>
    <w:rsid w:val="00BE4678"/>
    <w:rsid w:val="00BF01B4"/>
    <w:rsid w:val="00BF6F44"/>
    <w:rsid w:val="00C028DC"/>
    <w:rsid w:val="00C04238"/>
    <w:rsid w:val="00C14402"/>
    <w:rsid w:val="00C14F23"/>
    <w:rsid w:val="00C15BA8"/>
    <w:rsid w:val="00C20B8D"/>
    <w:rsid w:val="00C21D56"/>
    <w:rsid w:val="00C30148"/>
    <w:rsid w:val="00C34697"/>
    <w:rsid w:val="00C34B0C"/>
    <w:rsid w:val="00C36A89"/>
    <w:rsid w:val="00C371D9"/>
    <w:rsid w:val="00C42F66"/>
    <w:rsid w:val="00C44910"/>
    <w:rsid w:val="00C5134D"/>
    <w:rsid w:val="00C530B1"/>
    <w:rsid w:val="00C56B56"/>
    <w:rsid w:val="00C60E79"/>
    <w:rsid w:val="00C61B9E"/>
    <w:rsid w:val="00C70243"/>
    <w:rsid w:val="00C755D4"/>
    <w:rsid w:val="00C77CB1"/>
    <w:rsid w:val="00C82115"/>
    <w:rsid w:val="00C83332"/>
    <w:rsid w:val="00C86540"/>
    <w:rsid w:val="00C96042"/>
    <w:rsid w:val="00CB14BB"/>
    <w:rsid w:val="00CB4C53"/>
    <w:rsid w:val="00CB4CF0"/>
    <w:rsid w:val="00CB7150"/>
    <w:rsid w:val="00CB7223"/>
    <w:rsid w:val="00CC0FE9"/>
    <w:rsid w:val="00CC457E"/>
    <w:rsid w:val="00CD225C"/>
    <w:rsid w:val="00CD3941"/>
    <w:rsid w:val="00CE1C2B"/>
    <w:rsid w:val="00CE3735"/>
    <w:rsid w:val="00CE5D41"/>
    <w:rsid w:val="00CE6296"/>
    <w:rsid w:val="00CF1890"/>
    <w:rsid w:val="00CF5DD2"/>
    <w:rsid w:val="00D05882"/>
    <w:rsid w:val="00D304AC"/>
    <w:rsid w:val="00D32753"/>
    <w:rsid w:val="00D35392"/>
    <w:rsid w:val="00D41716"/>
    <w:rsid w:val="00D41A2F"/>
    <w:rsid w:val="00D43E18"/>
    <w:rsid w:val="00D46089"/>
    <w:rsid w:val="00D46497"/>
    <w:rsid w:val="00D47390"/>
    <w:rsid w:val="00D47942"/>
    <w:rsid w:val="00D50575"/>
    <w:rsid w:val="00D55018"/>
    <w:rsid w:val="00D55132"/>
    <w:rsid w:val="00D614AA"/>
    <w:rsid w:val="00D70F41"/>
    <w:rsid w:val="00D82B6D"/>
    <w:rsid w:val="00D877F4"/>
    <w:rsid w:val="00D95FC9"/>
    <w:rsid w:val="00D96C99"/>
    <w:rsid w:val="00DA0D9D"/>
    <w:rsid w:val="00DA3AD8"/>
    <w:rsid w:val="00DA620E"/>
    <w:rsid w:val="00DB6F52"/>
    <w:rsid w:val="00DB77E6"/>
    <w:rsid w:val="00DC1721"/>
    <w:rsid w:val="00DC3CD5"/>
    <w:rsid w:val="00DC5A35"/>
    <w:rsid w:val="00DD0053"/>
    <w:rsid w:val="00DD4783"/>
    <w:rsid w:val="00DD59F0"/>
    <w:rsid w:val="00DF037A"/>
    <w:rsid w:val="00E02043"/>
    <w:rsid w:val="00E02A5D"/>
    <w:rsid w:val="00E049EC"/>
    <w:rsid w:val="00E06776"/>
    <w:rsid w:val="00E07118"/>
    <w:rsid w:val="00E07E90"/>
    <w:rsid w:val="00E16CB8"/>
    <w:rsid w:val="00E17D0F"/>
    <w:rsid w:val="00E2067B"/>
    <w:rsid w:val="00E21395"/>
    <w:rsid w:val="00E325BB"/>
    <w:rsid w:val="00E3388C"/>
    <w:rsid w:val="00E34D10"/>
    <w:rsid w:val="00E3555A"/>
    <w:rsid w:val="00E37295"/>
    <w:rsid w:val="00E52DEB"/>
    <w:rsid w:val="00E53762"/>
    <w:rsid w:val="00E5657A"/>
    <w:rsid w:val="00E60934"/>
    <w:rsid w:val="00E70501"/>
    <w:rsid w:val="00EA24D7"/>
    <w:rsid w:val="00EA6997"/>
    <w:rsid w:val="00EA6CB2"/>
    <w:rsid w:val="00EB1F97"/>
    <w:rsid w:val="00EB32E3"/>
    <w:rsid w:val="00EB6A9A"/>
    <w:rsid w:val="00EB71F3"/>
    <w:rsid w:val="00EB7ECD"/>
    <w:rsid w:val="00EC14D0"/>
    <w:rsid w:val="00ED218B"/>
    <w:rsid w:val="00ED449D"/>
    <w:rsid w:val="00ED7B59"/>
    <w:rsid w:val="00EE4AD5"/>
    <w:rsid w:val="00EE5D65"/>
    <w:rsid w:val="00EE729B"/>
    <w:rsid w:val="00EF07CA"/>
    <w:rsid w:val="00EF10F3"/>
    <w:rsid w:val="00EF255B"/>
    <w:rsid w:val="00F162B2"/>
    <w:rsid w:val="00F22757"/>
    <w:rsid w:val="00F22E38"/>
    <w:rsid w:val="00F23C9D"/>
    <w:rsid w:val="00F26591"/>
    <w:rsid w:val="00F2665C"/>
    <w:rsid w:val="00F33A61"/>
    <w:rsid w:val="00F357AE"/>
    <w:rsid w:val="00F37479"/>
    <w:rsid w:val="00F37F03"/>
    <w:rsid w:val="00F41B15"/>
    <w:rsid w:val="00F428B0"/>
    <w:rsid w:val="00F519C9"/>
    <w:rsid w:val="00F51EBB"/>
    <w:rsid w:val="00F569BC"/>
    <w:rsid w:val="00F57D5A"/>
    <w:rsid w:val="00F64A0A"/>
    <w:rsid w:val="00F7266C"/>
    <w:rsid w:val="00F81447"/>
    <w:rsid w:val="00F87F43"/>
    <w:rsid w:val="00F93F31"/>
    <w:rsid w:val="00FA1F1C"/>
    <w:rsid w:val="00FA3A53"/>
    <w:rsid w:val="00FA4945"/>
    <w:rsid w:val="00FA686A"/>
    <w:rsid w:val="00FA7415"/>
    <w:rsid w:val="00FA7815"/>
    <w:rsid w:val="00FB47FD"/>
    <w:rsid w:val="00FC4BEA"/>
    <w:rsid w:val="00FC717D"/>
    <w:rsid w:val="00FD38C9"/>
    <w:rsid w:val="00FD3B69"/>
    <w:rsid w:val="00FD55D5"/>
    <w:rsid w:val="00FE0F2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18AB"/>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4"/>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ListParagraph"/>
    <w:uiPriority w:val="99"/>
    <w:rsid w:val="0099736E"/>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948590694">
      <w:marLeft w:val="0"/>
      <w:marRight w:val="0"/>
      <w:marTop w:val="0"/>
      <w:marBottom w:val="0"/>
      <w:divBdr>
        <w:top w:val="none" w:sz="0" w:space="0" w:color="auto"/>
        <w:left w:val="none" w:sz="0" w:space="0" w:color="auto"/>
        <w:bottom w:val="none" w:sz="0" w:space="0" w:color="auto"/>
        <w:right w:val="none" w:sz="0" w:space="0" w:color="auto"/>
      </w:divBdr>
    </w:div>
    <w:div w:id="948590695">
      <w:marLeft w:val="0"/>
      <w:marRight w:val="0"/>
      <w:marTop w:val="0"/>
      <w:marBottom w:val="0"/>
      <w:divBdr>
        <w:top w:val="none" w:sz="0" w:space="0" w:color="auto"/>
        <w:left w:val="none" w:sz="0" w:space="0" w:color="auto"/>
        <w:bottom w:val="none" w:sz="0" w:space="0" w:color="auto"/>
        <w:right w:val="none" w:sz="0" w:space="0" w:color="auto"/>
      </w:divBdr>
    </w:div>
    <w:div w:id="948590697">
      <w:marLeft w:val="0"/>
      <w:marRight w:val="0"/>
      <w:marTop w:val="0"/>
      <w:marBottom w:val="0"/>
      <w:divBdr>
        <w:top w:val="none" w:sz="0" w:space="0" w:color="auto"/>
        <w:left w:val="none" w:sz="0" w:space="0" w:color="auto"/>
        <w:bottom w:val="none" w:sz="0" w:space="0" w:color="auto"/>
        <w:right w:val="none" w:sz="0" w:space="0" w:color="auto"/>
      </w:divBdr>
      <w:divsChild>
        <w:div w:id="948590696">
          <w:marLeft w:val="0"/>
          <w:marRight w:val="0"/>
          <w:marTop w:val="0"/>
          <w:marBottom w:val="0"/>
          <w:divBdr>
            <w:top w:val="none" w:sz="0" w:space="0" w:color="auto"/>
            <w:left w:val="none" w:sz="0" w:space="0" w:color="auto"/>
            <w:bottom w:val="none" w:sz="0" w:space="0" w:color="auto"/>
            <w:right w:val="none" w:sz="0" w:space="0" w:color="auto"/>
          </w:divBdr>
        </w:div>
      </w:divsChild>
    </w:div>
    <w:div w:id="948590698">
      <w:marLeft w:val="0"/>
      <w:marRight w:val="0"/>
      <w:marTop w:val="0"/>
      <w:marBottom w:val="0"/>
      <w:divBdr>
        <w:top w:val="none" w:sz="0" w:space="0" w:color="auto"/>
        <w:left w:val="none" w:sz="0" w:space="0" w:color="auto"/>
        <w:bottom w:val="none" w:sz="0" w:space="0" w:color="auto"/>
        <w:right w:val="none" w:sz="0" w:space="0" w:color="auto"/>
      </w:divBdr>
      <w:divsChild>
        <w:div w:id="948590699">
          <w:marLeft w:val="0"/>
          <w:marRight w:val="0"/>
          <w:marTop w:val="0"/>
          <w:marBottom w:val="0"/>
          <w:divBdr>
            <w:top w:val="none" w:sz="0" w:space="0" w:color="auto"/>
            <w:left w:val="none" w:sz="0" w:space="0" w:color="auto"/>
            <w:bottom w:val="none" w:sz="0" w:space="0" w:color="auto"/>
            <w:right w:val="none" w:sz="0" w:space="0" w:color="auto"/>
          </w:divBdr>
        </w:div>
        <w:div w:id="948590701">
          <w:marLeft w:val="0"/>
          <w:marRight w:val="0"/>
          <w:marTop w:val="0"/>
          <w:marBottom w:val="0"/>
          <w:divBdr>
            <w:top w:val="none" w:sz="0" w:space="0" w:color="auto"/>
            <w:left w:val="none" w:sz="0" w:space="0" w:color="auto"/>
            <w:bottom w:val="none" w:sz="0" w:space="0" w:color="auto"/>
            <w:right w:val="none" w:sz="0" w:space="0" w:color="auto"/>
          </w:divBdr>
        </w:div>
      </w:divsChild>
    </w:div>
    <w:div w:id="948590700">
      <w:marLeft w:val="0"/>
      <w:marRight w:val="0"/>
      <w:marTop w:val="0"/>
      <w:marBottom w:val="0"/>
      <w:divBdr>
        <w:top w:val="none" w:sz="0" w:space="0" w:color="auto"/>
        <w:left w:val="none" w:sz="0" w:space="0" w:color="auto"/>
        <w:bottom w:val="none" w:sz="0" w:space="0" w:color="auto"/>
        <w:right w:val="none" w:sz="0" w:space="0" w:color="auto"/>
      </w:divBdr>
    </w:div>
    <w:div w:id="948590702">
      <w:marLeft w:val="0"/>
      <w:marRight w:val="0"/>
      <w:marTop w:val="0"/>
      <w:marBottom w:val="0"/>
      <w:divBdr>
        <w:top w:val="none" w:sz="0" w:space="0" w:color="auto"/>
        <w:left w:val="none" w:sz="0" w:space="0" w:color="auto"/>
        <w:bottom w:val="none" w:sz="0" w:space="0" w:color="auto"/>
        <w:right w:val="none" w:sz="0" w:space="0" w:color="auto"/>
      </w:divBdr>
    </w:div>
    <w:div w:id="948590705">
      <w:marLeft w:val="0"/>
      <w:marRight w:val="0"/>
      <w:marTop w:val="0"/>
      <w:marBottom w:val="0"/>
      <w:divBdr>
        <w:top w:val="none" w:sz="0" w:space="0" w:color="auto"/>
        <w:left w:val="none" w:sz="0" w:space="0" w:color="auto"/>
        <w:bottom w:val="none" w:sz="0" w:space="0" w:color="auto"/>
        <w:right w:val="none" w:sz="0" w:space="0" w:color="auto"/>
      </w:divBdr>
      <w:divsChild>
        <w:div w:id="948590704">
          <w:marLeft w:val="0"/>
          <w:marRight w:val="0"/>
          <w:marTop w:val="0"/>
          <w:marBottom w:val="0"/>
          <w:divBdr>
            <w:top w:val="none" w:sz="0" w:space="0" w:color="auto"/>
            <w:left w:val="none" w:sz="0" w:space="0" w:color="auto"/>
            <w:bottom w:val="none" w:sz="0" w:space="0" w:color="auto"/>
            <w:right w:val="none" w:sz="0" w:space="0" w:color="auto"/>
          </w:divBdr>
          <w:divsChild>
            <w:div w:id="948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23</Pages>
  <Words>9189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40</cp:revision>
  <cp:lastPrinted>2023-09-20T08:20:00Z</cp:lastPrinted>
  <dcterms:created xsi:type="dcterms:W3CDTF">2023-09-19T11:01:00Z</dcterms:created>
  <dcterms:modified xsi:type="dcterms:W3CDTF">2023-09-22T10:39:00Z</dcterms:modified>
</cp:coreProperties>
</file>