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AEA" w14:textId="55864AEF" w:rsidR="00AD1C6E" w:rsidRPr="0089134D" w:rsidRDefault="0089134D" w:rsidP="001E28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34D">
        <w:rPr>
          <w:rFonts w:ascii="Arial" w:hAnsi="Arial" w:cs="Arial"/>
          <w:sz w:val="24"/>
          <w:szCs w:val="24"/>
        </w:rPr>
        <w:t xml:space="preserve">Stargard, dnia </w:t>
      </w:r>
      <w:r w:rsidR="00294E71">
        <w:rPr>
          <w:rFonts w:ascii="Arial" w:hAnsi="Arial" w:cs="Arial"/>
          <w:sz w:val="24"/>
          <w:szCs w:val="24"/>
        </w:rPr>
        <w:t>20</w:t>
      </w:r>
      <w:r w:rsidR="0016764F">
        <w:rPr>
          <w:rFonts w:ascii="Arial" w:hAnsi="Arial" w:cs="Arial"/>
          <w:sz w:val="24"/>
          <w:szCs w:val="24"/>
        </w:rPr>
        <w:t xml:space="preserve"> </w:t>
      </w:r>
      <w:r w:rsidR="002A6BCF">
        <w:rPr>
          <w:rFonts w:ascii="Arial" w:hAnsi="Arial" w:cs="Arial"/>
          <w:sz w:val="24"/>
          <w:szCs w:val="24"/>
        </w:rPr>
        <w:t>września</w:t>
      </w:r>
      <w:r w:rsidR="0016764F">
        <w:rPr>
          <w:rFonts w:ascii="Arial" w:hAnsi="Arial" w:cs="Arial"/>
          <w:sz w:val="24"/>
          <w:szCs w:val="24"/>
        </w:rPr>
        <w:t xml:space="preserve"> 2022 roku.</w:t>
      </w:r>
    </w:p>
    <w:p w14:paraId="402F008E" w14:textId="6979F27C" w:rsidR="00AD1C6E" w:rsidRDefault="001E28A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Z-</w:t>
      </w:r>
      <w:r w:rsidR="008E6B3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/2022</w:t>
      </w:r>
    </w:p>
    <w:p w14:paraId="265FB964" w14:textId="0C908AD9" w:rsidR="00581F9C" w:rsidRPr="0089134D" w:rsidRDefault="0089134D" w:rsidP="008913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34D">
        <w:rPr>
          <w:rFonts w:ascii="Arial" w:hAnsi="Arial" w:cs="Arial"/>
          <w:b/>
          <w:bCs/>
          <w:sz w:val="24"/>
          <w:szCs w:val="24"/>
        </w:rPr>
        <w:t>OGŁOSZENIE</w:t>
      </w:r>
    </w:p>
    <w:p w14:paraId="6955466E" w14:textId="77777777" w:rsidR="00581F9C" w:rsidRPr="005E7BCF" w:rsidRDefault="00581F9C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51B47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46EE0" w14:textId="53C3BFE5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      Miejskie Przedsiębiorstwo Komunikacji Sp. z o. o. z siedzibą w Stargardzie zaprasza do złożenia oferty cenowej </w:t>
      </w:r>
      <w:r w:rsidR="00B77D11" w:rsidRPr="005E7BCF">
        <w:rPr>
          <w:rFonts w:ascii="Arial" w:hAnsi="Arial" w:cs="Arial"/>
          <w:sz w:val="24"/>
          <w:szCs w:val="24"/>
        </w:rPr>
        <w:t xml:space="preserve">na </w:t>
      </w:r>
      <w:r w:rsidRPr="005E7BCF">
        <w:rPr>
          <w:rFonts w:ascii="Arial" w:hAnsi="Arial" w:cs="Arial"/>
          <w:sz w:val="24"/>
          <w:szCs w:val="24"/>
        </w:rPr>
        <w:t>dostaw</w:t>
      </w:r>
      <w:r w:rsidR="00B77D11" w:rsidRPr="005E7BCF">
        <w:rPr>
          <w:rFonts w:ascii="Arial" w:hAnsi="Arial" w:cs="Arial"/>
          <w:sz w:val="24"/>
          <w:szCs w:val="24"/>
        </w:rPr>
        <w:t>ę</w:t>
      </w:r>
      <w:r w:rsidRPr="005E7BCF">
        <w:rPr>
          <w:rFonts w:ascii="Arial" w:hAnsi="Arial" w:cs="Arial"/>
          <w:sz w:val="24"/>
          <w:szCs w:val="24"/>
        </w:rPr>
        <w:t xml:space="preserve"> i montaż </w:t>
      </w:r>
      <w:r w:rsidR="00891526">
        <w:rPr>
          <w:rFonts w:ascii="Arial" w:hAnsi="Arial" w:cs="Arial"/>
          <w:sz w:val="24"/>
          <w:szCs w:val="24"/>
        </w:rPr>
        <w:t>2</w:t>
      </w:r>
      <w:r w:rsidRPr="005E7BCF">
        <w:rPr>
          <w:rFonts w:ascii="Arial" w:hAnsi="Arial" w:cs="Arial"/>
          <w:sz w:val="24"/>
          <w:szCs w:val="24"/>
        </w:rPr>
        <w:t xml:space="preserve"> sztuk tablic Dynamicznej Informacji Pasażerskie</w:t>
      </w:r>
      <w:r w:rsidR="00F74ACD">
        <w:rPr>
          <w:rFonts w:ascii="Arial" w:hAnsi="Arial" w:cs="Arial"/>
          <w:sz w:val="24"/>
          <w:szCs w:val="24"/>
        </w:rPr>
        <w:t xml:space="preserve">j. </w:t>
      </w:r>
    </w:p>
    <w:p w14:paraId="71B95A19" w14:textId="11FF56AD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Ofertę </w:t>
      </w:r>
      <w:r w:rsidR="0016764F">
        <w:rPr>
          <w:rFonts w:ascii="Arial" w:hAnsi="Arial" w:cs="Arial"/>
          <w:sz w:val="24"/>
          <w:szCs w:val="24"/>
        </w:rPr>
        <w:t>p</w:t>
      </w:r>
      <w:r w:rsidRPr="005E7BCF">
        <w:rPr>
          <w:rFonts w:ascii="Arial" w:hAnsi="Arial" w:cs="Arial"/>
          <w:sz w:val="24"/>
          <w:szCs w:val="24"/>
        </w:rPr>
        <w:t xml:space="preserve">roszę złożyć w nieprzekraczalnym terminie </w:t>
      </w:r>
      <w:r w:rsidR="00313305">
        <w:rPr>
          <w:rFonts w:ascii="Arial" w:hAnsi="Arial" w:cs="Arial"/>
          <w:sz w:val="24"/>
          <w:szCs w:val="24"/>
        </w:rPr>
        <w:t>do dnia</w:t>
      </w:r>
      <w:r w:rsidR="00891526">
        <w:rPr>
          <w:rFonts w:ascii="Arial" w:hAnsi="Arial" w:cs="Arial"/>
          <w:sz w:val="24"/>
          <w:szCs w:val="24"/>
        </w:rPr>
        <w:t xml:space="preserve"> </w:t>
      </w:r>
      <w:r w:rsidR="008E6B32">
        <w:rPr>
          <w:rFonts w:ascii="Arial" w:hAnsi="Arial" w:cs="Arial"/>
          <w:sz w:val="24"/>
          <w:szCs w:val="24"/>
        </w:rPr>
        <w:t>29 września</w:t>
      </w:r>
      <w:r w:rsidRPr="005E7BCF">
        <w:rPr>
          <w:rFonts w:ascii="Arial" w:hAnsi="Arial" w:cs="Arial"/>
          <w:sz w:val="24"/>
          <w:szCs w:val="24"/>
        </w:rPr>
        <w:t>20</w:t>
      </w:r>
      <w:r w:rsidR="002E4164">
        <w:rPr>
          <w:rFonts w:ascii="Arial" w:hAnsi="Arial" w:cs="Arial"/>
          <w:sz w:val="24"/>
          <w:szCs w:val="24"/>
        </w:rPr>
        <w:t>22</w:t>
      </w:r>
      <w:r w:rsidRPr="005E7BCF">
        <w:rPr>
          <w:rFonts w:ascii="Arial" w:hAnsi="Arial" w:cs="Arial"/>
          <w:sz w:val="24"/>
          <w:szCs w:val="24"/>
        </w:rPr>
        <w:t xml:space="preserve"> r. do godziny 12.00</w:t>
      </w:r>
      <w:r w:rsidR="008E6B32">
        <w:rPr>
          <w:rFonts w:ascii="Arial" w:hAnsi="Arial" w:cs="Arial"/>
          <w:sz w:val="24"/>
          <w:szCs w:val="24"/>
        </w:rPr>
        <w:t>, za pośrednictwem platformy zakupowej.</w:t>
      </w:r>
    </w:p>
    <w:p w14:paraId="6EC2776D" w14:textId="77777777" w:rsidR="005E7BCF" w:rsidRPr="005E7BCF" w:rsidRDefault="005E7BC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C84AA" w14:textId="207EC87E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5E7BCF" w:rsidRPr="005E7BCF">
        <w:rPr>
          <w:rFonts w:ascii="Arial" w:hAnsi="Arial" w:cs="Arial"/>
          <w:sz w:val="24"/>
          <w:szCs w:val="24"/>
        </w:rPr>
        <w:t xml:space="preserve">Przedmiotem zamówienia jest: </w:t>
      </w:r>
    </w:p>
    <w:p w14:paraId="1F2A2F2C" w14:textId="7F7DF68B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E7BCF" w:rsidRPr="005E7BCF">
        <w:rPr>
          <w:rFonts w:ascii="Arial" w:hAnsi="Arial" w:cs="Arial"/>
          <w:sz w:val="24"/>
          <w:szCs w:val="24"/>
        </w:rPr>
        <w:t xml:space="preserve">. Dostawa i montaż  </w:t>
      </w:r>
      <w:r w:rsidR="00672C1F">
        <w:rPr>
          <w:rFonts w:ascii="Arial" w:hAnsi="Arial" w:cs="Arial"/>
          <w:sz w:val="24"/>
          <w:szCs w:val="24"/>
        </w:rPr>
        <w:t xml:space="preserve">2 </w:t>
      </w:r>
      <w:r w:rsidR="005E7BCF" w:rsidRPr="005E7BCF">
        <w:rPr>
          <w:rFonts w:ascii="Arial" w:hAnsi="Arial" w:cs="Arial"/>
          <w:sz w:val="24"/>
          <w:szCs w:val="24"/>
        </w:rPr>
        <w:t xml:space="preserve">szt. elektronicznych tablic informacji pasażerskiej na wskazanych przez Zamawiającego przystankach komunikacyjnych. </w:t>
      </w:r>
    </w:p>
    <w:p w14:paraId="7F5EE0A5" w14:textId="20C07CCD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7BCF" w:rsidRPr="005E7BCF">
        <w:rPr>
          <w:rFonts w:ascii="Arial" w:hAnsi="Arial" w:cs="Arial"/>
          <w:sz w:val="24"/>
          <w:szCs w:val="24"/>
        </w:rPr>
        <w:t xml:space="preserve">. Wykonanie i dostarczenie Zamawiającemu, w dniu podpisania umowy, następujących dokumentacji projektowych:  </w:t>
      </w:r>
    </w:p>
    <w:p w14:paraId="75DD077C" w14:textId="4401E5E1" w:rsidR="005E7BCF" w:rsidRPr="005E7BCF" w:rsidRDefault="0089152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E7BCF" w:rsidRPr="005E7BCF">
        <w:rPr>
          <w:rFonts w:ascii="Arial" w:hAnsi="Arial" w:cs="Arial"/>
          <w:sz w:val="24"/>
          <w:szCs w:val="24"/>
        </w:rPr>
        <w:t>) słupa</w:t>
      </w:r>
      <w:r>
        <w:rPr>
          <w:rFonts w:ascii="Arial" w:hAnsi="Arial" w:cs="Arial"/>
          <w:sz w:val="24"/>
          <w:szCs w:val="24"/>
        </w:rPr>
        <w:t xml:space="preserve"> nośnego</w:t>
      </w:r>
      <w:r w:rsidR="005E7BCF" w:rsidRPr="005E7BCF">
        <w:rPr>
          <w:rFonts w:ascii="Arial" w:hAnsi="Arial" w:cs="Arial"/>
          <w:sz w:val="24"/>
          <w:szCs w:val="24"/>
        </w:rPr>
        <w:t xml:space="preserve">, </w:t>
      </w:r>
    </w:p>
    <w:p w14:paraId="3B750F77" w14:textId="0A07C61D" w:rsidR="005E7BCF" w:rsidRPr="005E7BCF" w:rsidRDefault="0089152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E7BCF" w:rsidRPr="005E7BCF">
        <w:rPr>
          <w:rFonts w:ascii="Arial" w:hAnsi="Arial" w:cs="Arial"/>
          <w:sz w:val="24"/>
          <w:szCs w:val="24"/>
        </w:rPr>
        <w:t xml:space="preserve">) kartę produktu tablic informacji pasażerskiej wraz z rysunkiem technicznym zawierającym wymiary i gabaryty tablic. </w:t>
      </w:r>
    </w:p>
    <w:p w14:paraId="14DF25F8" w14:textId="77777777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0577C" w14:textId="0B511273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E7BCF" w:rsidRPr="005E7BCF">
        <w:rPr>
          <w:rFonts w:ascii="Arial" w:hAnsi="Arial" w:cs="Arial"/>
          <w:sz w:val="24"/>
          <w:szCs w:val="24"/>
        </w:rPr>
        <w:t xml:space="preserve">I. Przedmiot zamówienia obejmuje: </w:t>
      </w:r>
    </w:p>
    <w:p w14:paraId="20E91953" w14:textId="5245F49E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a) dostarczenie, instalację, uruchomienie i konfigurację </w:t>
      </w:r>
      <w:r w:rsidR="00891526">
        <w:rPr>
          <w:rFonts w:ascii="Arial" w:hAnsi="Arial" w:cs="Arial"/>
          <w:sz w:val="24"/>
          <w:szCs w:val="24"/>
        </w:rPr>
        <w:t>2</w:t>
      </w:r>
      <w:r w:rsidRPr="005E7BCF">
        <w:rPr>
          <w:rFonts w:ascii="Arial" w:hAnsi="Arial" w:cs="Arial"/>
          <w:sz w:val="24"/>
          <w:szCs w:val="24"/>
        </w:rPr>
        <w:t xml:space="preserve"> szt. elektronicznych tablic informacji pasażerskiej – tablice LED 6-cio wierszowe dwustronne , w tym: </w:t>
      </w:r>
    </w:p>
    <w:p w14:paraId="297D407F" w14:textId="4330D17E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- dostawa i montaż słupów nośnych dla elektronicznych tablic informacji pasażerskiej, </w:t>
      </w:r>
    </w:p>
    <w:p w14:paraId="45201C95" w14:textId="77777777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- wykonanie wszystkich innych koniecznych prac, w tym dostarczenie oprogramowania sterującego zapewniającego bieżącą łączność pomiędzy dyspozytorem a tablicą, współpracującego z systemem kiedyPrzyjedzie.pl, </w:t>
      </w:r>
    </w:p>
    <w:p w14:paraId="7BF54ECD" w14:textId="77777777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- przekazanie Zamawiającemu wszelkich danych i informacji oraz dokumentacji dotyczących oprogramowania, pozwalających Zamawiającemu na rozszerzenie systemu, </w:t>
      </w:r>
    </w:p>
    <w:p w14:paraId="0CDD040A" w14:textId="77777777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- serwis gwarancyjny urządzenia. </w:t>
      </w:r>
    </w:p>
    <w:p w14:paraId="0D1B0B27" w14:textId="6D80C10B" w:rsidR="007E7839" w:rsidRDefault="007E7839" w:rsidP="005E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AC07F" w14:textId="77777777" w:rsidR="002E4164" w:rsidRDefault="002E4164" w:rsidP="005E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0A6F6" w14:textId="38256185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UWAGA: </w:t>
      </w:r>
    </w:p>
    <w:p w14:paraId="4C41EF1A" w14:textId="033D32D4" w:rsid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1.</w:t>
      </w:r>
      <w:r w:rsidRPr="005E7BCF">
        <w:rPr>
          <w:rFonts w:ascii="Arial" w:hAnsi="Arial" w:cs="Arial"/>
          <w:sz w:val="24"/>
          <w:szCs w:val="24"/>
        </w:rPr>
        <w:tab/>
        <w:t>Zamawiający zapewnia przyłącze energetyczne 230V; 50Hz w miejscu montażu każdej z tablic z zapasem kabla o długości 5mb. ponad grunt</w:t>
      </w:r>
      <w:r w:rsidR="0089134D">
        <w:rPr>
          <w:rFonts w:ascii="Arial" w:hAnsi="Arial" w:cs="Arial"/>
          <w:sz w:val="24"/>
          <w:szCs w:val="24"/>
        </w:rPr>
        <w:t>.</w:t>
      </w:r>
      <w:r w:rsidRPr="005E7BCF">
        <w:rPr>
          <w:rFonts w:ascii="Arial" w:hAnsi="Arial" w:cs="Arial"/>
          <w:sz w:val="24"/>
          <w:szCs w:val="24"/>
        </w:rPr>
        <w:t xml:space="preserve"> </w:t>
      </w:r>
    </w:p>
    <w:p w14:paraId="5DD3A111" w14:textId="7007E0B1" w:rsidR="00891526" w:rsidRPr="005E7BCF" w:rsidRDefault="0089152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Zamawiający wykona fundament pod słup no</w:t>
      </w:r>
      <w:r w:rsidR="007A2D6E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ny. </w:t>
      </w:r>
    </w:p>
    <w:p w14:paraId="50ED9B91" w14:textId="77DB7BCC" w:rsidR="00891526" w:rsidRPr="005E7BCF" w:rsidRDefault="0089152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E7BCF" w:rsidRPr="005E7BCF">
        <w:rPr>
          <w:rFonts w:ascii="Arial" w:hAnsi="Arial" w:cs="Arial"/>
          <w:sz w:val="24"/>
          <w:szCs w:val="24"/>
        </w:rPr>
        <w:t>.</w:t>
      </w:r>
      <w:r w:rsidR="005E7BCF" w:rsidRPr="005E7BCF">
        <w:rPr>
          <w:rFonts w:ascii="Arial" w:hAnsi="Arial" w:cs="Arial"/>
          <w:sz w:val="24"/>
          <w:szCs w:val="24"/>
        </w:rPr>
        <w:tab/>
        <w:t xml:space="preserve">Wykonawca zapewnia protokół komunikacyjny z systemem kiedyPrzyjedzie.pl.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14751D1" w14:textId="77777777" w:rsidR="005E7BCF" w:rsidRPr="005E7BCF" w:rsidRDefault="005E7BC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C99AD" w14:textId="1C28B055" w:rsidR="00AD1C6E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5FC2" w14:textId="2FC36CC5" w:rsidR="004070C7" w:rsidRDefault="004070C7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08C7E" w14:textId="1C8AB031" w:rsidR="004070C7" w:rsidRDefault="004070C7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90611" w14:textId="77777777" w:rsidR="004070C7" w:rsidRPr="005E7BCF" w:rsidRDefault="004070C7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02CDB" w14:textId="7893D096" w:rsidR="00AD1C6E" w:rsidRPr="005E7BCF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D1C6E" w:rsidRPr="005E7BCF">
        <w:rPr>
          <w:rFonts w:ascii="Arial" w:hAnsi="Arial" w:cs="Arial"/>
          <w:sz w:val="24"/>
          <w:szCs w:val="24"/>
        </w:rPr>
        <w:t>Oferta powinna zawierać:</w:t>
      </w:r>
    </w:p>
    <w:p w14:paraId="1365B171" w14:textId="3C0E7EB3" w:rsidR="00AD1C6E" w:rsidRPr="005E7BCF" w:rsidRDefault="00AD1C6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Cenę brutto za dostawę i montaż </w:t>
      </w:r>
      <w:r w:rsidR="007A2D6E">
        <w:rPr>
          <w:rFonts w:ascii="Arial" w:hAnsi="Arial" w:cs="Arial"/>
          <w:sz w:val="24"/>
          <w:szCs w:val="24"/>
        </w:rPr>
        <w:t>2</w:t>
      </w:r>
      <w:r w:rsidRPr="005E7BCF">
        <w:rPr>
          <w:rFonts w:ascii="Arial" w:hAnsi="Arial" w:cs="Arial"/>
          <w:sz w:val="24"/>
          <w:szCs w:val="24"/>
        </w:rPr>
        <w:t xml:space="preserve"> sztuk tablic DIP</w:t>
      </w:r>
      <w:r w:rsidR="00B77D11" w:rsidRPr="005E7BCF">
        <w:rPr>
          <w:rFonts w:ascii="Arial" w:hAnsi="Arial" w:cs="Arial"/>
          <w:sz w:val="24"/>
          <w:szCs w:val="24"/>
        </w:rPr>
        <w:t xml:space="preserve"> w rozbiciu na poszczególne składowe wpływające na cenę</w:t>
      </w:r>
      <w:r w:rsidRPr="005E7BCF">
        <w:rPr>
          <w:rFonts w:ascii="Arial" w:hAnsi="Arial" w:cs="Arial"/>
          <w:sz w:val="24"/>
          <w:szCs w:val="24"/>
        </w:rPr>
        <w:t>. Cena oferty zawiera wszelkie koszty związane z wykonaniem zamówienia.</w:t>
      </w:r>
    </w:p>
    <w:p w14:paraId="3F54F466" w14:textId="77777777" w:rsidR="00AD1C6E" w:rsidRPr="005E7BCF" w:rsidRDefault="00AD1C6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Oferowany okres gwarancji na przedmiot zamówienia.</w:t>
      </w:r>
      <w:r w:rsidR="00904CE8">
        <w:rPr>
          <w:rFonts w:ascii="Arial" w:hAnsi="Arial" w:cs="Arial"/>
          <w:sz w:val="24"/>
          <w:szCs w:val="24"/>
        </w:rPr>
        <w:t xml:space="preserve"> Okres gwarancji nie może być krótszy niż 24 miesiące.</w:t>
      </w:r>
    </w:p>
    <w:p w14:paraId="3930B74F" w14:textId="288852A8" w:rsidR="00E66007" w:rsidRDefault="00E66007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Czas realizacji zamówienia liczony w </w:t>
      </w:r>
      <w:r w:rsidR="004070C7">
        <w:rPr>
          <w:rFonts w:ascii="Arial" w:hAnsi="Arial" w:cs="Arial"/>
          <w:sz w:val="24"/>
          <w:szCs w:val="24"/>
        </w:rPr>
        <w:t>dniach</w:t>
      </w:r>
      <w:r w:rsidRPr="005E7BCF">
        <w:rPr>
          <w:rFonts w:ascii="Arial" w:hAnsi="Arial" w:cs="Arial"/>
          <w:sz w:val="24"/>
          <w:szCs w:val="24"/>
        </w:rPr>
        <w:t xml:space="preserve"> od dnia</w:t>
      </w:r>
      <w:r w:rsidR="004070C7">
        <w:rPr>
          <w:rFonts w:ascii="Arial" w:hAnsi="Arial" w:cs="Arial"/>
          <w:sz w:val="24"/>
          <w:szCs w:val="24"/>
        </w:rPr>
        <w:t xml:space="preserve"> następnego po</w:t>
      </w:r>
      <w:r w:rsidRPr="005E7BCF">
        <w:rPr>
          <w:rFonts w:ascii="Arial" w:hAnsi="Arial" w:cs="Arial"/>
          <w:sz w:val="24"/>
          <w:szCs w:val="24"/>
        </w:rPr>
        <w:t xml:space="preserve"> podpisani</w:t>
      </w:r>
      <w:r w:rsidR="004070C7">
        <w:rPr>
          <w:rFonts w:ascii="Arial" w:hAnsi="Arial" w:cs="Arial"/>
          <w:sz w:val="24"/>
          <w:szCs w:val="24"/>
        </w:rPr>
        <w:t>u</w:t>
      </w:r>
      <w:r w:rsidRPr="005E7BCF">
        <w:rPr>
          <w:rFonts w:ascii="Arial" w:hAnsi="Arial" w:cs="Arial"/>
          <w:sz w:val="24"/>
          <w:szCs w:val="24"/>
        </w:rPr>
        <w:t xml:space="preserve"> umowy do dnia uruchomienia tablic.</w:t>
      </w:r>
      <w:r w:rsidR="00904CE8">
        <w:rPr>
          <w:rFonts w:ascii="Arial" w:hAnsi="Arial" w:cs="Arial"/>
          <w:sz w:val="24"/>
          <w:szCs w:val="24"/>
        </w:rPr>
        <w:t xml:space="preserve"> Czas realizacji zamówienia nie może być dłuższy jak </w:t>
      </w:r>
      <w:r w:rsidR="00313305">
        <w:rPr>
          <w:rFonts w:ascii="Arial" w:hAnsi="Arial" w:cs="Arial"/>
          <w:sz w:val="24"/>
          <w:szCs w:val="24"/>
        </w:rPr>
        <w:t>1</w:t>
      </w:r>
      <w:r w:rsidR="00904CE8">
        <w:rPr>
          <w:rFonts w:ascii="Arial" w:hAnsi="Arial" w:cs="Arial"/>
          <w:sz w:val="24"/>
          <w:szCs w:val="24"/>
        </w:rPr>
        <w:t xml:space="preserve">20 </w:t>
      </w:r>
      <w:r w:rsidR="00313305">
        <w:rPr>
          <w:rFonts w:ascii="Arial" w:hAnsi="Arial" w:cs="Arial"/>
          <w:sz w:val="24"/>
          <w:szCs w:val="24"/>
        </w:rPr>
        <w:t>dni</w:t>
      </w:r>
      <w:r w:rsidR="0016764F">
        <w:rPr>
          <w:rFonts w:ascii="Arial" w:hAnsi="Arial" w:cs="Arial"/>
          <w:sz w:val="24"/>
          <w:szCs w:val="24"/>
        </w:rPr>
        <w:t xml:space="preserve"> kalendarzowych</w:t>
      </w:r>
      <w:r w:rsidR="00313305">
        <w:rPr>
          <w:rFonts w:ascii="Arial" w:hAnsi="Arial" w:cs="Arial"/>
          <w:sz w:val="24"/>
          <w:szCs w:val="24"/>
        </w:rPr>
        <w:t>.</w:t>
      </w:r>
    </w:p>
    <w:p w14:paraId="1A8B06B6" w14:textId="65E319C5" w:rsidR="0089134D" w:rsidRDefault="0089134D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o akceptacji wzoru umowy </w:t>
      </w:r>
      <w:r w:rsidR="001E28AF">
        <w:rPr>
          <w:rFonts w:ascii="Arial" w:hAnsi="Arial" w:cs="Arial"/>
          <w:sz w:val="24"/>
          <w:szCs w:val="24"/>
        </w:rPr>
        <w:t>stanowiąc</w:t>
      </w:r>
      <w:r w:rsidR="0016764F">
        <w:rPr>
          <w:rFonts w:ascii="Arial" w:hAnsi="Arial" w:cs="Arial"/>
          <w:sz w:val="24"/>
          <w:szCs w:val="24"/>
        </w:rPr>
        <w:t>ej</w:t>
      </w:r>
      <w:r w:rsidR="001E2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załącznik nr 2 do ogłoszenia.</w:t>
      </w:r>
    </w:p>
    <w:p w14:paraId="54609A3E" w14:textId="7EBE1127" w:rsidR="000A209E" w:rsidRDefault="000A209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EA70B8">
        <w:rPr>
          <w:rFonts w:ascii="Arial" w:hAnsi="Arial" w:cs="Arial"/>
          <w:sz w:val="24"/>
          <w:szCs w:val="24"/>
        </w:rPr>
        <w:t xml:space="preserve">Wykonawcy, że </w:t>
      </w:r>
      <w:r w:rsidR="00EA70B8" w:rsidRPr="00831DD6">
        <w:rPr>
          <w:rFonts w:ascii="Arial" w:hAnsi="Arial" w:cs="Arial"/>
          <w:sz w:val="24"/>
          <w:szCs w:val="24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</w:t>
      </w:r>
      <w:r w:rsidR="00EA70B8">
        <w:rPr>
          <w:rFonts w:ascii="Arial" w:hAnsi="Arial" w:cs="Arial"/>
          <w:sz w:val="24"/>
          <w:szCs w:val="24"/>
        </w:rPr>
        <w:t xml:space="preserve"> – załącznik nr 3. </w:t>
      </w:r>
    </w:p>
    <w:p w14:paraId="1CF52BC4" w14:textId="77777777" w:rsidR="00904CE8" w:rsidRDefault="00904CE8" w:rsidP="00904C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CBE6C" w14:textId="3D69F162" w:rsidR="00904CE8" w:rsidRDefault="00561C96" w:rsidP="00904C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04CE8">
        <w:rPr>
          <w:rFonts w:ascii="Arial" w:hAnsi="Arial" w:cs="Arial"/>
          <w:sz w:val="24"/>
          <w:szCs w:val="24"/>
        </w:rPr>
        <w:t>Kryteria oceny ofert:</w:t>
      </w:r>
    </w:p>
    <w:p w14:paraId="0C41DBE7" w14:textId="2033C862" w:rsidR="00904CE8" w:rsidRDefault="00904CE8" w:rsidP="00904CE8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A00684">
        <w:rPr>
          <w:rFonts w:ascii="Arial" w:hAnsi="Arial" w:cs="Arial"/>
          <w:sz w:val="24"/>
          <w:szCs w:val="24"/>
        </w:rPr>
        <w:t xml:space="preserve">[XC] </w:t>
      </w:r>
      <w:r>
        <w:rPr>
          <w:rFonts w:ascii="Arial" w:hAnsi="Arial" w:cs="Arial"/>
          <w:sz w:val="24"/>
          <w:szCs w:val="24"/>
        </w:rPr>
        <w:t>– 9</w:t>
      </w:r>
      <w:r w:rsidR="001E28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</w:t>
      </w:r>
    </w:p>
    <w:p w14:paraId="559DD5E7" w14:textId="4363D076" w:rsidR="00904CE8" w:rsidRPr="00904CE8" w:rsidRDefault="00904CE8" w:rsidP="00904CE8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</w:t>
      </w:r>
      <w:r w:rsidR="0076337B">
        <w:rPr>
          <w:rFonts w:ascii="Arial" w:hAnsi="Arial" w:cs="Arial"/>
          <w:sz w:val="24"/>
          <w:szCs w:val="24"/>
        </w:rPr>
        <w:t xml:space="preserve"> w miesiącach</w:t>
      </w:r>
      <w:r>
        <w:rPr>
          <w:rFonts w:ascii="Arial" w:hAnsi="Arial" w:cs="Arial"/>
          <w:sz w:val="24"/>
          <w:szCs w:val="24"/>
        </w:rPr>
        <w:t xml:space="preserve"> </w:t>
      </w:r>
      <w:r w:rsidR="00A00684">
        <w:rPr>
          <w:rFonts w:ascii="Arial" w:hAnsi="Arial" w:cs="Arial"/>
          <w:sz w:val="24"/>
          <w:szCs w:val="24"/>
        </w:rPr>
        <w:t xml:space="preserve">[XG] </w:t>
      </w:r>
      <w:r>
        <w:rPr>
          <w:rFonts w:ascii="Arial" w:hAnsi="Arial" w:cs="Arial"/>
          <w:sz w:val="24"/>
          <w:szCs w:val="24"/>
        </w:rPr>
        <w:t xml:space="preserve">– </w:t>
      </w:r>
      <w:r w:rsidR="00B24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</w:t>
      </w:r>
    </w:p>
    <w:p w14:paraId="2323E679" w14:textId="77777777" w:rsidR="00A00684" w:rsidRDefault="00A00684" w:rsidP="00A00684">
      <w:pPr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334D647C" w14:textId="77777777" w:rsidR="00313305" w:rsidRPr="00313305" w:rsidRDefault="00313305" w:rsidP="00561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Łączną ocenę punktową stanowi suma iloczynów punktów w poszczególnych kryteriach i przypisanych im procentowo znaczeń. Za ofertę najkorzystniejszą uznana zostanie oferta o najwyższej łącznej ocenie punktowej, wyliczonej wg poniższego wzoru.</w:t>
      </w:r>
    </w:p>
    <w:p w14:paraId="3B14A930" w14:textId="77777777" w:rsidR="00A00684" w:rsidRDefault="00A00684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B5C7F" w14:textId="060F4CCB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  XO = XC </w:t>
      </w:r>
      <w:r w:rsidRPr="00313305">
        <w:rPr>
          <w:rFonts w:ascii="Arial" w:hAnsi="Arial" w:cs="Arial"/>
          <w:b/>
          <w:bCs/>
          <w:sz w:val="24"/>
          <w:szCs w:val="24"/>
        </w:rPr>
        <w:t xml:space="preserve">× </w:t>
      </w:r>
      <w:r w:rsidR="00A00684">
        <w:rPr>
          <w:rFonts w:ascii="Arial" w:hAnsi="Arial" w:cs="Arial"/>
          <w:sz w:val="24"/>
          <w:szCs w:val="24"/>
        </w:rPr>
        <w:t>9</w:t>
      </w:r>
      <w:r w:rsidR="001E28AF">
        <w:rPr>
          <w:rFonts w:ascii="Arial" w:hAnsi="Arial" w:cs="Arial"/>
          <w:sz w:val="24"/>
          <w:szCs w:val="24"/>
        </w:rPr>
        <w:t>7</w:t>
      </w:r>
      <w:r w:rsidRPr="00313305">
        <w:rPr>
          <w:rFonts w:ascii="Arial" w:hAnsi="Arial" w:cs="Arial"/>
          <w:sz w:val="24"/>
          <w:szCs w:val="24"/>
        </w:rPr>
        <w:t>% + X</w:t>
      </w:r>
      <w:r w:rsidR="0089134D">
        <w:rPr>
          <w:rFonts w:ascii="Arial" w:hAnsi="Arial" w:cs="Arial"/>
          <w:sz w:val="24"/>
          <w:szCs w:val="24"/>
        </w:rPr>
        <w:t>G</w:t>
      </w:r>
      <w:r w:rsidRPr="00313305">
        <w:rPr>
          <w:rFonts w:ascii="Arial" w:hAnsi="Arial" w:cs="Arial"/>
          <w:sz w:val="24"/>
          <w:szCs w:val="24"/>
        </w:rPr>
        <w:t xml:space="preserve"> </w:t>
      </w:r>
      <w:r w:rsidRPr="00313305">
        <w:rPr>
          <w:rFonts w:ascii="Arial" w:hAnsi="Arial" w:cs="Arial"/>
          <w:b/>
          <w:bCs/>
          <w:sz w:val="24"/>
          <w:szCs w:val="24"/>
        </w:rPr>
        <w:t xml:space="preserve">× </w:t>
      </w:r>
      <w:r w:rsidR="001E28AF">
        <w:rPr>
          <w:rFonts w:ascii="Arial" w:hAnsi="Arial" w:cs="Arial"/>
          <w:b/>
          <w:bCs/>
          <w:sz w:val="24"/>
          <w:szCs w:val="24"/>
        </w:rPr>
        <w:t>3</w:t>
      </w:r>
      <w:r w:rsidRPr="00313305">
        <w:rPr>
          <w:rFonts w:ascii="Arial" w:hAnsi="Arial" w:cs="Arial"/>
          <w:sz w:val="24"/>
          <w:szCs w:val="24"/>
        </w:rPr>
        <w:t xml:space="preserve">%  </w:t>
      </w:r>
    </w:p>
    <w:p w14:paraId="2308479C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FEC7D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XO - łączna ocena punktowa oferty</w:t>
      </w:r>
    </w:p>
    <w:p w14:paraId="6B102F74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XC – ocena punktowa w kryterium cena</w:t>
      </w:r>
    </w:p>
    <w:p w14:paraId="66F9703F" w14:textId="35DEC8D6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X</w:t>
      </w:r>
      <w:r w:rsidR="0089134D">
        <w:rPr>
          <w:rFonts w:ascii="Arial" w:hAnsi="Arial" w:cs="Arial"/>
          <w:sz w:val="24"/>
          <w:szCs w:val="24"/>
        </w:rPr>
        <w:t>G</w:t>
      </w:r>
      <w:r w:rsidRPr="00313305">
        <w:rPr>
          <w:rFonts w:ascii="Arial" w:hAnsi="Arial" w:cs="Arial"/>
          <w:sz w:val="24"/>
          <w:szCs w:val="24"/>
        </w:rPr>
        <w:t xml:space="preserve"> - ocena punktowa w kryterium </w:t>
      </w:r>
      <w:r w:rsidR="00A00684">
        <w:rPr>
          <w:rFonts w:ascii="Arial" w:hAnsi="Arial" w:cs="Arial"/>
          <w:sz w:val="24"/>
          <w:szCs w:val="24"/>
        </w:rPr>
        <w:t>okres gwarancji</w:t>
      </w:r>
    </w:p>
    <w:p w14:paraId="0A540B83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A6646" w14:textId="21500D31" w:rsidR="00313305" w:rsidRPr="00313305" w:rsidRDefault="00313305" w:rsidP="00561C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b/>
          <w:bCs/>
          <w:sz w:val="24"/>
          <w:szCs w:val="24"/>
        </w:rPr>
        <w:t xml:space="preserve">Cena oferty – znaczenie </w:t>
      </w:r>
      <w:r w:rsidR="00A00684">
        <w:rPr>
          <w:rFonts w:ascii="Arial" w:hAnsi="Arial" w:cs="Arial"/>
          <w:b/>
          <w:bCs/>
          <w:sz w:val="24"/>
          <w:szCs w:val="24"/>
        </w:rPr>
        <w:t>9</w:t>
      </w:r>
      <w:r w:rsidR="001E28AF">
        <w:rPr>
          <w:rFonts w:ascii="Arial" w:hAnsi="Arial" w:cs="Arial"/>
          <w:b/>
          <w:bCs/>
          <w:sz w:val="24"/>
          <w:szCs w:val="24"/>
        </w:rPr>
        <w:t>7</w:t>
      </w:r>
      <w:r w:rsidRPr="00313305">
        <w:rPr>
          <w:rFonts w:ascii="Arial" w:hAnsi="Arial" w:cs="Arial"/>
          <w:b/>
          <w:bCs/>
          <w:sz w:val="24"/>
          <w:szCs w:val="24"/>
        </w:rPr>
        <w:t>%</w:t>
      </w:r>
    </w:p>
    <w:p w14:paraId="2242626C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Oferta zawierająca najniższą cenę otrzyma 100 punktów.</w:t>
      </w:r>
    </w:p>
    <w:p w14:paraId="67C69EA7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Pozostałe oferty będą oceniane według wzoru:</w:t>
      </w:r>
    </w:p>
    <w:p w14:paraId="79ED964C" w14:textId="77777777" w:rsidR="00561C96" w:rsidRDefault="00561C96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14934" w14:textId="71DE5847" w:rsidR="00313305" w:rsidRPr="00313305" w:rsidRDefault="00A00684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313305" w:rsidRPr="00313305">
        <w:rPr>
          <w:rFonts w:ascii="Arial" w:hAnsi="Arial" w:cs="Arial"/>
          <w:sz w:val="24"/>
          <w:szCs w:val="24"/>
        </w:rPr>
        <w:t>cena najniższa</w:t>
      </w:r>
    </w:p>
    <w:p w14:paraId="1722363F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XC= –––––––––––––––––––––––––––– x 100</w:t>
      </w:r>
    </w:p>
    <w:p w14:paraId="1687C703" w14:textId="77777777" w:rsidR="00313305" w:rsidRPr="00313305" w:rsidRDefault="00A00684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13305" w:rsidRPr="00313305">
        <w:rPr>
          <w:rFonts w:ascii="Arial" w:hAnsi="Arial" w:cs="Arial"/>
          <w:sz w:val="24"/>
          <w:szCs w:val="24"/>
        </w:rPr>
        <w:t>cena oferty ocenianej</w:t>
      </w:r>
    </w:p>
    <w:p w14:paraId="71EA7370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F1C10" w14:textId="624908DF" w:rsidR="00313305" w:rsidRPr="00313305" w:rsidRDefault="00A00684" w:rsidP="00561C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</w:t>
      </w:r>
      <w:r w:rsidR="0076337B">
        <w:rPr>
          <w:rFonts w:ascii="Arial" w:hAnsi="Arial" w:cs="Arial"/>
          <w:b/>
          <w:bCs/>
          <w:sz w:val="24"/>
          <w:szCs w:val="24"/>
        </w:rPr>
        <w:t>gwarancji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 xml:space="preserve"> w </w:t>
      </w:r>
      <w:r w:rsidR="0076337B">
        <w:rPr>
          <w:rFonts w:ascii="Arial" w:hAnsi="Arial" w:cs="Arial"/>
          <w:b/>
          <w:bCs/>
          <w:sz w:val="24"/>
          <w:szCs w:val="24"/>
        </w:rPr>
        <w:t>miesiąc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 xml:space="preserve">ach – znaczenie </w:t>
      </w:r>
      <w:r w:rsidR="001E28AF">
        <w:rPr>
          <w:rFonts w:ascii="Arial" w:hAnsi="Arial" w:cs="Arial"/>
          <w:b/>
          <w:bCs/>
          <w:sz w:val="24"/>
          <w:szCs w:val="24"/>
        </w:rPr>
        <w:t>3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>%</w:t>
      </w:r>
    </w:p>
    <w:p w14:paraId="7174705F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7CF32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Oferta zawierająca naj</w:t>
      </w:r>
      <w:r w:rsidR="0076337B">
        <w:rPr>
          <w:rFonts w:ascii="Arial" w:hAnsi="Arial" w:cs="Arial"/>
          <w:sz w:val="24"/>
          <w:szCs w:val="24"/>
        </w:rPr>
        <w:t>dłuższy okres gwarancji</w:t>
      </w:r>
      <w:r w:rsidRPr="00313305">
        <w:rPr>
          <w:rFonts w:ascii="Arial" w:hAnsi="Arial" w:cs="Arial"/>
          <w:sz w:val="24"/>
          <w:szCs w:val="24"/>
        </w:rPr>
        <w:t xml:space="preserve"> w </w:t>
      </w:r>
      <w:r w:rsidR="0076337B">
        <w:rPr>
          <w:rFonts w:ascii="Arial" w:hAnsi="Arial" w:cs="Arial"/>
          <w:sz w:val="24"/>
          <w:szCs w:val="24"/>
        </w:rPr>
        <w:t>miesiącach</w:t>
      </w:r>
      <w:r w:rsidRPr="00313305">
        <w:rPr>
          <w:rFonts w:ascii="Arial" w:hAnsi="Arial" w:cs="Arial"/>
          <w:sz w:val="24"/>
          <w:szCs w:val="24"/>
        </w:rPr>
        <w:t xml:space="preserve"> otrzyma 100 punktów.</w:t>
      </w:r>
    </w:p>
    <w:p w14:paraId="15A46D2F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lastRenderedPageBreak/>
        <w:t>Pozostałe oferty będą oceniane według wzoru:</w:t>
      </w:r>
    </w:p>
    <w:p w14:paraId="5FFD6A81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BCD2E" w14:textId="547EF9EE" w:rsidR="00313305" w:rsidRPr="00313305" w:rsidRDefault="0082041E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61C9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Okres gwarancji w miesiącach oferty badanej</w:t>
      </w:r>
    </w:p>
    <w:p w14:paraId="4C2B09EB" w14:textId="2EF166E6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X</w:t>
      </w:r>
      <w:r w:rsidR="00FF37F2">
        <w:rPr>
          <w:rFonts w:ascii="Arial" w:hAnsi="Arial" w:cs="Arial"/>
          <w:sz w:val="24"/>
          <w:szCs w:val="24"/>
        </w:rPr>
        <w:t>G</w:t>
      </w:r>
      <w:r w:rsidRPr="00313305">
        <w:rPr>
          <w:rFonts w:ascii="Arial" w:hAnsi="Arial" w:cs="Arial"/>
          <w:sz w:val="24"/>
          <w:szCs w:val="24"/>
        </w:rPr>
        <w:t>= –––––––––––––––––––––––––––––––––––––––––––––––– x 100</w:t>
      </w:r>
    </w:p>
    <w:p w14:paraId="2A285CA8" w14:textId="3A900ACF" w:rsidR="00313305" w:rsidRPr="00313305" w:rsidRDefault="0082041E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1C9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Najdłuższy</w:t>
      </w:r>
      <w:r w:rsidR="00561C96">
        <w:rPr>
          <w:rFonts w:ascii="Arial" w:hAnsi="Arial" w:cs="Arial"/>
          <w:sz w:val="24"/>
          <w:szCs w:val="24"/>
        </w:rPr>
        <w:t xml:space="preserve"> zaoferowany</w:t>
      </w:r>
      <w:r>
        <w:rPr>
          <w:rFonts w:ascii="Arial" w:hAnsi="Arial" w:cs="Arial"/>
          <w:sz w:val="24"/>
          <w:szCs w:val="24"/>
        </w:rPr>
        <w:t xml:space="preserve"> okres gwarancji w miesiącach</w:t>
      </w:r>
      <w:r w:rsidR="00313305" w:rsidRPr="00313305">
        <w:rPr>
          <w:rFonts w:ascii="Arial" w:hAnsi="Arial" w:cs="Arial"/>
          <w:sz w:val="24"/>
          <w:szCs w:val="24"/>
        </w:rPr>
        <w:tab/>
      </w:r>
    </w:p>
    <w:p w14:paraId="71BAC484" w14:textId="77777777" w:rsidR="0082041E" w:rsidRDefault="0082041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435B7" w14:textId="273A78B1" w:rsidR="0016764F" w:rsidRDefault="0016764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Pr="0016764F">
        <w:rPr>
          <w:rFonts w:ascii="Arial" w:hAnsi="Arial" w:cs="Arial"/>
          <w:sz w:val="24"/>
          <w:szCs w:val="24"/>
        </w:rPr>
        <w:t xml:space="preserve">Wykonawca jest związany ofertą od dnia upływu terminu składania ofert do dnia </w:t>
      </w:r>
      <w:r>
        <w:rPr>
          <w:rFonts w:ascii="Arial" w:hAnsi="Arial" w:cs="Arial"/>
          <w:sz w:val="24"/>
          <w:szCs w:val="24"/>
        </w:rPr>
        <w:br/>
      </w:r>
      <w:r w:rsidR="008E6B32">
        <w:rPr>
          <w:rFonts w:ascii="Arial" w:hAnsi="Arial" w:cs="Arial"/>
          <w:sz w:val="24"/>
          <w:szCs w:val="24"/>
        </w:rPr>
        <w:t>28 października 2</w:t>
      </w:r>
      <w:r w:rsidRPr="0016764F">
        <w:rPr>
          <w:rFonts w:ascii="Arial" w:hAnsi="Arial" w:cs="Arial"/>
          <w:sz w:val="24"/>
          <w:szCs w:val="24"/>
        </w:rPr>
        <w:t>022 r</w:t>
      </w:r>
      <w:r>
        <w:rPr>
          <w:rFonts w:ascii="Arial" w:hAnsi="Arial" w:cs="Arial"/>
          <w:sz w:val="24"/>
          <w:szCs w:val="24"/>
        </w:rPr>
        <w:t>oku</w:t>
      </w:r>
      <w:r w:rsidRPr="0016764F">
        <w:rPr>
          <w:rFonts w:ascii="Arial" w:hAnsi="Arial" w:cs="Arial"/>
          <w:sz w:val="24"/>
          <w:szCs w:val="24"/>
        </w:rPr>
        <w:t>.</w:t>
      </w:r>
    </w:p>
    <w:p w14:paraId="264B34F3" w14:textId="77777777" w:rsidR="0016764F" w:rsidRDefault="0016764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1E6F4" w14:textId="2786F325" w:rsidR="002B1270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2B1270">
        <w:rPr>
          <w:rFonts w:ascii="Arial" w:hAnsi="Arial" w:cs="Arial"/>
          <w:sz w:val="24"/>
          <w:szCs w:val="24"/>
        </w:rPr>
        <w:t>Zamawiający zastrzega prawo do przeprowadzenia dodatkowych negocjacji z dowolnym wykonawcą</w:t>
      </w:r>
      <w:r w:rsidR="007E7839">
        <w:rPr>
          <w:rFonts w:ascii="Arial" w:hAnsi="Arial" w:cs="Arial"/>
          <w:sz w:val="24"/>
          <w:szCs w:val="24"/>
        </w:rPr>
        <w:t>,</w:t>
      </w:r>
      <w:r w:rsidR="002B1270">
        <w:rPr>
          <w:rFonts w:ascii="Arial" w:hAnsi="Arial" w:cs="Arial"/>
          <w:sz w:val="24"/>
          <w:szCs w:val="24"/>
        </w:rPr>
        <w:t xml:space="preserve"> który złożył ofertę.</w:t>
      </w:r>
    </w:p>
    <w:p w14:paraId="3AD5E0CE" w14:textId="77777777" w:rsidR="002B1270" w:rsidRDefault="002B1270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E0139" w14:textId="7F2A8C48" w:rsidR="00313305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313305">
        <w:rPr>
          <w:rFonts w:ascii="Arial" w:hAnsi="Arial" w:cs="Arial"/>
          <w:sz w:val="24"/>
          <w:szCs w:val="24"/>
        </w:rPr>
        <w:t xml:space="preserve">Zamawiający zastrzega prawo </w:t>
      </w:r>
      <w:r w:rsidR="0082041E">
        <w:rPr>
          <w:rFonts w:ascii="Arial" w:hAnsi="Arial" w:cs="Arial"/>
          <w:sz w:val="24"/>
          <w:szCs w:val="24"/>
        </w:rPr>
        <w:t xml:space="preserve">do podjęcia decyzji </w:t>
      </w:r>
      <w:r w:rsidR="00FB6ED0">
        <w:rPr>
          <w:rFonts w:ascii="Arial" w:hAnsi="Arial" w:cs="Arial"/>
          <w:sz w:val="24"/>
          <w:szCs w:val="24"/>
        </w:rPr>
        <w:t>o nie wybraniu</w:t>
      </w:r>
      <w:r w:rsidR="007B5207">
        <w:rPr>
          <w:rFonts w:ascii="Arial" w:hAnsi="Arial" w:cs="Arial"/>
          <w:sz w:val="24"/>
          <w:szCs w:val="24"/>
        </w:rPr>
        <w:t xml:space="preserve"> żadnego  wykonawcy</w:t>
      </w:r>
      <w:r w:rsidR="007E7839">
        <w:rPr>
          <w:rFonts w:ascii="Arial" w:hAnsi="Arial" w:cs="Arial"/>
          <w:sz w:val="24"/>
          <w:szCs w:val="24"/>
        </w:rPr>
        <w:t>.</w:t>
      </w:r>
    </w:p>
    <w:p w14:paraId="40E07EE1" w14:textId="7F70488D" w:rsidR="007E7839" w:rsidRDefault="007E7839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C4468" w14:textId="1E54AF0D" w:rsidR="007E7839" w:rsidRPr="005E7BCF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7E7839">
        <w:rPr>
          <w:rFonts w:ascii="Arial" w:hAnsi="Arial" w:cs="Arial"/>
          <w:sz w:val="24"/>
          <w:szCs w:val="24"/>
        </w:rPr>
        <w:t>Wykonawcom nie przysługują środki odwoławcze od decyzji zamawiającego w sprawie wyboru wykonawcy.</w:t>
      </w:r>
    </w:p>
    <w:p w14:paraId="25A92DEE" w14:textId="5F8B2C70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A806683" w14:textId="46C286BF" w:rsidR="007A2D6E" w:rsidRPr="00831DD6" w:rsidRDefault="007A2D6E" w:rsidP="00831D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>
        <w:rPr>
          <w:rFonts w:ascii="Arial" w:eastAsia="Times New Roman" w:hAnsi="Arial" w:cs="Arial"/>
          <w:lang w:eastAsia="pl-PL"/>
        </w:rPr>
        <w:t>W</w:t>
      </w:r>
      <w:r w:rsidR="00831DD6">
        <w:rPr>
          <w:rFonts w:ascii="Arial" w:eastAsia="Times New Roman" w:hAnsi="Arial" w:cs="Arial"/>
          <w:lang w:eastAsia="pl-PL"/>
        </w:rPr>
        <w:t>ykonawca</w:t>
      </w:r>
      <w:r w:rsidRPr="002940C5">
        <w:rPr>
          <w:rFonts w:ascii="Arial" w:eastAsia="Times New Roman" w:hAnsi="Arial" w:cs="Arial"/>
          <w:lang w:eastAsia="pl-PL"/>
        </w:rPr>
        <w:t xml:space="preserve"> oświadcza, że:</w:t>
      </w:r>
    </w:p>
    <w:p w14:paraId="0AE99CFD" w14:textId="77777777" w:rsidR="007A2D6E" w:rsidRPr="00831DD6" w:rsidRDefault="007A2D6E" w:rsidP="007A2D6E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835), w szczególności:</w:t>
      </w:r>
    </w:p>
    <w:p w14:paraId="3F3850E1" w14:textId="77777777" w:rsidR="007A2D6E" w:rsidRPr="00831DD6" w:rsidRDefault="007A2D6E" w:rsidP="007A2D6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nie jest wymieniony w wykazach określonych w rozporządzeniu Rady (WE) nr 765/2006 z dnia 18 maja 2006 r. dotyczącego środków ograniczających w związku z sytuacją na Białorusi i udziałem Białorusi w agresji Rosji wobec Ukrainy, dalej „rozporządzenie 765/2006”;</w:t>
      </w:r>
    </w:p>
    <w:p w14:paraId="6E839FB4" w14:textId="77777777" w:rsidR="007A2D6E" w:rsidRPr="00831DD6" w:rsidRDefault="007A2D6E" w:rsidP="007A2D6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nie jest wymieniony w wykazach określonych w rozporządzeniu Rady (UE) nr 269/2014 z dnia 17 marca 2014 r. w sprawie środków ograniczających w odniesieniu do działań podważających integralność terytorialną, suwerenność i niezależność Ukrainy lub im zagrażających, dalej „rozporządzenie 269/2014”;</w:t>
      </w:r>
    </w:p>
    <w:p w14:paraId="4A929FAC" w14:textId="77777777" w:rsidR="007A2D6E" w:rsidRPr="00831DD6" w:rsidRDefault="007A2D6E" w:rsidP="007A2D6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wobec niego nie została wydana decyzja w sprawie wpisu na listę osób i podmiotów, wobec których są stosowane środki w celu przeciwdziałania wspieraniu agresji Federacji Rosyjskiej na Ukrainę, z zastosowaniem środka w postaci wykluczenia z postępowania o udzielenie zamówienia publicznego lub konkursu prowadzonego na podstawie ustawy z dnia 11 września 2019 r. - Prawo zamówień publicznych,</w:t>
      </w:r>
    </w:p>
    <w:p w14:paraId="760456E2" w14:textId="77777777" w:rsidR="007A2D6E" w:rsidRPr="00831DD6" w:rsidRDefault="007A2D6E" w:rsidP="007A2D6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 xml:space="preserve">jego beneficjentem rzeczywistym, w rozumieniu ustawy z dnia 1 marca 2018 r. o przeciwdziałaniu praniu pieniędzy oraz finansowaniu terroryzmu nie jest osoba wymieniona w wykazach określonych w rozporządzeniu 765/2006 i </w:t>
      </w:r>
      <w:r w:rsidRPr="00831DD6">
        <w:rPr>
          <w:rFonts w:ascii="Arial" w:hAnsi="Arial" w:cs="Arial"/>
          <w:sz w:val="24"/>
          <w:szCs w:val="24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 w postaci wykluczenia z postępowania o udzielenie zamówienia publicznego lub konkursu prowadzonego na podstawie ustawy z dnia 11 września 2019 r. - Prawo zamówień publicznych;(wykreślić jeżeli wykonawca nie jest Sp. z o.o. lub Spółką Akcyjną)</w:t>
      </w:r>
    </w:p>
    <w:p w14:paraId="1F860E4B" w14:textId="77777777" w:rsidR="007A2D6E" w:rsidRPr="00831DD6" w:rsidRDefault="007A2D6E" w:rsidP="007A2D6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jego jednostką dominującą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postępowania o udzielenie zamówienia publicznego lub konkursu prowadzonego na podstawie ustawy z dnia 11 września 2019 r. - Prawo zamówień publicznych; ( wykreślić jeżeli wykonawca nie jest Sp. z o.o. lub Spółką Akcyjną)</w:t>
      </w:r>
    </w:p>
    <w:p w14:paraId="74DF2630" w14:textId="77777777" w:rsidR="007A2D6E" w:rsidRPr="002940C5" w:rsidRDefault="007A2D6E" w:rsidP="007A2D6E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2940C5">
        <w:rPr>
          <w:rFonts w:ascii="Arial" w:eastAsia="Times New Roman" w:hAnsi="Arial" w:cs="Arial"/>
          <w:lang w:eastAsia="pl-PL"/>
        </w:rPr>
        <w:t xml:space="preserve"> niezwłocznie poinformuje </w:t>
      </w:r>
      <w:r>
        <w:rPr>
          <w:rFonts w:ascii="Arial" w:eastAsia="Times New Roman" w:hAnsi="Arial" w:cs="Arial"/>
          <w:lang w:eastAsia="pl-PL"/>
        </w:rPr>
        <w:t>Zamawiającego</w:t>
      </w:r>
      <w:r w:rsidRPr="002940C5">
        <w:rPr>
          <w:rFonts w:ascii="Arial" w:eastAsia="Times New Roman" w:hAnsi="Arial" w:cs="Arial"/>
          <w:lang w:eastAsia="pl-PL"/>
        </w:rPr>
        <w:t xml:space="preserve"> o każdej zmianie okoliczności, o których mowa w </w:t>
      </w:r>
      <w:r>
        <w:rPr>
          <w:rFonts w:ascii="Arial" w:eastAsia="Times New Roman" w:hAnsi="Arial" w:cs="Arial"/>
          <w:lang w:eastAsia="pl-PL"/>
        </w:rPr>
        <w:t>ust.</w:t>
      </w:r>
      <w:r w:rsidRPr="002940C5">
        <w:rPr>
          <w:rFonts w:ascii="Arial" w:eastAsia="Times New Roman" w:hAnsi="Arial" w:cs="Arial"/>
          <w:lang w:eastAsia="pl-PL"/>
        </w:rPr>
        <w:t xml:space="preserve"> 1 powyżej.</w:t>
      </w:r>
    </w:p>
    <w:p w14:paraId="1330022E" w14:textId="77777777" w:rsidR="007A2D6E" w:rsidRPr="005E7BCF" w:rsidRDefault="007A2D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210CB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B29AB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A4A95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BF838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E37C4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E0F40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Załączniki;</w:t>
      </w:r>
    </w:p>
    <w:p w14:paraId="522BFB2B" w14:textId="77777777" w:rsidR="00AD1C6E" w:rsidRPr="005E7BCF" w:rsidRDefault="00B77D11" w:rsidP="00AD1C6E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Szczegółowy </w:t>
      </w:r>
      <w:r w:rsidR="00AD1C6E" w:rsidRPr="005E7BCF">
        <w:rPr>
          <w:rFonts w:ascii="Arial" w:hAnsi="Arial" w:cs="Arial"/>
          <w:sz w:val="24"/>
          <w:szCs w:val="24"/>
        </w:rPr>
        <w:t>opis przedmiotu zamówienia</w:t>
      </w:r>
    </w:p>
    <w:p w14:paraId="7C4F7031" w14:textId="2FB8305E" w:rsidR="00AD1C6E" w:rsidRDefault="00B77D11" w:rsidP="00AD1C6E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W</w:t>
      </w:r>
      <w:r w:rsidR="00AD1C6E" w:rsidRPr="005E7BCF">
        <w:rPr>
          <w:rFonts w:ascii="Arial" w:hAnsi="Arial" w:cs="Arial"/>
          <w:sz w:val="24"/>
          <w:szCs w:val="24"/>
        </w:rPr>
        <w:t>zór umowy</w:t>
      </w:r>
      <w:r w:rsidR="00095CFB">
        <w:rPr>
          <w:rFonts w:ascii="Arial" w:hAnsi="Arial" w:cs="Arial"/>
          <w:sz w:val="24"/>
          <w:szCs w:val="24"/>
        </w:rPr>
        <w:t xml:space="preserve"> </w:t>
      </w:r>
    </w:p>
    <w:p w14:paraId="48245DF7" w14:textId="1EC3AFFF" w:rsidR="00831DD6" w:rsidRPr="005E7BCF" w:rsidRDefault="00831DD6" w:rsidP="00AD1C6E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wykonawcy </w:t>
      </w:r>
    </w:p>
    <w:p w14:paraId="12606B09" w14:textId="0EF4EF5E" w:rsidR="007A2D6E" w:rsidRPr="00B6174D" w:rsidRDefault="007A2D6E" w:rsidP="00B6174D">
      <w:pPr>
        <w:rPr>
          <w:rFonts w:ascii="Arial" w:hAnsi="Arial" w:cs="Arial"/>
        </w:rPr>
      </w:pPr>
    </w:p>
    <w:sectPr w:rsidR="007A2D6E" w:rsidRPr="00B6174D" w:rsidSect="00545499">
      <w:headerReference w:type="default" r:id="rId8"/>
      <w:footerReference w:type="default" r:id="rId9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"/>
      <w:tblW w:w="10295" w:type="dxa"/>
      <w:tblInd w:w="-6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1476"/>
      <w:gridCol w:w="510"/>
      <w:gridCol w:w="1544"/>
      <w:gridCol w:w="1833"/>
    </w:tblGrid>
    <w:tr w:rsidR="0067409E" w:rsidRPr="00BD4F56" w14:paraId="317F73F0" w14:textId="77777777" w:rsidTr="000461D4">
      <w:tc>
        <w:tcPr>
          <w:tcW w:w="4932" w:type="dxa"/>
        </w:tcPr>
        <w:p w14:paraId="276269D2" w14:textId="77777777" w:rsidR="0067409E" w:rsidRPr="00B3404B" w:rsidRDefault="0067409E" w:rsidP="0067409E">
          <w:pPr>
            <w:pStyle w:val="Stopka"/>
            <w:tabs>
              <w:tab w:val="right" w:pos="9638"/>
            </w:tabs>
            <w:rPr>
              <w:b/>
              <w:sz w:val="16"/>
              <w:szCs w:val="16"/>
            </w:rPr>
          </w:pPr>
          <w:r w:rsidRPr="00B3404B">
            <w:rPr>
              <w:b/>
              <w:sz w:val="16"/>
              <w:szCs w:val="16"/>
            </w:rPr>
            <w:t>Miejskie Przedsiębiorstwo Komunikacji Sp. z o.o</w:t>
          </w:r>
          <w:r>
            <w:rPr>
              <w:b/>
              <w:sz w:val="16"/>
              <w:szCs w:val="16"/>
            </w:rPr>
            <w:t xml:space="preserve">.                                                    </w:t>
          </w:r>
          <w:r w:rsidRPr="00B3404B">
            <w:rPr>
              <w:b/>
              <w:sz w:val="16"/>
              <w:szCs w:val="16"/>
            </w:rPr>
            <w:t xml:space="preserve"> ul. Składowa 1, </w:t>
          </w:r>
          <w:r>
            <w:rPr>
              <w:b/>
              <w:sz w:val="16"/>
              <w:szCs w:val="16"/>
            </w:rPr>
            <w:t xml:space="preserve">  </w:t>
          </w:r>
          <w:r w:rsidRPr="00B3404B">
            <w:rPr>
              <w:b/>
              <w:sz w:val="16"/>
              <w:szCs w:val="16"/>
            </w:rPr>
            <w:t>73-110 Stargard</w:t>
          </w:r>
          <w:r w:rsidRPr="00B3404B">
            <w:rPr>
              <w:sz w:val="16"/>
              <w:szCs w:val="16"/>
            </w:rPr>
            <w:tab/>
          </w:r>
        </w:p>
        <w:p w14:paraId="05825BB5" w14:textId="77777777" w:rsidR="0067409E" w:rsidRDefault="0067409E" w:rsidP="0067409E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Sąd Rejonowy Szczecin Centrum w Szczecinie</w:t>
          </w:r>
          <w:r w:rsidRPr="00B3404B">
            <w:rPr>
              <w:color w:val="7F7F7F" w:themeColor="text1" w:themeTint="80"/>
              <w:sz w:val="16"/>
              <w:szCs w:val="16"/>
            </w:rPr>
            <w:br/>
            <w:t>XIII Wydział Gospodarczy Krajowego Rejestru Sądowego</w:t>
          </w:r>
          <w:r>
            <w:rPr>
              <w:color w:val="7F7F7F" w:themeColor="text1" w:themeTint="80"/>
              <w:sz w:val="16"/>
              <w:szCs w:val="16"/>
            </w:rPr>
            <w:t xml:space="preserve">    </w:t>
          </w:r>
        </w:p>
        <w:p w14:paraId="7504EDFE" w14:textId="77777777" w:rsidR="0067409E" w:rsidRDefault="0067409E" w:rsidP="0067409E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Kapitał zakładowy:</w:t>
          </w:r>
          <w:r>
            <w:rPr>
              <w:color w:val="7F7F7F" w:themeColor="text1" w:themeTint="80"/>
              <w:sz w:val="16"/>
              <w:szCs w:val="16"/>
            </w:rPr>
            <w:t xml:space="preserve"> 3.322</w:t>
          </w:r>
          <w:r w:rsidRPr="00B3404B">
            <w:rPr>
              <w:color w:val="7F7F7F" w:themeColor="text1" w:themeTint="80"/>
              <w:sz w:val="16"/>
              <w:szCs w:val="16"/>
            </w:rPr>
            <w:t>.000,00</w:t>
          </w:r>
          <w:r>
            <w:rPr>
              <w:color w:val="7F7F7F" w:themeColor="text1" w:themeTint="80"/>
              <w:sz w:val="16"/>
              <w:szCs w:val="16"/>
            </w:rPr>
            <w:t xml:space="preserve"> </w:t>
          </w:r>
          <w:r w:rsidRPr="00B3404B">
            <w:rPr>
              <w:color w:val="7F7F7F" w:themeColor="text1" w:themeTint="80"/>
              <w:sz w:val="16"/>
              <w:szCs w:val="16"/>
            </w:rPr>
            <w:t>zł</w:t>
          </w:r>
        </w:p>
        <w:p w14:paraId="592B0ECD" w14:textId="77777777" w:rsidR="0067409E" w:rsidRPr="00B3404B" w:rsidRDefault="0067409E" w:rsidP="0067409E">
          <w:pPr>
            <w:pStyle w:val="Stopka"/>
            <w:tabs>
              <w:tab w:val="right" w:pos="9638"/>
            </w:tabs>
            <w:ind w:left="-2"/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 xml:space="preserve">Bank Pocztowy S.A. O/Szczecin </w:t>
          </w:r>
          <w:r w:rsidRPr="00DD01B9">
            <w:rPr>
              <w:b/>
              <w:bCs/>
              <w:color w:val="7F7F7F" w:themeColor="text1" w:themeTint="80"/>
              <w:sz w:val="16"/>
              <w:szCs w:val="16"/>
            </w:rPr>
            <w:t>20 1320 1830 3182 1157 2000 0001</w:t>
          </w:r>
        </w:p>
      </w:tc>
      <w:tc>
        <w:tcPr>
          <w:tcW w:w="1476" w:type="dxa"/>
        </w:tcPr>
        <w:p w14:paraId="63E3AD1B" w14:textId="77777777" w:rsidR="0067409E" w:rsidRPr="00B3404B" w:rsidRDefault="0067409E" w:rsidP="0067409E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018F93FC" wp14:editId="7C2CDD32">
                <wp:simplePos x="0" y="0"/>
                <wp:positionH relativeFrom="margin">
                  <wp:posOffset>1436</wp:posOffset>
                </wp:positionH>
                <wp:positionV relativeFrom="margin">
                  <wp:posOffset>241</wp:posOffset>
                </wp:positionV>
                <wp:extent cx="791845" cy="598805"/>
                <wp:effectExtent l="0" t="0" r="8255" b="0"/>
                <wp:wrapThrough wrapText="bothSides">
                  <wp:wrapPolygon edited="0">
                    <wp:start x="0" y="0"/>
                    <wp:lineTo x="0" y="20615"/>
                    <wp:lineTo x="21306" y="20615"/>
                    <wp:lineTo x="21306" y="0"/>
                    <wp:lineTo x="0" y="0"/>
                  </wp:wrapPolygon>
                </wp:wrapThrough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" w:type="dxa"/>
        </w:tcPr>
        <w:p w14:paraId="3074CE75" w14:textId="77777777" w:rsidR="0067409E" w:rsidRPr="00B3404B" w:rsidRDefault="0067409E" w:rsidP="0067409E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</w:p>
      </w:tc>
      <w:tc>
        <w:tcPr>
          <w:tcW w:w="1544" w:type="dxa"/>
        </w:tcPr>
        <w:p w14:paraId="0C213CB1" w14:textId="77777777" w:rsidR="0067409E" w:rsidRPr="00922F8F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NIP</w:t>
          </w:r>
          <w:r>
            <w:rPr>
              <w:b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854-241-94-84   </w:t>
          </w:r>
          <w:r w:rsidRPr="00922F8F">
            <w:rPr>
              <w:b/>
              <w:sz w:val="16"/>
              <w:szCs w:val="16"/>
            </w:rPr>
            <w:br/>
          </w:r>
        </w:p>
        <w:p w14:paraId="72221223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KRS</w:t>
          </w:r>
          <w:r>
            <w:rPr>
              <w:b/>
              <w:sz w:val="16"/>
              <w:szCs w:val="16"/>
            </w:rPr>
            <w:t xml:space="preserve">      </w:t>
          </w:r>
          <w:r w:rsidRPr="00922F8F">
            <w:rPr>
              <w:b/>
              <w:color w:val="7F7F7F" w:themeColor="text1" w:themeTint="80"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0000709246</w:t>
          </w:r>
        </w:p>
        <w:p w14:paraId="201EBFA1" w14:textId="77777777" w:rsidR="0067409E" w:rsidRPr="00043C15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</w:p>
        <w:p w14:paraId="56AA4127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REGON</w:t>
          </w:r>
          <w:r>
            <w:rPr>
              <w:b/>
              <w:sz w:val="16"/>
              <w:szCs w:val="16"/>
            </w:rPr>
            <w:t xml:space="preserve"> 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368802088</w:t>
          </w:r>
        </w:p>
        <w:p w14:paraId="5C9261D0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</w:p>
        <w:p w14:paraId="76BF50EF" w14:textId="77777777" w:rsidR="0067409E" w:rsidRPr="00AE7B0B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EF09E8">
            <w:rPr>
              <w:b/>
              <w:sz w:val="16"/>
              <w:szCs w:val="16"/>
            </w:rPr>
            <w:t xml:space="preserve">BDO </w:t>
          </w:r>
          <w:r>
            <w:rPr>
              <w:b/>
              <w:sz w:val="16"/>
              <w:szCs w:val="16"/>
            </w:rPr>
            <w:t xml:space="preserve">      </w:t>
          </w:r>
          <w:r w:rsidRPr="00AE2F62">
            <w:rPr>
              <w:color w:val="7F7F7F" w:themeColor="text1" w:themeTint="80"/>
              <w:sz w:val="16"/>
              <w:szCs w:val="16"/>
            </w:rPr>
            <w:t>000103127</w:t>
          </w:r>
        </w:p>
      </w:tc>
      <w:tc>
        <w:tcPr>
          <w:tcW w:w="1833" w:type="dxa"/>
        </w:tcPr>
        <w:p w14:paraId="2490E201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  <w:r w:rsidRPr="00B3404B">
            <w:rPr>
              <w:b/>
              <w:color w:val="7F7F7F" w:themeColor="text1" w:themeTint="80"/>
              <w:sz w:val="16"/>
              <w:szCs w:val="16"/>
              <w:lang w:val="en-US"/>
            </w:rPr>
            <w:t>tel. 91 573 22 13</w:t>
          </w: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</w:p>
        <w:p w14:paraId="653AF988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  <w:p w14:paraId="2283C6F3" w14:textId="77777777" w:rsidR="0067409E" w:rsidRPr="00CA7EC1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 xml:space="preserve"> </w:t>
          </w:r>
          <w:r w:rsidRPr="008228A3"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>mpk@mpkstargard.pl</w:t>
          </w:r>
        </w:p>
        <w:p w14:paraId="34742B60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</w:pPr>
        </w:p>
        <w:p w14:paraId="67B0C635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</w:pPr>
          <w:r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 xml:space="preserve"> </w:t>
          </w:r>
          <w:r w:rsidRPr="008228A3"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>www.mpkstargard.pl</w:t>
          </w:r>
        </w:p>
        <w:p w14:paraId="03B0D246" w14:textId="77777777" w:rsidR="0067409E" w:rsidRPr="008228A3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</w:tbl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730827AE" w:rsidR="00B3404B" w:rsidRPr="00B3404B" w:rsidRDefault="0067409E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pl-PL"/>
            </w:rPr>
            <w:drawing>
              <wp:anchor distT="0" distB="0" distL="114300" distR="114300" simplePos="0" relativeHeight="251668479" behindDoc="1" locked="0" layoutInCell="1" allowOverlap="1" wp14:anchorId="605501EE" wp14:editId="45BCA55A">
                <wp:simplePos x="0" y="0"/>
                <wp:positionH relativeFrom="page">
                  <wp:posOffset>-1029970</wp:posOffset>
                </wp:positionH>
                <wp:positionV relativeFrom="paragraph">
                  <wp:posOffset>-10404475</wp:posOffset>
                </wp:positionV>
                <wp:extent cx="7750460" cy="10963275"/>
                <wp:effectExtent l="0" t="0" r="317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pier_back_mp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460" cy="1096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3A5BE90B" w:rsidR="00A315F1" w:rsidRDefault="008228A3" w:rsidP="006A5D92">
    <w:pPr>
      <w:pStyle w:val="Nagwek"/>
      <w:rPr>
        <w:color w:val="595959" w:themeColor="text1" w:themeTint="A6"/>
        <w:sz w:val="20"/>
        <w:szCs w:val="20"/>
      </w:rPr>
    </w:pPr>
    <w:r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6C7F07A4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77777777" w:rsidR="00A73FB7" w:rsidRPr="00A73FB7" w:rsidRDefault="00DD4E70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      </w:t>
    </w:r>
    <w:r w:rsidR="00A315F1">
      <w:rPr>
        <w:color w:val="595959" w:themeColor="text1" w:themeTint="A6"/>
        <w:sz w:val="20"/>
        <w:szCs w:val="20"/>
      </w:rPr>
      <w:t xml:space="preserve"> </w:t>
    </w:r>
    <w:r w:rsidR="00A73FB7">
      <w:rPr>
        <w:color w:val="595959" w:themeColor="text1" w:themeTint="A6"/>
        <w:sz w:val="20"/>
        <w:szCs w:val="20"/>
      </w:rPr>
      <w:t>W STARGARDZIE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6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7"/>
  </w:num>
  <w:num w:numId="8" w16cid:durableId="1272519509">
    <w:abstractNumId w:val="18"/>
  </w:num>
  <w:num w:numId="9" w16cid:durableId="1036781162">
    <w:abstractNumId w:val="45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6"/>
  </w:num>
  <w:num w:numId="24" w16cid:durableId="1865094079">
    <w:abstractNumId w:val="44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209E"/>
    <w:rsid w:val="000A7782"/>
    <w:rsid w:val="000B08B8"/>
    <w:rsid w:val="000D2416"/>
    <w:rsid w:val="000D2753"/>
    <w:rsid w:val="000E5519"/>
    <w:rsid w:val="00100127"/>
    <w:rsid w:val="00122C4B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E94"/>
    <w:rsid w:val="006464D2"/>
    <w:rsid w:val="00672C1F"/>
    <w:rsid w:val="0067327A"/>
    <w:rsid w:val="0067409E"/>
    <w:rsid w:val="00674ECB"/>
    <w:rsid w:val="006907AB"/>
    <w:rsid w:val="006A5D92"/>
    <w:rsid w:val="006B1BF6"/>
    <w:rsid w:val="006C4120"/>
    <w:rsid w:val="006E28F2"/>
    <w:rsid w:val="006E7D86"/>
    <w:rsid w:val="006F3DCB"/>
    <w:rsid w:val="007078B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7839"/>
    <w:rsid w:val="007F074E"/>
    <w:rsid w:val="007F3C54"/>
    <w:rsid w:val="00804D38"/>
    <w:rsid w:val="008169F0"/>
    <w:rsid w:val="0082041E"/>
    <w:rsid w:val="008228A3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E2285"/>
    <w:rsid w:val="009F2F50"/>
    <w:rsid w:val="00A00655"/>
    <w:rsid w:val="00A00684"/>
    <w:rsid w:val="00A1678A"/>
    <w:rsid w:val="00A315F1"/>
    <w:rsid w:val="00A32C87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C1694"/>
    <w:rsid w:val="00AC7EB0"/>
    <w:rsid w:val="00AD1C6E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6174D"/>
    <w:rsid w:val="00B77D11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5AF"/>
    <w:rsid w:val="00F637DD"/>
    <w:rsid w:val="00F74AC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farmacja</dc:creator>
  <cp:lastModifiedBy>Mariusz Chybowski</cp:lastModifiedBy>
  <cp:revision>9</cp:revision>
  <cp:lastPrinted>2022-09-20T11:32:00Z</cp:lastPrinted>
  <dcterms:created xsi:type="dcterms:W3CDTF">2022-09-13T08:50:00Z</dcterms:created>
  <dcterms:modified xsi:type="dcterms:W3CDTF">2022-09-20T11:34:00Z</dcterms:modified>
</cp:coreProperties>
</file>