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FC1" w:rsidRPr="00A0022D" w:rsidRDefault="00566180" w:rsidP="00F01FC1">
      <w:pPr>
        <w:spacing w:after="0"/>
        <w:ind w:left="6372"/>
        <w:rPr>
          <w:rFonts w:cs="Calibri"/>
          <w:sz w:val="20"/>
          <w:szCs w:val="20"/>
        </w:rPr>
      </w:pPr>
      <w:r w:rsidRPr="00A0022D">
        <w:rPr>
          <w:rFonts w:cs="Calibri"/>
          <w:sz w:val="20"/>
          <w:szCs w:val="20"/>
        </w:rPr>
        <w:t xml:space="preserve">      </w:t>
      </w:r>
      <w:r w:rsidR="00F01FC1" w:rsidRPr="00A0022D">
        <w:rPr>
          <w:rFonts w:cs="Calibri"/>
          <w:sz w:val="20"/>
          <w:szCs w:val="20"/>
        </w:rPr>
        <w:t xml:space="preserve">  Gdańsk, dnia </w:t>
      </w:r>
      <w:r w:rsidR="003E7AD4" w:rsidRPr="00A0022D">
        <w:rPr>
          <w:rFonts w:cs="Calibri"/>
          <w:sz w:val="20"/>
          <w:szCs w:val="20"/>
        </w:rPr>
        <w:t>17</w:t>
      </w:r>
      <w:r w:rsidR="00F01FC1" w:rsidRPr="00A0022D">
        <w:rPr>
          <w:rFonts w:cs="Calibri"/>
          <w:sz w:val="20"/>
          <w:szCs w:val="20"/>
        </w:rPr>
        <w:t>.0</w:t>
      </w:r>
      <w:r w:rsidR="003E7AD4" w:rsidRPr="00A0022D">
        <w:rPr>
          <w:rFonts w:cs="Calibri"/>
          <w:sz w:val="20"/>
          <w:szCs w:val="20"/>
        </w:rPr>
        <w:t>9</w:t>
      </w:r>
      <w:r w:rsidR="00BB5149" w:rsidRPr="00A0022D">
        <w:rPr>
          <w:rFonts w:cs="Calibri"/>
          <w:sz w:val="20"/>
          <w:szCs w:val="20"/>
        </w:rPr>
        <w:t>.2020</w:t>
      </w:r>
      <w:r w:rsidR="00F01FC1" w:rsidRPr="00A0022D">
        <w:rPr>
          <w:rFonts w:cs="Calibri"/>
          <w:sz w:val="20"/>
          <w:szCs w:val="20"/>
        </w:rPr>
        <w:t>r.</w:t>
      </w:r>
    </w:p>
    <w:p w:rsidR="00F01FC1" w:rsidRPr="00A0022D" w:rsidRDefault="00F01FC1" w:rsidP="00F01FC1">
      <w:pPr>
        <w:autoSpaceDE w:val="0"/>
        <w:autoSpaceDN w:val="0"/>
        <w:adjustRightInd w:val="0"/>
        <w:spacing w:after="0" w:line="360" w:lineRule="auto"/>
        <w:jc w:val="both"/>
        <w:rPr>
          <w:rFonts w:cs="Calibri"/>
          <w:color w:val="000000"/>
          <w:sz w:val="20"/>
          <w:szCs w:val="20"/>
        </w:rPr>
      </w:pPr>
      <w:r w:rsidRPr="00A0022D">
        <w:rPr>
          <w:rFonts w:cs="Calibri"/>
          <w:color w:val="000000"/>
          <w:sz w:val="20"/>
          <w:szCs w:val="20"/>
        </w:rPr>
        <w:t>Numer postępowania: ZP/</w:t>
      </w:r>
      <w:r w:rsidR="003E7AD4" w:rsidRPr="00A0022D">
        <w:rPr>
          <w:rFonts w:cs="Calibri"/>
          <w:color w:val="000000"/>
          <w:sz w:val="20"/>
          <w:szCs w:val="20"/>
        </w:rPr>
        <w:t>61</w:t>
      </w:r>
      <w:r w:rsidR="00BB5149" w:rsidRPr="00A0022D">
        <w:rPr>
          <w:rFonts w:cs="Calibri"/>
          <w:color w:val="000000"/>
          <w:sz w:val="20"/>
          <w:szCs w:val="20"/>
        </w:rPr>
        <w:t>/2020</w:t>
      </w:r>
    </w:p>
    <w:p w:rsidR="00F01FC1" w:rsidRPr="00A0022D" w:rsidRDefault="00F01FC1" w:rsidP="00F01FC1">
      <w:pPr>
        <w:autoSpaceDE w:val="0"/>
        <w:autoSpaceDN w:val="0"/>
        <w:adjustRightInd w:val="0"/>
        <w:spacing w:after="0"/>
        <w:rPr>
          <w:rFonts w:cs="Calibri"/>
          <w:sz w:val="20"/>
          <w:szCs w:val="20"/>
        </w:rPr>
      </w:pPr>
    </w:p>
    <w:p w:rsidR="00F01FC1" w:rsidRPr="00A0022D" w:rsidRDefault="00F01FC1" w:rsidP="00F01FC1">
      <w:pPr>
        <w:autoSpaceDE w:val="0"/>
        <w:autoSpaceDN w:val="0"/>
        <w:adjustRightInd w:val="0"/>
        <w:spacing w:after="0"/>
        <w:rPr>
          <w:rFonts w:cs="Calibri"/>
          <w:sz w:val="20"/>
          <w:szCs w:val="20"/>
        </w:rPr>
      </w:pPr>
    </w:p>
    <w:p w:rsidR="00F01FC1" w:rsidRPr="00A0022D" w:rsidRDefault="00F01FC1" w:rsidP="00F01FC1">
      <w:pPr>
        <w:autoSpaceDE w:val="0"/>
        <w:autoSpaceDN w:val="0"/>
        <w:adjustRightInd w:val="0"/>
        <w:spacing w:after="0"/>
        <w:rPr>
          <w:rFonts w:cs="Calibri"/>
          <w:sz w:val="20"/>
          <w:szCs w:val="20"/>
        </w:rPr>
      </w:pPr>
    </w:p>
    <w:p w:rsidR="00F01FC1" w:rsidRPr="00A0022D" w:rsidRDefault="00F01FC1" w:rsidP="00F01FC1">
      <w:pPr>
        <w:spacing w:after="0" w:line="240" w:lineRule="auto"/>
        <w:jc w:val="center"/>
        <w:rPr>
          <w:rFonts w:cs="Calibri"/>
          <w:b/>
          <w:sz w:val="20"/>
          <w:szCs w:val="20"/>
        </w:rPr>
      </w:pPr>
      <w:r w:rsidRPr="00A0022D">
        <w:rPr>
          <w:rFonts w:cs="Calibri"/>
          <w:b/>
          <w:sz w:val="20"/>
          <w:szCs w:val="20"/>
        </w:rPr>
        <w:t xml:space="preserve">Zawiadomienie o wyborze oferty </w:t>
      </w:r>
    </w:p>
    <w:p w:rsidR="00F01FC1" w:rsidRPr="00A0022D" w:rsidRDefault="00F01FC1" w:rsidP="005B2685">
      <w:pPr>
        <w:pStyle w:val="Tekstpodstawowy2"/>
        <w:spacing w:after="0" w:line="240" w:lineRule="auto"/>
        <w:jc w:val="center"/>
        <w:rPr>
          <w:sz w:val="18"/>
          <w:szCs w:val="18"/>
        </w:rPr>
      </w:pPr>
      <w:r w:rsidRPr="00A0022D">
        <w:rPr>
          <w:sz w:val="18"/>
          <w:szCs w:val="18"/>
        </w:rPr>
        <w:t>(art. 92 ustawy z dnia 29 stycznia 2004 r. - Prawo Zamówień Publicznych</w:t>
      </w:r>
      <w:r w:rsidR="005B2685" w:rsidRPr="00A0022D">
        <w:rPr>
          <w:sz w:val="18"/>
          <w:szCs w:val="18"/>
        </w:rPr>
        <w:t xml:space="preserve"> </w:t>
      </w:r>
      <w:r w:rsidRPr="00A0022D">
        <w:rPr>
          <w:sz w:val="18"/>
          <w:szCs w:val="18"/>
        </w:rPr>
        <w:t>- Dz. U z 2019r. poz. 1843)</w:t>
      </w:r>
    </w:p>
    <w:p w:rsidR="003E7AD4" w:rsidRPr="003E7AD4" w:rsidRDefault="003E7AD4" w:rsidP="003E7AD4">
      <w:pPr>
        <w:spacing w:after="160" w:line="259" w:lineRule="auto"/>
        <w:rPr>
          <w:rFonts w:eastAsiaTheme="minorHAnsi" w:cs="Calibri"/>
          <w:sz w:val="18"/>
          <w:szCs w:val="18"/>
          <w:lang w:eastAsia="en-US"/>
        </w:rPr>
      </w:pPr>
    </w:p>
    <w:p w:rsidR="00A0022D" w:rsidRPr="00A0022D" w:rsidRDefault="003E7AD4" w:rsidP="00A0022D">
      <w:pPr>
        <w:tabs>
          <w:tab w:val="left" w:pos="284"/>
          <w:tab w:val="left" w:pos="1070"/>
          <w:tab w:val="left" w:pos="1418"/>
          <w:tab w:val="left" w:pos="1701"/>
          <w:tab w:val="left" w:pos="1985"/>
          <w:tab w:val="left" w:pos="2268"/>
        </w:tabs>
        <w:suppressAutoHyphens/>
        <w:spacing w:after="120" w:line="240" w:lineRule="auto"/>
        <w:ind w:right="-142"/>
        <w:jc w:val="both"/>
        <w:rPr>
          <w:rFonts w:eastAsiaTheme="minorHAnsi" w:cs="Calibri"/>
          <w:color w:val="000000"/>
          <w:sz w:val="20"/>
          <w:szCs w:val="20"/>
          <w:lang w:eastAsia="en-US"/>
        </w:rPr>
      </w:pPr>
      <w:r w:rsidRPr="003E7AD4">
        <w:rPr>
          <w:rFonts w:eastAsiaTheme="minorHAnsi" w:cs="Calibri"/>
          <w:sz w:val="20"/>
          <w:szCs w:val="20"/>
          <w:lang w:eastAsia="en-US"/>
        </w:rPr>
        <w:t xml:space="preserve">Dotyczy postępowania o udzielenie zamówienia na </w:t>
      </w:r>
      <w:r w:rsidRPr="003E7AD4">
        <w:rPr>
          <w:rFonts w:cs="Calibri"/>
          <w:sz w:val="20"/>
          <w:szCs w:val="20"/>
        </w:rPr>
        <w:t xml:space="preserve">wykonanie </w:t>
      </w:r>
      <w:r w:rsidRPr="003E7AD4">
        <w:rPr>
          <w:rFonts w:eastAsiaTheme="minorHAnsi" w:cs="Calibri"/>
          <w:sz w:val="20"/>
          <w:szCs w:val="20"/>
          <w:lang w:eastAsia="en-US"/>
        </w:rPr>
        <w:t xml:space="preserve">remontu pomieszczeń pierwszego piętra budynku nr 15 przy ul. Dębinki 7 w Gdańsku </w:t>
      </w:r>
      <w:r w:rsidRPr="003E7AD4">
        <w:rPr>
          <w:rFonts w:eastAsiaTheme="minorHAnsi" w:cs="Calibri"/>
          <w:color w:val="000000"/>
          <w:sz w:val="20"/>
          <w:szCs w:val="20"/>
          <w:lang w:eastAsia="en-US"/>
        </w:rPr>
        <w:t>– nr ZP/61/2020</w:t>
      </w:r>
    </w:p>
    <w:p w:rsidR="00A0022D" w:rsidRPr="00A0022D" w:rsidRDefault="00A0022D" w:rsidP="00A0022D">
      <w:pPr>
        <w:tabs>
          <w:tab w:val="left" w:pos="0"/>
        </w:tabs>
        <w:spacing w:before="120" w:after="0" w:line="288" w:lineRule="auto"/>
        <w:jc w:val="both"/>
        <w:rPr>
          <w:rFonts w:cs="Calibri"/>
          <w:sz w:val="20"/>
          <w:szCs w:val="20"/>
        </w:rPr>
      </w:pPr>
      <w:r w:rsidRPr="00A0022D">
        <w:rPr>
          <w:rFonts w:cs="Calibri"/>
          <w:sz w:val="20"/>
          <w:szCs w:val="20"/>
        </w:rPr>
        <w:tab/>
        <w:t xml:space="preserve">Gdański Uniwersytet Medyczny, jako Zamawiający </w:t>
      </w:r>
      <w:r w:rsidRPr="00A0022D">
        <w:rPr>
          <w:rFonts w:cs="Calibri"/>
          <w:color w:val="000000"/>
          <w:sz w:val="20"/>
          <w:szCs w:val="20"/>
        </w:rPr>
        <w:t>zawiadamia,</w:t>
      </w:r>
      <w:r w:rsidRPr="00A0022D">
        <w:rPr>
          <w:rFonts w:cs="Calibri"/>
          <w:sz w:val="20"/>
          <w:szCs w:val="20"/>
        </w:rPr>
        <w:t xml:space="preserve"> że w przedmiotowym postępowaniu w terminie składania ofert tj. do dnia </w:t>
      </w:r>
      <w:r>
        <w:rPr>
          <w:rFonts w:cs="Calibri"/>
          <w:sz w:val="20"/>
          <w:szCs w:val="20"/>
        </w:rPr>
        <w:t>24.08</w:t>
      </w:r>
      <w:r w:rsidRPr="00A0022D">
        <w:rPr>
          <w:rFonts w:cs="Calibri"/>
          <w:sz w:val="20"/>
          <w:szCs w:val="20"/>
        </w:rPr>
        <w:t>.2020r. do godz. 9.00 została złożone następujące oferty:</w:t>
      </w:r>
    </w:p>
    <w:p w:rsidR="00A0022D" w:rsidRPr="00A0022D" w:rsidRDefault="00A0022D" w:rsidP="00A0022D">
      <w:pPr>
        <w:tabs>
          <w:tab w:val="left" w:pos="0"/>
        </w:tabs>
        <w:spacing w:before="120" w:after="0" w:line="288" w:lineRule="auto"/>
        <w:jc w:val="both"/>
        <w:rPr>
          <w:rFonts w:cs="Calibri"/>
          <w:sz w:val="20"/>
          <w:szCs w:val="20"/>
        </w:rPr>
      </w:pPr>
    </w:p>
    <w:p w:rsidR="00A0022D" w:rsidRPr="00A0022D" w:rsidRDefault="00A0022D" w:rsidP="00A0022D">
      <w:pPr>
        <w:numPr>
          <w:ilvl w:val="0"/>
          <w:numId w:val="2"/>
        </w:numPr>
        <w:tabs>
          <w:tab w:val="left" w:pos="0"/>
        </w:tabs>
        <w:spacing w:after="0" w:line="240" w:lineRule="auto"/>
        <w:ind w:left="284" w:hanging="255"/>
        <w:jc w:val="both"/>
        <w:rPr>
          <w:rFonts w:eastAsiaTheme="minorHAnsi" w:cs="Calibri"/>
          <w:b/>
          <w:sz w:val="20"/>
          <w:szCs w:val="20"/>
          <w:u w:val="single"/>
          <w:lang w:eastAsia="en-US"/>
        </w:rPr>
      </w:pPr>
      <w:r w:rsidRPr="00A0022D">
        <w:rPr>
          <w:rFonts w:eastAsiaTheme="minorHAnsi" w:cs="Calibri"/>
          <w:b/>
          <w:sz w:val="20"/>
          <w:szCs w:val="20"/>
          <w:u w:val="single"/>
          <w:lang w:eastAsia="en-US"/>
        </w:rPr>
        <w:t>Wykaz złożonych ofert wraz ze streszczeniem ich oceny i porównania:</w:t>
      </w:r>
    </w:p>
    <w:p w:rsidR="00A0022D" w:rsidRPr="00A0022D" w:rsidRDefault="00A0022D" w:rsidP="00A0022D">
      <w:pPr>
        <w:tabs>
          <w:tab w:val="left" w:pos="0"/>
        </w:tabs>
        <w:spacing w:after="0" w:line="240" w:lineRule="auto"/>
        <w:ind w:left="749"/>
        <w:jc w:val="both"/>
        <w:rPr>
          <w:rFonts w:eastAsiaTheme="minorHAnsi" w:cs="Calibri"/>
          <w:b/>
          <w:sz w:val="20"/>
          <w:szCs w:val="20"/>
          <w:u w:val="single"/>
          <w:lang w:eastAsia="en-US"/>
        </w:rPr>
      </w:pPr>
    </w:p>
    <w:tbl>
      <w:tblPr>
        <w:tblW w:w="98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573"/>
        <w:gridCol w:w="1559"/>
        <w:gridCol w:w="1418"/>
        <w:gridCol w:w="1276"/>
        <w:gridCol w:w="1245"/>
      </w:tblGrid>
      <w:tr w:rsidR="00A0022D" w:rsidRPr="00A0022D" w:rsidTr="00A0022D">
        <w:trPr>
          <w:trHeight w:val="405"/>
        </w:trPr>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A0022D" w:rsidRPr="00A0022D" w:rsidRDefault="00A0022D" w:rsidP="00A06081">
            <w:pPr>
              <w:spacing w:after="0" w:line="240" w:lineRule="auto"/>
              <w:jc w:val="center"/>
              <w:rPr>
                <w:rFonts w:eastAsiaTheme="minorHAnsi" w:cs="Calibri"/>
                <w:bCs/>
                <w:sz w:val="20"/>
                <w:szCs w:val="20"/>
                <w:lang w:eastAsia="en-US"/>
              </w:rPr>
            </w:pPr>
            <w:r w:rsidRPr="00A0022D">
              <w:rPr>
                <w:rFonts w:eastAsiaTheme="minorHAnsi" w:cs="Calibri"/>
                <w:bCs/>
                <w:sz w:val="20"/>
                <w:szCs w:val="20"/>
                <w:lang w:eastAsia="en-US"/>
              </w:rPr>
              <w:t>Nr oferty</w:t>
            </w:r>
          </w:p>
        </w:tc>
        <w:tc>
          <w:tcPr>
            <w:tcW w:w="3573" w:type="dxa"/>
            <w:vMerge w:val="restart"/>
            <w:tcBorders>
              <w:top w:val="single" w:sz="4" w:space="0" w:color="auto"/>
              <w:left w:val="single" w:sz="4" w:space="0" w:color="auto"/>
              <w:bottom w:val="single" w:sz="4" w:space="0" w:color="auto"/>
              <w:right w:val="single" w:sz="4" w:space="0" w:color="auto"/>
            </w:tcBorders>
            <w:vAlign w:val="center"/>
            <w:hideMark/>
          </w:tcPr>
          <w:p w:rsidR="00A0022D" w:rsidRPr="00A0022D" w:rsidRDefault="00A0022D" w:rsidP="00A06081">
            <w:pPr>
              <w:spacing w:after="0" w:line="240" w:lineRule="auto"/>
              <w:jc w:val="center"/>
              <w:rPr>
                <w:rFonts w:eastAsiaTheme="minorHAnsi" w:cs="Calibri"/>
                <w:bCs/>
                <w:sz w:val="20"/>
                <w:szCs w:val="20"/>
                <w:lang w:eastAsia="en-US"/>
              </w:rPr>
            </w:pPr>
            <w:r w:rsidRPr="00A0022D">
              <w:rPr>
                <w:rFonts w:eastAsiaTheme="minorHAnsi" w:cs="Calibri"/>
                <w:bCs/>
                <w:sz w:val="20"/>
                <w:szCs w:val="20"/>
                <w:lang w:eastAsia="en-US"/>
              </w:rPr>
              <w:t>Nazwa i adres Wykonawcy</w:t>
            </w:r>
          </w:p>
        </w:tc>
        <w:tc>
          <w:tcPr>
            <w:tcW w:w="5498" w:type="dxa"/>
            <w:gridSpan w:val="4"/>
            <w:tcBorders>
              <w:top w:val="single" w:sz="4" w:space="0" w:color="auto"/>
              <w:left w:val="single" w:sz="4" w:space="0" w:color="auto"/>
              <w:bottom w:val="single" w:sz="4" w:space="0" w:color="auto"/>
              <w:right w:val="single" w:sz="4" w:space="0" w:color="auto"/>
            </w:tcBorders>
            <w:vAlign w:val="center"/>
            <w:hideMark/>
          </w:tcPr>
          <w:p w:rsidR="00A0022D" w:rsidRPr="00A0022D" w:rsidRDefault="00A0022D" w:rsidP="00A06081">
            <w:pPr>
              <w:spacing w:after="0" w:line="240" w:lineRule="auto"/>
              <w:jc w:val="center"/>
              <w:rPr>
                <w:rFonts w:eastAsiaTheme="minorHAnsi" w:cs="Calibri"/>
                <w:b/>
                <w:bCs/>
                <w:sz w:val="20"/>
                <w:szCs w:val="20"/>
                <w:lang w:eastAsia="en-US"/>
              </w:rPr>
            </w:pPr>
            <w:r w:rsidRPr="00A0022D">
              <w:rPr>
                <w:rFonts w:eastAsiaTheme="minorHAnsi" w:cs="Calibri"/>
                <w:bCs/>
                <w:sz w:val="20"/>
                <w:szCs w:val="20"/>
                <w:lang w:eastAsia="en-US"/>
              </w:rPr>
              <w:t>Ilość uzyskanych punktów w kryterium:</w:t>
            </w:r>
          </w:p>
        </w:tc>
      </w:tr>
      <w:tr w:rsidR="00A0022D" w:rsidRPr="00A0022D" w:rsidTr="00A0022D">
        <w:trPr>
          <w:trHeight w:val="398"/>
        </w:trPr>
        <w:tc>
          <w:tcPr>
            <w:tcW w:w="738" w:type="dxa"/>
            <w:vMerge/>
            <w:tcBorders>
              <w:top w:val="single" w:sz="4" w:space="0" w:color="auto"/>
              <w:left w:val="single" w:sz="4" w:space="0" w:color="auto"/>
              <w:bottom w:val="single" w:sz="4" w:space="0" w:color="auto"/>
              <w:right w:val="single" w:sz="4" w:space="0" w:color="auto"/>
            </w:tcBorders>
            <w:vAlign w:val="center"/>
            <w:hideMark/>
          </w:tcPr>
          <w:p w:rsidR="00A0022D" w:rsidRPr="00A0022D" w:rsidRDefault="00A0022D" w:rsidP="00A06081">
            <w:pPr>
              <w:spacing w:after="0" w:line="240" w:lineRule="auto"/>
              <w:rPr>
                <w:rFonts w:eastAsiaTheme="minorHAnsi" w:cs="Calibri"/>
                <w:bCs/>
                <w:sz w:val="20"/>
                <w:szCs w:val="20"/>
                <w:lang w:eastAsia="en-US"/>
              </w:rPr>
            </w:pPr>
          </w:p>
        </w:tc>
        <w:tc>
          <w:tcPr>
            <w:tcW w:w="3573" w:type="dxa"/>
            <w:vMerge/>
            <w:tcBorders>
              <w:top w:val="single" w:sz="4" w:space="0" w:color="auto"/>
              <w:left w:val="single" w:sz="4" w:space="0" w:color="auto"/>
              <w:bottom w:val="single" w:sz="4" w:space="0" w:color="auto"/>
              <w:right w:val="single" w:sz="4" w:space="0" w:color="auto"/>
            </w:tcBorders>
            <w:vAlign w:val="center"/>
            <w:hideMark/>
          </w:tcPr>
          <w:p w:rsidR="00A0022D" w:rsidRPr="00A0022D" w:rsidRDefault="00A0022D" w:rsidP="00A06081">
            <w:pPr>
              <w:spacing w:after="0" w:line="240" w:lineRule="auto"/>
              <w:rPr>
                <w:rFonts w:eastAsiaTheme="minorHAnsi" w:cs="Calibri"/>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0022D" w:rsidRPr="00A0022D" w:rsidRDefault="00A0022D" w:rsidP="00A06081">
            <w:pPr>
              <w:spacing w:after="0" w:line="240" w:lineRule="auto"/>
              <w:jc w:val="center"/>
              <w:rPr>
                <w:rFonts w:eastAsiaTheme="minorHAnsi" w:cs="Calibri"/>
                <w:bCs/>
                <w:sz w:val="20"/>
                <w:szCs w:val="20"/>
                <w:lang w:eastAsia="en-US"/>
              </w:rPr>
            </w:pPr>
            <w:r w:rsidRPr="00A0022D">
              <w:rPr>
                <w:rFonts w:eastAsiaTheme="minorHAnsi" w:cs="Calibri"/>
                <w:bCs/>
                <w:sz w:val="20"/>
                <w:szCs w:val="20"/>
                <w:lang w:eastAsia="en-US"/>
              </w:rPr>
              <w:t>cena</w:t>
            </w:r>
          </w:p>
          <w:p w:rsidR="00A0022D" w:rsidRPr="00A0022D" w:rsidRDefault="00A0022D" w:rsidP="00A06081">
            <w:pPr>
              <w:spacing w:after="0" w:line="240" w:lineRule="auto"/>
              <w:jc w:val="center"/>
              <w:rPr>
                <w:rFonts w:eastAsiaTheme="minorHAnsi" w:cs="Calibri"/>
                <w:bCs/>
                <w:sz w:val="20"/>
                <w:szCs w:val="20"/>
                <w:lang w:eastAsia="en-US"/>
              </w:rPr>
            </w:pPr>
            <w:r w:rsidRPr="00A0022D">
              <w:rPr>
                <w:rFonts w:eastAsiaTheme="minorHAnsi" w:cs="Calibri"/>
                <w:bCs/>
                <w:sz w:val="20"/>
                <w:szCs w:val="20"/>
                <w:lang w:eastAsia="en-US"/>
              </w:rPr>
              <w:t>brutto</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022D" w:rsidRPr="00A0022D" w:rsidRDefault="00A0022D" w:rsidP="00A06081">
            <w:pPr>
              <w:spacing w:after="0" w:line="240" w:lineRule="auto"/>
              <w:jc w:val="center"/>
              <w:rPr>
                <w:rFonts w:eastAsiaTheme="minorHAnsi" w:cs="Calibri"/>
                <w:bCs/>
                <w:sz w:val="20"/>
                <w:szCs w:val="20"/>
                <w:lang w:eastAsia="en-US"/>
              </w:rPr>
            </w:pPr>
            <w:r w:rsidRPr="00A0022D">
              <w:rPr>
                <w:rFonts w:eastAsiaTheme="minorHAnsi" w:cs="Calibri"/>
                <w:bCs/>
                <w:sz w:val="20"/>
                <w:szCs w:val="20"/>
                <w:lang w:eastAsia="en-US"/>
              </w:rPr>
              <w:t>okres</w:t>
            </w:r>
          </w:p>
          <w:p w:rsidR="00A0022D" w:rsidRPr="00A0022D" w:rsidRDefault="00A0022D" w:rsidP="00A06081">
            <w:pPr>
              <w:spacing w:after="0" w:line="240" w:lineRule="auto"/>
              <w:jc w:val="center"/>
              <w:rPr>
                <w:rFonts w:eastAsiaTheme="minorHAnsi" w:cs="Calibri"/>
                <w:bCs/>
                <w:sz w:val="20"/>
                <w:szCs w:val="20"/>
                <w:lang w:eastAsia="en-US"/>
              </w:rPr>
            </w:pPr>
            <w:r w:rsidRPr="00A0022D">
              <w:rPr>
                <w:rFonts w:eastAsiaTheme="minorHAnsi" w:cs="Calibri"/>
                <w:bCs/>
                <w:sz w:val="20"/>
                <w:szCs w:val="20"/>
                <w:lang w:eastAsia="en-US"/>
              </w:rPr>
              <w:t>gwarancji</w:t>
            </w:r>
          </w:p>
        </w:tc>
        <w:tc>
          <w:tcPr>
            <w:tcW w:w="1276" w:type="dxa"/>
            <w:tcBorders>
              <w:top w:val="single" w:sz="4" w:space="0" w:color="auto"/>
              <w:left w:val="single" w:sz="4" w:space="0" w:color="auto"/>
              <w:bottom w:val="single" w:sz="4" w:space="0" w:color="auto"/>
              <w:right w:val="single" w:sz="4" w:space="0" w:color="auto"/>
            </w:tcBorders>
            <w:vAlign w:val="bottom"/>
          </w:tcPr>
          <w:p w:rsidR="00A0022D" w:rsidRPr="00A0022D" w:rsidRDefault="00A0022D" w:rsidP="00A06081">
            <w:pPr>
              <w:spacing w:after="160" w:line="259" w:lineRule="auto"/>
              <w:jc w:val="center"/>
              <w:rPr>
                <w:rFonts w:eastAsiaTheme="minorHAnsi" w:cs="Calibri"/>
                <w:bCs/>
                <w:sz w:val="20"/>
                <w:szCs w:val="20"/>
                <w:lang w:eastAsia="en-US"/>
              </w:rPr>
            </w:pPr>
            <w:r w:rsidRPr="00A0022D">
              <w:rPr>
                <w:rFonts w:eastAsiaTheme="minorHAnsi" w:cs="Calibri"/>
                <w:bCs/>
                <w:sz w:val="20"/>
                <w:szCs w:val="20"/>
                <w:lang w:eastAsia="en-US"/>
              </w:rPr>
              <w:t>termin realizacji</w:t>
            </w:r>
          </w:p>
        </w:tc>
        <w:tc>
          <w:tcPr>
            <w:tcW w:w="1245" w:type="dxa"/>
            <w:tcBorders>
              <w:top w:val="single" w:sz="4" w:space="0" w:color="auto"/>
              <w:left w:val="single" w:sz="4" w:space="0" w:color="auto"/>
              <w:bottom w:val="single" w:sz="4" w:space="0" w:color="auto"/>
              <w:right w:val="single" w:sz="4" w:space="0" w:color="auto"/>
            </w:tcBorders>
            <w:vAlign w:val="center"/>
            <w:hideMark/>
          </w:tcPr>
          <w:p w:rsidR="00A0022D" w:rsidRPr="00A0022D" w:rsidRDefault="00A0022D" w:rsidP="00A06081">
            <w:pPr>
              <w:spacing w:after="0" w:line="240" w:lineRule="auto"/>
              <w:jc w:val="center"/>
              <w:rPr>
                <w:rFonts w:eastAsiaTheme="minorHAnsi" w:cs="Calibri"/>
                <w:b/>
                <w:bCs/>
                <w:sz w:val="20"/>
                <w:szCs w:val="20"/>
                <w:lang w:eastAsia="en-US"/>
              </w:rPr>
            </w:pPr>
            <w:r w:rsidRPr="00A0022D">
              <w:rPr>
                <w:rFonts w:eastAsiaTheme="minorHAnsi" w:cs="Calibri"/>
                <w:b/>
                <w:bCs/>
                <w:sz w:val="20"/>
                <w:szCs w:val="20"/>
                <w:lang w:eastAsia="en-US"/>
              </w:rPr>
              <w:t>Razem</w:t>
            </w:r>
          </w:p>
          <w:p w:rsidR="00A0022D" w:rsidRPr="00A0022D" w:rsidRDefault="00A0022D" w:rsidP="00A06081">
            <w:pPr>
              <w:spacing w:after="0" w:line="240" w:lineRule="auto"/>
              <w:jc w:val="center"/>
              <w:rPr>
                <w:rFonts w:eastAsiaTheme="minorHAnsi" w:cs="Calibri"/>
                <w:b/>
                <w:bCs/>
                <w:sz w:val="20"/>
                <w:szCs w:val="20"/>
                <w:lang w:eastAsia="en-US"/>
              </w:rPr>
            </w:pPr>
            <w:r w:rsidRPr="00A0022D">
              <w:rPr>
                <w:rFonts w:eastAsiaTheme="minorHAnsi" w:cs="Calibri"/>
                <w:b/>
                <w:bCs/>
                <w:sz w:val="20"/>
                <w:szCs w:val="20"/>
                <w:lang w:eastAsia="en-US"/>
              </w:rPr>
              <w:t>punkty</w:t>
            </w:r>
          </w:p>
        </w:tc>
      </w:tr>
      <w:tr w:rsidR="00A0022D" w:rsidRPr="00A0022D" w:rsidTr="00A0022D">
        <w:trPr>
          <w:trHeight w:hRule="exact" w:val="907"/>
        </w:trPr>
        <w:tc>
          <w:tcPr>
            <w:tcW w:w="738" w:type="dxa"/>
            <w:tcBorders>
              <w:top w:val="single" w:sz="4" w:space="0" w:color="auto"/>
              <w:left w:val="single" w:sz="4" w:space="0" w:color="auto"/>
              <w:bottom w:val="single" w:sz="4" w:space="0" w:color="auto"/>
              <w:right w:val="single" w:sz="4" w:space="0" w:color="auto"/>
            </w:tcBorders>
            <w:vAlign w:val="center"/>
          </w:tcPr>
          <w:p w:rsidR="00A0022D" w:rsidRPr="00A0022D" w:rsidRDefault="00A0022D" w:rsidP="00A0022D">
            <w:pPr>
              <w:numPr>
                <w:ilvl w:val="0"/>
                <w:numId w:val="3"/>
              </w:numPr>
              <w:spacing w:after="0" w:line="240" w:lineRule="auto"/>
              <w:ind w:hanging="516"/>
              <w:jc w:val="center"/>
              <w:rPr>
                <w:rFonts w:eastAsiaTheme="minorHAnsi" w:cs="Calibri"/>
                <w:bCs/>
                <w:sz w:val="20"/>
                <w:szCs w:val="20"/>
                <w:lang w:eastAsia="en-US"/>
              </w:rPr>
            </w:pPr>
          </w:p>
        </w:tc>
        <w:tc>
          <w:tcPr>
            <w:tcW w:w="3573" w:type="dxa"/>
            <w:tcBorders>
              <w:top w:val="single" w:sz="4" w:space="0" w:color="auto"/>
              <w:left w:val="single" w:sz="4" w:space="0" w:color="auto"/>
              <w:bottom w:val="single" w:sz="4" w:space="0" w:color="auto"/>
              <w:right w:val="single" w:sz="4" w:space="0" w:color="auto"/>
            </w:tcBorders>
            <w:vAlign w:val="center"/>
          </w:tcPr>
          <w:p w:rsidR="00A0022D" w:rsidRPr="00A0022D" w:rsidRDefault="00A0022D" w:rsidP="00A06081">
            <w:pPr>
              <w:spacing w:after="0" w:line="240" w:lineRule="auto"/>
              <w:jc w:val="center"/>
              <w:rPr>
                <w:rFonts w:eastAsiaTheme="minorHAnsi" w:cs="Calibri"/>
                <w:bCs/>
                <w:sz w:val="20"/>
                <w:szCs w:val="20"/>
                <w:lang w:eastAsia="en-US"/>
              </w:rPr>
            </w:pPr>
            <w:proofErr w:type="spellStart"/>
            <w:r w:rsidRPr="00A0022D">
              <w:rPr>
                <w:rFonts w:eastAsiaTheme="minorHAnsi" w:cs="Calibri"/>
                <w:bCs/>
                <w:sz w:val="20"/>
                <w:szCs w:val="20"/>
                <w:lang w:eastAsia="en-US"/>
              </w:rPr>
              <w:t>Tronus</w:t>
            </w:r>
            <w:proofErr w:type="spellEnd"/>
            <w:r w:rsidRPr="00A0022D">
              <w:rPr>
                <w:rFonts w:eastAsiaTheme="minorHAnsi" w:cs="Calibri"/>
                <w:bCs/>
                <w:sz w:val="20"/>
                <w:szCs w:val="20"/>
                <w:lang w:eastAsia="en-US"/>
              </w:rPr>
              <w:t xml:space="preserve"> Polska sp. z o.o., ul. Ordona 2a, 01-237 Warszawa</w:t>
            </w:r>
          </w:p>
        </w:tc>
        <w:tc>
          <w:tcPr>
            <w:tcW w:w="5498" w:type="dxa"/>
            <w:gridSpan w:val="4"/>
            <w:tcBorders>
              <w:top w:val="single" w:sz="4" w:space="0" w:color="auto"/>
              <w:left w:val="single" w:sz="4" w:space="0" w:color="auto"/>
              <w:bottom w:val="single" w:sz="4" w:space="0" w:color="auto"/>
              <w:right w:val="single" w:sz="4" w:space="0" w:color="auto"/>
            </w:tcBorders>
            <w:vAlign w:val="center"/>
          </w:tcPr>
          <w:p w:rsidR="00A0022D" w:rsidRPr="00A0022D" w:rsidRDefault="00A0022D" w:rsidP="00A06081">
            <w:pPr>
              <w:spacing w:after="0" w:line="240" w:lineRule="auto"/>
              <w:jc w:val="center"/>
              <w:rPr>
                <w:rFonts w:eastAsiaTheme="minorHAnsi" w:cs="Calibri"/>
                <w:bCs/>
                <w:sz w:val="20"/>
                <w:szCs w:val="20"/>
                <w:lang w:eastAsia="en-US"/>
              </w:rPr>
            </w:pPr>
            <w:r w:rsidRPr="00A0022D">
              <w:rPr>
                <w:rFonts w:eastAsiaTheme="minorHAnsi" w:cs="Calibri"/>
                <w:bCs/>
                <w:sz w:val="20"/>
                <w:szCs w:val="20"/>
                <w:lang w:eastAsia="en-US"/>
              </w:rPr>
              <w:t>Oferta odrzucona</w:t>
            </w:r>
          </w:p>
        </w:tc>
      </w:tr>
      <w:tr w:rsidR="00A0022D" w:rsidRPr="00A0022D" w:rsidTr="00A0022D">
        <w:trPr>
          <w:trHeight w:hRule="exact" w:val="907"/>
        </w:trPr>
        <w:tc>
          <w:tcPr>
            <w:tcW w:w="738" w:type="dxa"/>
            <w:tcBorders>
              <w:top w:val="single" w:sz="4" w:space="0" w:color="auto"/>
              <w:left w:val="single" w:sz="4" w:space="0" w:color="auto"/>
              <w:bottom w:val="single" w:sz="4" w:space="0" w:color="auto"/>
              <w:right w:val="single" w:sz="4" w:space="0" w:color="auto"/>
            </w:tcBorders>
            <w:vAlign w:val="center"/>
          </w:tcPr>
          <w:p w:rsidR="00A0022D" w:rsidRPr="00A0022D" w:rsidRDefault="00A0022D" w:rsidP="00A0022D">
            <w:pPr>
              <w:numPr>
                <w:ilvl w:val="0"/>
                <w:numId w:val="3"/>
              </w:numPr>
              <w:spacing w:after="0" w:line="240" w:lineRule="auto"/>
              <w:ind w:hanging="516"/>
              <w:jc w:val="center"/>
              <w:rPr>
                <w:rFonts w:eastAsiaTheme="minorHAnsi" w:cs="Calibri"/>
                <w:bCs/>
                <w:sz w:val="20"/>
                <w:szCs w:val="20"/>
                <w:lang w:eastAsia="en-US"/>
              </w:rPr>
            </w:pPr>
          </w:p>
        </w:tc>
        <w:tc>
          <w:tcPr>
            <w:tcW w:w="3573" w:type="dxa"/>
            <w:tcBorders>
              <w:top w:val="single" w:sz="4" w:space="0" w:color="auto"/>
              <w:left w:val="single" w:sz="4" w:space="0" w:color="auto"/>
              <w:bottom w:val="single" w:sz="4" w:space="0" w:color="auto"/>
              <w:right w:val="single" w:sz="4" w:space="0" w:color="auto"/>
            </w:tcBorders>
            <w:vAlign w:val="center"/>
          </w:tcPr>
          <w:p w:rsidR="00A0022D" w:rsidRPr="00A0022D" w:rsidRDefault="00A0022D" w:rsidP="00A06081">
            <w:pPr>
              <w:tabs>
                <w:tab w:val="left" w:pos="915"/>
              </w:tabs>
              <w:spacing w:after="0" w:line="240" w:lineRule="auto"/>
              <w:jc w:val="center"/>
              <w:rPr>
                <w:rFonts w:eastAsiaTheme="minorHAnsi" w:cs="Calibri"/>
                <w:sz w:val="20"/>
                <w:szCs w:val="20"/>
                <w:lang w:eastAsia="en-US"/>
              </w:rPr>
            </w:pPr>
            <w:r w:rsidRPr="00A0022D">
              <w:rPr>
                <w:rFonts w:eastAsiaTheme="minorHAnsi" w:cs="Calibri"/>
                <w:sz w:val="20"/>
                <w:szCs w:val="20"/>
                <w:lang w:eastAsia="en-US"/>
              </w:rPr>
              <w:t>ENLISTO Sp. z o.o., ul. Korzeniowskiego 1/1, 80-508 Gdańsk</w:t>
            </w:r>
          </w:p>
        </w:tc>
        <w:tc>
          <w:tcPr>
            <w:tcW w:w="1559" w:type="dxa"/>
            <w:tcBorders>
              <w:top w:val="single" w:sz="4" w:space="0" w:color="auto"/>
              <w:left w:val="single" w:sz="4" w:space="0" w:color="auto"/>
              <w:bottom w:val="single" w:sz="4" w:space="0" w:color="auto"/>
              <w:right w:val="single" w:sz="4" w:space="0" w:color="auto"/>
            </w:tcBorders>
            <w:vAlign w:val="center"/>
          </w:tcPr>
          <w:p w:rsidR="00A0022D" w:rsidRPr="00A0022D" w:rsidRDefault="00A0022D" w:rsidP="00A06081">
            <w:pPr>
              <w:spacing w:after="0" w:line="240" w:lineRule="auto"/>
              <w:jc w:val="center"/>
              <w:rPr>
                <w:rFonts w:eastAsiaTheme="minorHAnsi" w:cs="Calibri"/>
                <w:bCs/>
                <w:sz w:val="20"/>
                <w:szCs w:val="20"/>
                <w:lang w:eastAsia="en-US"/>
              </w:rPr>
            </w:pPr>
            <w:r w:rsidRPr="00A0022D">
              <w:rPr>
                <w:rFonts w:eastAsiaTheme="minorHAnsi" w:cs="Calibri"/>
                <w:bCs/>
                <w:sz w:val="20"/>
                <w:szCs w:val="20"/>
                <w:lang w:eastAsia="en-US"/>
              </w:rPr>
              <w:t>60</w:t>
            </w:r>
          </w:p>
        </w:tc>
        <w:tc>
          <w:tcPr>
            <w:tcW w:w="1418" w:type="dxa"/>
            <w:tcBorders>
              <w:top w:val="single" w:sz="4" w:space="0" w:color="auto"/>
              <w:left w:val="single" w:sz="4" w:space="0" w:color="auto"/>
              <w:bottom w:val="single" w:sz="4" w:space="0" w:color="auto"/>
              <w:right w:val="single" w:sz="4" w:space="0" w:color="auto"/>
            </w:tcBorders>
            <w:vAlign w:val="center"/>
          </w:tcPr>
          <w:p w:rsidR="00A0022D" w:rsidRPr="00A0022D" w:rsidRDefault="00A0022D" w:rsidP="00A06081">
            <w:pPr>
              <w:spacing w:after="160" w:line="259" w:lineRule="auto"/>
              <w:jc w:val="center"/>
              <w:rPr>
                <w:rFonts w:eastAsiaTheme="minorHAnsi" w:cs="Calibri"/>
                <w:sz w:val="20"/>
                <w:szCs w:val="20"/>
                <w:lang w:eastAsia="en-US"/>
              </w:rPr>
            </w:pPr>
            <w:r>
              <w:rPr>
                <w:rFonts w:eastAsiaTheme="minorHAnsi" w:cs="Calibri"/>
                <w:sz w:val="20"/>
                <w:szCs w:val="20"/>
                <w:lang w:eastAsia="en-US"/>
              </w:rPr>
              <w:t>2</w:t>
            </w:r>
            <w:r w:rsidRPr="00A0022D">
              <w:rPr>
                <w:rFonts w:eastAsiaTheme="minorHAnsi" w:cs="Calibri"/>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A0022D" w:rsidRPr="00A0022D" w:rsidRDefault="00A0022D" w:rsidP="00A06081">
            <w:pPr>
              <w:spacing w:after="160" w:line="259" w:lineRule="auto"/>
              <w:jc w:val="center"/>
              <w:rPr>
                <w:rFonts w:eastAsiaTheme="minorHAnsi" w:cs="Calibri"/>
                <w:sz w:val="20"/>
                <w:szCs w:val="20"/>
                <w:lang w:eastAsia="en-US"/>
              </w:rPr>
            </w:pPr>
            <w:r w:rsidRPr="00A0022D">
              <w:rPr>
                <w:rFonts w:eastAsiaTheme="minorHAnsi" w:cs="Calibri"/>
                <w:sz w:val="20"/>
                <w:szCs w:val="20"/>
                <w:lang w:eastAsia="en-US"/>
              </w:rPr>
              <w:t>20</w:t>
            </w:r>
          </w:p>
        </w:tc>
        <w:tc>
          <w:tcPr>
            <w:tcW w:w="1245" w:type="dxa"/>
            <w:tcBorders>
              <w:top w:val="single" w:sz="4" w:space="0" w:color="auto"/>
              <w:left w:val="single" w:sz="4" w:space="0" w:color="auto"/>
              <w:bottom w:val="single" w:sz="4" w:space="0" w:color="auto"/>
              <w:right w:val="single" w:sz="4" w:space="0" w:color="auto"/>
            </w:tcBorders>
            <w:vAlign w:val="center"/>
          </w:tcPr>
          <w:p w:rsidR="00A0022D" w:rsidRPr="00A0022D" w:rsidRDefault="00A0022D" w:rsidP="00A06081">
            <w:pPr>
              <w:spacing w:after="0" w:line="240" w:lineRule="auto"/>
              <w:jc w:val="center"/>
              <w:rPr>
                <w:rFonts w:eastAsiaTheme="minorHAnsi" w:cs="Calibri"/>
                <w:b/>
                <w:bCs/>
                <w:sz w:val="20"/>
                <w:szCs w:val="20"/>
                <w:lang w:eastAsia="en-US"/>
              </w:rPr>
            </w:pPr>
            <w:r>
              <w:rPr>
                <w:rFonts w:eastAsiaTheme="minorHAnsi" w:cs="Calibri"/>
                <w:b/>
                <w:bCs/>
                <w:sz w:val="20"/>
                <w:szCs w:val="20"/>
                <w:lang w:eastAsia="en-US"/>
              </w:rPr>
              <w:t>10</w:t>
            </w:r>
            <w:r w:rsidRPr="00A0022D">
              <w:rPr>
                <w:rFonts w:eastAsiaTheme="minorHAnsi" w:cs="Calibri"/>
                <w:b/>
                <w:bCs/>
                <w:sz w:val="20"/>
                <w:szCs w:val="20"/>
                <w:lang w:eastAsia="en-US"/>
              </w:rPr>
              <w:t>0</w:t>
            </w:r>
          </w:p>
        </w:tc>
      </w:tr>
      <w:tr w:rsidR="00A0022D" w:rsidRPr="00A0022D" w:rsidTr="00A0022D">
        <w:trPr>
          <w:trHeight w:hRule="exact" w:val="1023"/>
        </w:trPr>
        <w:tc>
          <w:tcPr>
            <w:tcW w:w="738" w:type="dxa"/>
            <w:tcBorders>
              <w:top w:val="single" w:sz="4" w:space="0" w:color="auto"/>
              <w:left w:val="single" w:sz="4" w:space="0" w:color="auto"/>
              <w:bottom w:val="single" w:sz="4" w:space="0" w:color="auto"/>
              <w:right w:val="single" w:sz="4" w:space="0" w:color="auto"/>
            </w:tcBorders>
            <w:vAlign w:val="center"/>
          </w:tcPr>
          <w:p w:rsidR="00A0022D" w:rsidRPr="00A0022D" w:rsidRDefault="00A0022D" w:rsidP="00A0022D">
            <w:pPr>
              <w:spacing w:after="0" w:line="240" w:lineRule="auto"/>
              <w:ind w:left="360" w:hanging="156"/>
              <w:jc w:val="center"/>
              <w:rPr>
                <w:rFonts w:eastAsiaTheme="minorHAnsi" w:cs="Calibri"/>
                <w:bCs/>
                <w:sz w:val="20"/>
                <w:szCs w:val="20"/>
                <w:lang w:eastAsia="en-US"/>
              </w:rPr>
            </w:pPr>
            <w:r>
              <w:rPr>
                <w:rFonts w:eastAsiaTheme="minorHAnsi" w:cs="Calibri"/>
                <w:bCs/>
                <w:sz w:val="20"/>
                <w:szCs w:val="20"/>
                <w:lang w:eastAsia="en-US"/>
              </w:rPr>
              <w:t>3.</w:t>
            </w:r>
          </w:p>
        </w:tc>
        <w:tc>
          <w:tcPr>
            <w:tcW w:w="3573" w:type="dxa"/>
            <w:tcBorders>
              <w:top w:val="single" w:sz="4" w:space="0" w:color="auto"/>
              <w:left w:val="single" w:sz="4" w:space="0" w:color="auto"/>
              <w:bottom w:val="single" w:sz="4" w:space="0" w:color="auto"/>
              <w:right w:val="single" w:sz="4" w:space="0" w:color="auto"/>
            </w:tcBorders>
            <w:vAlign w:val="center"/>
          </w:tcPr>
          <w:p w:rsidR="00A0022D" w:rsidRPr="00A0022D" w:rsidRDefault="00A0022D" w:rsidP="00A06081">
            <w:pPr>
              <w:spacing w:after="0" w:line="240" w:lineRule="auto"/>
              <w:jc w:val="center"/>
              <w:rPr>
                <w:rFonts w:eastAsiaTheme="minorHAnsi" w:cs="Calibri"/>
                <w:bCs/>
                <w:sz w:val="20"/>
                <w:szCs w:val="20"/>
                <w:lang w:eastAsia="en-US"/>
              </w:rPr>
            </w:pPr>
            <w:r w:rsidRPr="00A0022D">
              <w:rPr>
                <w:rFonts w:eastAsiaTheme="minorHAnsi" w:cs="Calibri"/>
                <w:bCs/>
                <w:sz w:val="20"/>
                <w:szCs w:val="20"/>
                <w:lang w:eastAsia="en-US"/>
              </w:rPr>
              <w:t>Przedsiębiorstwo Remontowo Budowlane, ELBUD Mariusz Nowak, ul. Słoneczna 14, Kaczki, 83-034 Trąbki Wielkie</w:t>
            </w:r>
          </w:p>
        </w:tc>
        <w:tc>
          <w:tcPr>
            <w:tcW w:w="5498" w:type="dxa"/>
            <w:gridSpan w:val="4"/>
            <w:tcBorders>
              <w:top w:val="single" w:sz="4" w:space="0" w:color="auto"/>
              <w:left w:val="single" w:sz="4" w:space="0" w:color="auto"/>
              <w:bottom w:val="single" w:sz="4" w:space="0" w:color="auto"/>
              <w:right w:val="single" w:sz="4" w:space="0" w:color="auto"/>
            </w:tcBorders>
            <w:vAlign w:val="center"/>
          </w:tcPr>
          <w:p w:rsidR="00A0022D" w:rsidRPr="00A0022D" w:rsidRDefault="00A0022D" w:rsidP="00A06081">
            <w:pPr>
              <w:spacing w:after="0" w:line="240" w:lineRule="auto"/>
              <w:jc w:val="center"/>
              <w:rPr>
                <w:rFonts w:eastAsiaTheme="minorHAnsi" w:cs="Calibri"/>
                <w:bCs/>
                <w:sz w:val="20"/>
                <w:szCs w:val="20"/>
                <w:lang w:eastAsia="en-US"/>
              </w:rPr>
            </w:pPr>
            <w:r w:rsidRPr="00A0022D">
              <w:rPr>
                <w:rFonts w:eastAsiaTheme="minorHAnsi" w:cs="Calibri"/>
                <w:bCs/>
                <w:sz w:val="20"/>
                <w:szCs w:val="20"/>
                <w:lang w:eastAsia="en-US"/>
              </w:rPr>
              <w:t>Oferta odrzucona</w:t>
            </w:r>
          </w:p>
        </w:tc>
      </w:tr>
      <w:tr w:rsidR="00A0022D" w:rsidRPr="00A0022D" w:rsidTr="00A0022D">
        <w:trPr>
          <w:trHeight w:hRule="exact" w:val="907"/>
        </w:trPr>
        <w:tc>
          <w:tcPr>
            <w:tcW w:w="738" w:type="dxa"/>
            <w:tcBorders>
              <w:top w:val="single" w:sz="4" w:space="0" w:color="auto"/>
              <w:left w:val="single" w:sz="4" w:space="0" w:color="auto"/>
              <w:bottom w:val="single" w:sz="4" w:space="0" w:color="auto"/>
              <w:right w:val="single" w:sz="4" w:space="0" w:color="auto"/>
            </w:tcBorders>
            <w:vAlign w:val="center"/>
          </w:tcPr>
          <w:p w:rsidR="00A0022D" w:rsidRPr="00A0022D" w:rsidRDefault="00A0022D" w:rsidP="00A0022D">
            <w:pPr>
              <w:spacing w:after="0" w:line="240" w:lineRule="auto"/>
              <w:rPr>
                <w:rFonts w:eastAsiaTheme="minorHAnsi" w:cs="Calibri"/>
                <w:bCs/>
                <w:sz w:val="20"/>
                <w:szCs w:val="20"/>
                <w:lang w:eastAsia="en-US"/>
              </w:rPr>
            </w:pPr>
            <w:r>
              <w:rPr>
                <w:rFonts w:eastAsiaTheme="minorHAnsi" w:cs="Calibri"/>
                <w:bCs/>
                <w:sz w:val="20"/>
                <w:szCs w:val="20"/>
                <w:lang w:eastAsia="en-US"/>
              </w:rPr>
              <w:t xml:space="preserve">      4.</w:t>
            </w:r>
          </w:p>
        </w:tc>
        <w:tc>
          <w:tcPr>
            <w:tcW w:w="3573" w:type="dxa"/>
            <w:tcBorders>
              <w:top w:val="single" w:sz="4" w:space="0" w:color="auto"/>
              <w:left w:val="single" w:sz="4" w:space="0" w:color="auto"/>
              <w:bottom w:val="single" w:sz="4" w:space="0" w:color="auto"/>
              <w:right w:val="single" w:sz="4" w:space="0" w:color="auto"/>
            </w:tcBorders>
            <w:vAlign w:val="center"/>
          </w:tcPr>
          <w:p w:rsidR="00A0022D" w:rsidRPr="00A0022D" w:rsidRDefault="00A0022D" w:rsidP="00A06081">
            <w:pPr>
              <w:spacing w:after="0" w:line="240" w:lineRule="auto"/>
              <w:jc w:val="center"/>
              <w:rPr>
                <w:rFonts w:eastAsiaTheme="minorHAnsi" w:cs="Calibri"/>
                <w:bCs/>
                <w:sz w:val="20"/>
                <w:szCs w:val="20"/>
                <w:lang w:eastAsia="en-US"/>
              </w:rPr>
            </w:pPr>
            <w:proofErr w:type="spellStart"/>
            <w:r w:rsidRPr="00A0022D">
              <w:rPr>
                <w:rFonts w:eastAsiaTheme="minorHAnsi" w:cs="Calibri"/>
                <w:bCs/>
                <w:sz w:val="20"/>
                <w:szCs w:val="20"/>
                <w:lang w:eastAsia="en-US"/>
              </w:rPr>
              <w:t>Bamtouch</w:t>
            </w:r>
            <w:proofErr w:type="spellEnd"/>
            <w:r w:rsidRPr="00A0022D">
              <w:rPr>
                <w:rFonts w:eastAsiaTheme="minorHAnsi" w:cs="Calibri"/>
                <w:bCs/>
                <w:sz w:val="20"/>
                <w:szCs w:val="20"/>
                <w:lang w:eastAsia="en-US"/>
              </w:rPr>
              <w:t xml:space="preserve"> sp. z o.o., ul. Brukowa 10, 80-135 Gdańsk</w:t>
            </w:r>
          </w:p>
        </w:tc>
        <w:tc>
          <w:tcPr>
            <w:tcW w:w="5498" w:type="dxa"/>
            <w:gridSpan w:val="4"/>
            <w:tcBorders>
              <w:top w:val="single" w:sz="4" w:space="0" w:color="auto"/>
              <w:left w:val="single" w:sz="4" w:space="0" w:color="auto"/>
              <w:bottom w:val="single" w:sz="4" w:space="0" w:color="auto"/>
              <w:right w:val="single" w:sz="4" w:space="0" w:color="auto"/>
            </w:tcBorders>
            <w:vAlign w:val="center"/>
          </w:tcPr>
          <w:p w:rsidR="00A0022D" w:rsidRPr="00A0022D" w:rsidRDefault="00A0022D" w:rsidP="00A06081">
            <w:pPr>
              <w:spacing w:after="0" w:line="240" w:lineRule="auto"/>
              <w:jc w:val="center"/>
              <w:rPr>
                <w:rFonts w:eastAsiaTheme="minorHAnsi" w:cs="Calibri"/>
                <w:bCs/>
                <w:sz w:val="20"/>
                <w:szCs w:val="20"/>
                <w:lang w:eastAsia="en-US"/>
              </w:rPr>
            </w:pPr>
            <w:r w:rsidRPr="00A0022D">
              <w:rPr>
                <w:rFonts w:eastAsiaTheme="minorHAnsi" w:cs="Calibri"/>
                <w:bCs/>
                <w:sz w:val="20"/>
                <w:szCs w:val="20"/>
                <w:lang w:eastAsia="en-US"/>
              </w:rPr>
              <w:t>Oferta odrzucona</w:t>
            </w:r>
          </w:p>
        </w:tc>
      </w:tr>
      <w:tr w:rsidR="00A0022D" w:rsidRPr="00A0022D" w:rsidTr="00A0022D">
        <w:trPr>
          <w:trHeight w:hRule="exact" w:val="907"/>
        </w:trPr>
        <w:tc>
          <w:tcPr>
            <w:tcW w:w="738" w:type="dxa"/>
            <w:tcBorders>
              <w:top w:val="single" w:sz="4" w:space="0" w:color="auto"/>
              <w:left w:val="single" w:sz="4" w:space="0" w:color="auto"/>
              <w:bottom w:val="single" w:sz="4" w:space="0" w:color="auto"/>
              <w:right w:val="single" w:sz="4" w:space="0" w:color="auto"/>
            </w:tcBorders>
            <w:vAlign w:val="center"/>
          </w:tcPr>
          <w:p w:rsidR="00A0022D" w:rsidRPr="00A0022D" w:rsidRDefault="00A0022D" w:rsidP="00A0022D">
            <w:pPr>
              <w:spacing w:after="0" w:line="240" w:lineRule="auto"/>
              <w:rPr>
                <w:rFonts w:eastAsiaTheme="minorHAnsi" w:cs="Calibri"/>
                <w:bCs/>
                <w:sz w:val="20"/>
                <w:szCs w:val="20"/>
                <w:lang w:eastAsia="en-US"/>
              </w:rPr>
            </w:pPr>
            <w:r>
              <w:rPr>
                <w:rFonts w:eastAsiaTheme="minorHAnsi" w:cs="Calibri"/>
                <w:bCs/>
                <w:sz w:val="20"/>
                <w:szCs w:val="20"/>
                <w:lang w:eastAsia="en-US"/>
              </w:rPr>
              <w:t xml:space="preserve">      5.</w:t>
            </w:r>
          </w:p>
        </w:tc>
        <w:tc>
          <w:tcPr>
            <w:tcW w:w="3573" w:type="dxa"/>
            <w:tcBorders>
              <w:top w:val="single" w:sz="4" w:space="0" w:color="auto"/>
              <w:left w:val="single" w:sz="4" w:space="0" w:color="auto"/>
              <w:bottom w:val="single" w:sz="4" w:space="0" w:color="auto"/>
              <w:right w:val="single" w:sz="4" w:space="0" w:color="auto"/>
            </w:tcBorders>
            <w:vAlign w:val="center"/>
          </w:tcPr>
          <w:p w:rsidR="00A0022D" w:rsidRPr="00A0022D" w:rsidRDefault="00A0022D" w:rsidP="00A06081">
            <w:pPr>
              <w:spacing w:after="0" w:line="240" w:lineRule="auto"/>
              <w:jc w:val="center"/>
              <w:rPr>
                <w:rFonts w:eastAsiaTheme="minorHAnsi" w:cs="Calibri"/>
                <w:bCs/>
                <w:sz w:val="20"/>
                <w:szCs w:val="20"/>
                <w:lang w:eastAsia="en-US"/>
              </w:rPr>
            </w:pPr>
            <w:r w:rsidRPr="00A0022D">
              <w:rPr>
                <w:rFonts w:eastAsiaTheme="minorHAnsi" w:cs="Calibri"/>
                <w:bCs/>
                <w:sz w:val="20"/>
                <w:szCs w:val="20"/>
                <w:lang w:eastAsia="en-US"/>
              </w:rPr>
              <w:t xml:space="preserve">Firma Budowlana </w:t>
            </w:r>
            <w:proofErr w:type="spellStart"/>
            <w:r w:rsidRPr="00A0022D">
              <w:rPr>
                <w:rFonts w:eastAsiaTheme="minorHAnsi" w:cs="Calibri"/>
                <w:bCs/>
                <w:sz w:val="20"/>
                <w:szCs w:val="20"/>
                <w:lang w:eastAsia="en-US"/>
              </w:rPr>
              <w:t>Efak</w:t>
            </w:r>
            <w:proofErr w:type="spellEnd"/>
            <w:r w:rsidRPr="00A0022D">
              <w:rPr>
                <w:rFonts w:eastAsiaTheme="minorHAnsi" w:cs="Calibri"/>
                <w:bCs/>
                <w:sz w:val="20"/>
                <w:szCs w:val="20"/>
                <w:lang w:eastAsia="en-US"/>
              </w:rPr>
              <w:t xml:space="preserve"> sp. j., Andrzej Kotecki, Edmund Figurski, ul. Narwicka 1, 80-557 Gdańsk</w:t>
            </w:r>
          </w:p>
        </w:tc>
        <w:tc>
          <w:tcPr>
            <w:tcW w:w="5498" w:type="dxa"/>
            <w:gridSpan w:val="4"/>
            <w:tcBorders>
              <w:top w:val="single" w:sz="4" w:space="0" w:color="auto"/>
              <w:left w:val="single" w:sz="4" w:space="0" w:color="auto"/>
              <w:bottom w:val="single" w:sz="4" w:space="0" w:color="auto"/>
              <w:right w:val="single" w:sz="4" w:space="0" w:color="auto"/>
            </w:tcBorders>
            <w:vAlign w:val="center"/>
          </w:tcPr>
          <w:p w:rsidR="00A0022D" w:rsidRPr="00A0022D" w:rsidRDefault="00A0022D" w:rsidP="00A06081">
            <w:pPr>
              <w:spacing w:after="0" w:line="240" w:lineRule="auto"/>
              <w:jc w:val="center"/>
              <w:rPr>
                <w:rFonts w:eastAsiaTheme="minorHAnsi" w:cs="Calibri"/>
                <w:bCs/>
                <w:sz w:val="20"/>
                <w:szCs w:val="20"/>
                <w:lang w:eastAsia="en-US"/>
              </w:rPr>
            </w:pPr>
            <w:r w:rsidRPr="00A0022D">
              <w:rPr>
                <w:rFonts w:eastAsiaTheme="minorHAnsi" w:cs="Calibri"/>
                <w:bCs/>
                <w:sz w:val="20"/>
                <w:szCs w:val="20"/>
                <w:lang w:eastAsia="en-US"/>
              </w:rPr>
              <w:t>Oferta odrzucona</w:t>
            </w:r>
          </w:p>
        </w:tc>
      </w:tr>
    </w:tbl>
    <w:p w:rsidR="00A0022D" w:rsidRPr="00A0022D" w:rsidRDefault="00A0022D" w:rsidP="00A0022D">
      <w:pPr>
        <w:spacing w:after="0" w:line="240" w:lineRule="auto"/>
        <w:jc w:val="center"/>
        <w:rPr>
          <w:rFonts w:eastAsiaTheme="minorHAnsi" w:cs="Calibri"/>
          <w:vanish/>
          <w:sz w:val="20"/>
          <w:szCs w:val="20"/>
          <w:lang w:eastAsia="en-US"/>
        </w:rPr>
      </w:pPr>
    </w:p>
    <w:p w:rsidR="00A0022D" w:rsidRPr="00A0022D" w:rsidRDefault="00A0022D" w:rsidP="00A0022D">
      <w:pPr>
        <w:tabs>
          <w:tab w:val="num" w:pos="1070"/>
          <w:tab w:val="left" w:pos="1418"/>
          <w:tab w:val="left" w:pos="1701"/>
          <w:tab w:val="left" w:pos="1985"/>
          <w:tab w:val="left" w:pos="2268"/>
        </w:tabs>
        <w:spacing w:after="0" w:line="240" w:lineRule="auto"/>
        <w:ind w:right="-11"/>
        <w:jc w:val="center"/>
        <w:rPr>
          <w:rFonts w:eastAsiaTheme="minorHAnsi" w:cs="Calibri"/>
          <w:b/>
          <w:i/>
          <w:color w:val="000000"/>
          <w:sz w:val="20"/>
          <w:szCs w:val="20"/>
          <w:lang w:eastAsia="en-US"/>
        </w:rPr>
      </w:pPr>
    </w:p>
    <w:p w:rsidR="00A0022D" w:rsidRPr="00A0022D" w:rsidRDefault="00A0022D" w:rsidP="00A0022D">
      <w:pPr>
        <w:numPr>
          <w:ilvl w:val="0"/>
          <w:numId w:val="2"/>
        </w:numPr>
        <w:tabs>
          <w:tab w:val="left" w:pos="0"/>
        </w:tabs>
        <w:spacing w:after="0" w:line="240" w:lineRule="auto"/>
        <w:ind w:left="284" w:hanging="255"/>
        <w:jc w:val="both"/>
        <w:rPr>
          <w:rFonts w:eastAsiaTheme="minorHAnsi" w:cs="Calibri"/>
          <w:b/>
          <w:sz w:val="20"/>
          <w:szCs w:val="20"/>
          <w:u w:val="single"/>
          <w:lang w:eastAsia="en-US"/>
        </w:rPr>
      </w:pPr>
      <w:r w:rsidRPr="00A0022D">
        <w:rPr>
          <w:rFonts w:eastAsiaTheme="minorHAnsi" w:cs="Calibri"/>
          <w:b/>
          <w:sz w:val="20"/>
          <w:szCs w:val="20"/>
          <w:u w:val="single"/>
          <w:lang w:eastAsia="en-US"/>
        </w:rPr>
        <w:t>Wybrano ofertę:</w:t>
      </w:r>
    </w:p>
    <w:p w:rsidR="00A0022D" w:rsidRPr="00A0022D" w:rsidRDefault="00A0022D" w:rsidP="00A0022D">
      <w:pPr>
        <w:tabs>
          <w:tab w:val="left" w:pos="1701"/>
        </w:tabs>
        <w:spacing w:after="0" w:line="240" w:lineRule="auto"/>
        <w:ind w:left="1698" w:hanging="990"/>
        <w:rPr>
          <w:rFonts w:eastAsiaTheme="minorHAnsi" w:cs="Calibri"/>
          <w:sz w:val="20"/>
          <w:szCs w:val="20"/>
          <w:lang w:eastAsia="en-US"/>
        </w:rPr>
      </w:pPr>
    </w:p>
    <w:p w:rsidR="00A0022D" w:rsidRPr="00A0022D" w:rsidRDefault="00A0022D" w:rsidP="00A0022D">
      <w:pPr>
        <w:tabs>
          <w:tab w:val="left" w:pos="1701"/>
        </w:tabs>
        <w:spacing w:after="0" w:line="240" w:lineRule="auto"/>
        <w:rPr>
          <w:rFonts w:eastAsiaTheme="minorHAnsi" w:cs="Calibri"/>
          <w:sz w:val="20"/>
          <w:szCs w:val="20"/>
          <w:lang w:eastAsia="en-US"/>
        </w:rPr>
      </w:pPr>
      <w:r w:rsidRPr="00A0022D">
        <w:rPr>
          <w:rFonts w:eastAsiaTheme="minorHAnsi" w:cs="Calibri"/>
          <w:sz w:val="20"/>
          <w:szCs w:val="20"/>
          <w:lang w:eastAsia="en-US"/>
        </w:rPr>
        <w:t>ENLISTO Sp. z o.o., ul. Korzeniowskiego 1/1, 80-508 Gdańsk</w:t>
      </w:r>
    </w:p>
    <w:p w:rsidR="00A0022D" w:rsidRPr="00A0022D" w:rsidRDefault="00A0022D" w:rsidP="00A0022D">
      <w:pPr>
        <w:widowControl w:val="0"/>
        <w:autoSpaceDE w:val="0"/>
        <w:autoSpaceDN w:val="0"/>
        <w:adjustRightInd w:val="0"/>
        <w:spacing w:after="120" w:line="240" w:lineRule="auto"/>
        <w:rPr>
          <w:rFonts w:eastAsiaTheme="minorHAnsi" w:cs="Calibri"/>
          <w:b/>
          <w:sz w:val="20"/>
          <w:szCs w:val="20"/>
          <w:u w:val="single"/>
          <w:lang w:eastAsia="en-US"/>
        </w:rPr>
      </w:pPr>
    </w:p>
    <w:p w:rsidR="00A0022D" w:rsidRPr="00A0022D" w:rsidRDefault="00A0022D" w:rsidP="00A0022D">
      <w:pPr>
        <w:widowControl w:val="0"/>
        <w:autoSpaceDE w:val="0"/>
        <w:autoSpaceDN w:val="0"/>
        <w:adjustRightInd w:val="0"/>
        <w:spacing w:after="120" w:line="240" w:lineRule="auto"/>
        <w:rPr>
          <w:rFonts w:eastAsiaTheme="minorHAnsi" w:cs="Calibri"/>
          <w:b/>
          <w:sz w:val="20"/>
          <w:szCs w:val="20"/>
          <w:u w:val="single"/>
          <w:lang w:eastAsia="en-US"/>
        </w:rPr>
      </w:pPr>
      <w:r w:rsidRPr="00A0022D">
        <w:rPr>
          <w:rFonts w:eastAsiaTheme="minorHAnsi" w:cs="Calibri"/>
          <w:b/>
          <w:sz w:val="20"/>
          <w:szCs w:val="20"/>
          <w:u w:val="single"/>
          <w:lang w:eastAsia="en-US"/>
        </w:rPr>
        <w:t>Uzasadnienie wyboru:</w:t>
      </w:r>
    </w:p>
    <w:p w:rsidR="00A0022D" w:rsidRPr="00A0022D" w:rsidRDefault="00A0022D" w:rsidP="00A0022D">
      <w:pPr>
        <w:spacing w:after="120" w:line="240" w:lineRule="auto"/>
        <w:jc w:val="both"/>
        <w:rPr>
          <w:rFonts w:cs="Calibri"/>
          <w:sz w:val="20"/>
          <w:szCs w:val="20"/>
        </w:rPr>
      </w:pPr>
      <w:r w:rsidRPr="00A0022D">
        <w:rPr>
          <w:rFonts w:cs="Calibri"/>
          <w:sz w:val="20"/>
          <w:szCs w:val="20"/>
        </w:rPr>
        <w:t>W postępowaniu wybrano ofertę niepodlegającą  odrzuceniu, która spełnia warunki udziału w postępowaniu.</w:t>
      </w:r>
    </w:p>
    <w:p w:rsidR="00A0022D" w:rsidRDefault="00A0022D" w:rsidP="00A0022D">
      <w:pPr>
        <w:pStyle w:val="Akapitzlist"/>
        <w:spacing w:after="0"/>
        <w:ind w:left="749"/>
        <w:jc w:val="both"/>
        <w:rPr>
          <w:rFonts w:cs="Calibri"/>
          <w:b/>
          <w:sz w:val="20"/>
          <w:szCs w:val="20"/>
        </w:rPr>
      </w:pPr>
    </w:p>
    <w:p w:rsidR="00A0022D" w:rsidRPr="006B7C28" w:rsidRDefault="00A0022D" w:rsidP="00A0022D">
      <w:pPr>
        <w:pStyle w:val="Akapitzlist"/>
        <w:numPr>
          <w:ilvl w:val="0"/>
          <w:numId w:val="2"/>
        </w:numPr>
        <w:spacing w:after="0"/>
        <w:jc w:val="both"/>
        <w:rPr>
          <w:rFonts w:cs="Calibri"/>
          <w:b/>
          <w:sz w:val="20"/>
          <w:szCs w:val="20"/>
        </w:rPr>
      </w:pPr>
      <w:r w:rsidRPr="00F257F7">
        <w:rPr>
          <w:rFonts w:cs="Calibri"/>
          <w:b/>
          <w:sz w:val="20"/>
          <w:szCs w:val="20"/>
        </w:rPr>
        <w:t xml:space="preserve">Uzasadnienie </w:t>
      </w:r>
      <w:r w:rsidRPr="006B7C28">
        <w:rPr>
          <w:rFonts w:cs="Calibri"/>
          <w:b/>
          <w:sz w:val="20"/>
          <w:szCs w:val="20"/>
        </w:rPr>
        <w:t>odrzucenia ofert:</w:t>
      </w:r>
    </w:p>
    <w:p w:rsidR="00A0022D" w:rsidRPr="006B7C28" w:rsidRDefault="00A0022D" w:rsidP="00A0022D">
      <w:pPr>
        <w:tabs>
          <w:tab w:val="left" w:pos="0"/>
        </w:tabs>
        <w:spacing w:line="288" w:lineRule="auto"/>
        <w:ind w:left="29" w:right="146"/>
        <w:jc w:val="both"/>
        <w:rPr>
          <w:rFonts w:cs="Calibri"/>
          <w:sz w:val="20"/>
          <w:szCs w:val="20"/>
        </w:rPr>
      </w:pPr>
      <w:r w:rsidRPr="006B7C28">
        <w:rPr>
          <w:rFonts w:cs="Calibri"/>
          <w:b/>
          <w:sz w:val="20"/>
          <w:szCs w:val="20"/>
        </w:rPr>
        <w:t>Oferta 1</w:t>
      </w:r>
      <w:r w:rsidRPr="006B7C28">
        <w:rPr>
          <w:rFonts w:cs="Calibri"/>
          <w:sz w:val="20"/>
          <w:szCs w:val="20"/>
        </w:rPr>
        <w:t xml:space="preserve"> – </w:t>
      </w:r>
      <w:proofErr w:type="spellStart"/>
      <w:r w:rsidRPr="006B7C28">
        <w:rPr>
          <w:rFonts w:eastAsiaTheme="minorHAnsi" w:cs="Calibri"/>
          <w:bCs/>
          <w:sz w:val="20"/>
          <w:szCs w:val="20"/>
          <w:lang w:eastAsia="en-US"/>
        </w:rPr>
        <w:t>Tronus</w:t>
      </w:r>
      <w:proofErr w:type="spellEnd"/>
      <w:r w:rsidRPr="006B7C28">
        <w:rPr>
          <w:rFonts w:eastAsiaTheme="minorHAnsi" w:cs="Calibri"/>
          <w:bCs/>
          <w:sz w:val="20"/>
          <w:szCs w:val="20"/>
          <w:lang w:eastAsia="en-US"/>
        </w:rPr>
        <w:t xml:space="preserve"> Polska sp. z o.o., ul. Ordona 2a, 01-237 Warszawa</w:t>
      </w:r>
      <w:r w:rsidRPr="006B7C28">
        <w:rPr>
          <w:rFonts w:cs="Calibri"/>
          <w:b/>
          <w:sz w:val="20"/>
          <w:szCs w:val="20"/>
        </w:rPr>
        <w:t xml:space="preserve"> </w:t>
      </w:r>
      <w:r w:rsidRPr="006B7C28">
        <w:rPr>
          <w:rFonts w:cs="Calibri"/>
          <w:b/>
          <w:sz w:val="20"/>
          <w:szCs w:val="20"/>
        </w:rPr>
        <w:t>została odrzucona</w:t>
      </w:r>
      <w:r w:rsidRPr="006B7C28">
        <w:rPr>
          <w:rFonts w:cs="Calibri"/>
          <w:sz w:val="20"/>
          <w:szCs w:val="20"/>
        </w:rPr>
        <w:t xml:space="preserve"> na podstawie art. </w:t>
      </w:r>
      <w:r w:rsidR="00433CF1" w:rsidRPr="006B7C28">
        <w:rPr>
          <w:rFonts w:cs="Calibri"/>
          <w:sz w:val="20"/>
          <w:szCs w:val="20"/>
        </w:rPr>
        <w:t>90 ust. 3</w:t>
      </w:r>
      <w:r w:rsidRPr="006B7C28">
        <w:rPr>
          <w:rFonts w:cs="Calibri"/>
          <w:sz w:val="20"/>
          <w:szCs w:val="20"/>
        </w:rPr>
        <w:t xml:space="preserve"> ustawy </w:t>
      </w:r>
      <w:proofErr w:type="spellStart"/>
      <w:r w:rsidRPr="006B7C28">
        <w:rPr>
          <w:rFonts w:cs="Calibri"/>
          <w:sz w:val="20"/>
          <w:szCs w:val="20"/>
        </w:rPr>
        <w:t>Pzp</w:t>
      </w:r>
      <w:proofErr w:type="spellEnd"/>
      <w:r w:rsidRPr="006B7C28">
        <w:rPr>
          <w:rFonts w:cs="Calibri"/>
          <w:sz w:val="20"/>
          <w:szCs w:val="20"/>
        </w:rPr>
        <w:t xml:space="preserve">.  tj. </w:t>
      </w:r>
      <w:r w:rsidR="00433CF1" w:rsidRPr="006B7C28">
        <w:rPr>
          <w:rFonts w:cs="Calibri"/>
          <w:sz w:val="20"/>
          <w:szCs w:val="20"/>
        </w:rPr>
        <w:t>wykonawca nie udzielił wyja</w:t>
      </w:r>
      <w:r w:rsidR="009E03A8" w:rsidRPr="006B7C28">
        <w:rPr>
          <w:rFonts w:cs="Calibri"/>
          <w:sz w:val="20"/>
          <w:szCs w:val="20"/>
        </w:rPr>
        <w:t>ś</w:t>
      </w:r>
      <w:r w:rsidR="00433CF1" w:rsidRPr="006B7C28">
        <w:rPr>
          <w:rFonts w:cs="Calibri"/>
          <w:sz w:val="20"/>
          <w:szCs w:val="20"/>
        </w:rPr>
        <w:t xml:space="preserve">nień </w:t>
      </w:r>
      <w:r w:rsidRPr="006B7C28">
        <w:rPr>
          <w:rFonts w:cs="Calibri"/>
          <w:sz w:val="20"/>
          <w:szCs w:val="20"/>
        </w:rPr>
        <w:t xml:space="preserve">. </w:t>
      </w:r>
    </w:p>
    <w:p w:rsidR="009E03A8" w:rsidRPr="0069600B" w:rsidRDefault="009E03A8" w:rsidP="009E03A8">
      <w:pPr>
        <w:spacing w:after="160"/>
        <w:jc w:val="both"/>
        <w:rPr>
          <w:rFonts w:eastAsiaTheme="minorHAnsi" w:cs="Calibri"/>
          <w:sz w:val="20"/>
          <w:szCs w:val="20"/>
          <w:lang w:eastAsia="en-US"/>
        </w:rPr>
      </w:pPr>
      <w:r w:rsidRPr="009E03A8">
        <w:rPr>
          <w:rFonts w:asciiTheme="minorHAnsi" w:eastAsiaTheme="minorHAnsi" w:hAnsiTheme="minorHAnsi" w:cs="Arial"/>
          <w:sz w:val="20"/>
          <w:szCs w:val="20"/>
          <w:lang w:eastAsia="en-US"/>
        </w:rPr>
        <w:t xml:space="preserve">Zamawiający w trakcie badania i oceny ofert powziął podejrzenie, że </w:t>
      </w:r>
      <w:r w:rsidR="001A4CB7" w:rsidRPr="009E03A8">
        <w:rPr>
          <w:rFonts w:eastAsiaTheme="minorHAnsi" w:cs="Calibri"/>
          <w:sz w:val="20"/>
          <w:szCs w:val="20"/>
          <w:lang w:eastAsia="en-US"/>
        </w:rPr>
        <w:t xml:space="preserve">zaoferowana w ofercie </w:t>
      </w:r>
      <w:r w:rsidR="001A4CB7" w:rsidRPr="006B7C28">
        <w:rPr>
          <w:rFonts w:eastAsiaTheme="minorHAnsi" w:cs="Calibri"/>
          <w:sz w:val="20"/>
          <w:szCs w:val="20"/>
          <w:lang w:eastAsia="en-US"/>
        </w:rPr>
        <w:t xml:space="preserve">cena za realizację całości zamówienia </w:t>
      </w:r>
      <w:r w:rsidR="001A4CB7" w:rsidRPr="009E03A8">
        <w:rPr>
          <w:rFonts w:eastAsiaTheme="minorHAnsi" w:cs="Calibri"/>
          <w:sz w:val="20"/>
          <w:szCs w:val="20"/>
          <w:lang w:eastAsia="en-US"/>
        </w:rPr>
        <w:t xml:space="preserve">wydaje się rażąco niska i </w:t>
      </w:r>
      <w:r w:rsidR="001A4CB7" w:rsidRPr="009E03A8">
        <w:rPr>
          <w:rFonts w:asciiTheme="minorHAnsi" w:eastAsiaTheme="minorHAnsi" w:hAnsiTheme="minorHAnsi" w:cs="Arial"/>
          <w:sz w:val="20"/>
          <w:szCs w:val="20"/>
          <w:lang w:eastAsia="en-US"/>
        </w:rPr>
        <w:t xml:space="preserve">budzi wątpliwości co do możliwości wykonania zgodnie z wymaganiami i opisem zawartym w </w:t>
      </w:r>
      <w:r w:rsidR="001A4CB7" w:rsidRPr="006B7C28">
        <w:rPr>
          <w:rFonts w:asciiTheme="minorHAnsi" w:eastAsiaTheme="minorHAnsi" w:hAnsiTheme="minorHAnsi" w:cs="Arial"/>
          <w:sz w:val="20"/>
          <w:szCs w:val="20"/>
          <w:lang w:eastAsia="en-US"/>
        </w:rPr>
        <w:t xml:space="preserve">SIWZ </w:t>
      </w:r>
      <w:r w:rsidRPr="009E03A8">
        <w:rPr>
          <w:rFonts w:asciiTheme="minorHAnsi" w:eastAsiaTheme="minorHAnsi" w:hAnsiTheme="minorHAnsi" w:cs="Arial"/>
          <w:sz w:val="20"/>
          <w:szCs w:val="20"/>
          <w:lang w:eastAsia="en-US"/>
        </w:rPr>
        <w:t xml:space="preserve">tj. </w:t>
      </w:r>
      <w:r w:rsidR="001512A4" w:rsidRPr="006B7C28">
        <w:rPr>
          <w:rFonts w:asciiTheme="minorHAnsi" w:eastAsiaTheme="minorHAnsi" w:hAnsiTheme="minorHAnsi" w:cs="Arial"/>
          <w:sz w:val="20"/>
          <w:szCs w:val="20"/>
          <w:lang w:eastAsia="en-US"/>
        </w:rPr>
        <w:t xml:space="preserve"> </w:t>
      </w:r>
      <w:r w:rsidRPr="009E03A8">
        <w:rPr>
          <w:rFonts w:asciiTheme="minorHAnsi" w:eastAsiaTheme="minorHAnsi" w:hAnsiTheme="minorHAnsi" w:cs="Arial"/>
          <w:b/>
          <w:sz w:val="20"/>
          <w:szCs w:val="20"/>
          <w:lang w:eastAsia="en-US"/>
        </w:rPr>
        <w:t>jest niższa</w:t>
      </w:r>
      <w:r w:rsidRPr="009E03A8">
        <w:rPr>
          <w:rFonts w:asciiTheme="minorHAnsi" w:eastAsiaTheme="minorHAnsi" w:hAnsiTheme="minorHAnsi" w:cs="Arial"/>
          <w:sz w:val="20"/>
          <w:szCs w:val="20"/>
          <w:lang w:eastAsia="en-US"/>
        </w:rPr>
        <w:t xml:space="preserve"> </w:t>
      </w:r>
      <w:r w:rsidRPr="009E03A8">
        <w:rPr>
          <w:rFonts w:asciiTheme="minorHAnsi" w:eastAsiaTheme="minorHAnsi" w:hAnsiTheme="minorHAnsi" w:cs="Arial"/>
          <w:b/>
          <w:sz w:val="20"/>
          <w:szCs w:val="20"/>
          <w:lang w:eastAsia="en-US"/>
        </w:rPr>
        <w:t>o ok. 82,36%</w:t>
      </w:r>
      <w:r w:rsidRPr="009E03A8">
        <w:rPr>
          <w:rFonts w:asciiTheme="minorHAnsi" w:eastAsiaTheme="minorHAnsi" w:hAnsiTheme="minorHAnsi" w:cs="Arial"/>
          <w:sz w:val="20"/>
          <w:szCs w:val="20"/>
          <w:lang w:eastAsia="en-US"/>
        </w:rPr>
        <w:t xml:space="preserve"> od ustalonej przez Zamawiającego wartości zamówienia powiększonej o </w:t>
      </w:r>
      <w:r w:rsidR="007E0875" w:rsidRPr="006B7C28">
        <w:rPr>
          <w:rFonts w:asciiTheme="minorHAnsi" w:eastAsiaTheme="minorHAnsi" w:hAnsiTheme="minorHAnsi" w:cs="Arial"/>
          <w:sz w:val="20"/>
          <w:szCs w:val="20"/>
          <w:lang w:eastAsia="en-US"/>
        </w:rPr>
        <w:t>podatek od towarów i usług VAT</w:t>
      </w:r>
      <w:r w:rsidRPr="009E03A8">
        <w:rPr>
          <w:rFonts w:asciiTheme="minorHAnsi" w:eastAsiaTheme="minorHAnsi" w:hAnsiTheme="minorHAnsi" w:cs="Arial"/>
          <w:sz w:val="20"/>
          <w:szCs w:val="20"/>
          <w:lang w:eastAsia="en-US"/>
        </w:rPr>
        <w:t xml:space="preserve"> </w:t>
      </w:r>
      <w:r w:rsidR="007E0875" w:rsidRPr="006B7C28">
        <w:rPr>
          <w:rFonts w:asciiTheme="minorHAnsi" w:eastAsiaTheme="minorHAnsi" w:hAnsiTheme="minorHAnsi" w:cs="Arial"/>
          <w:sz w:val="20"/>
          <w:szCs w:val="20"/>
          <w:lang w:eastAsia="en-US"/>
        </w:rPr>
        <w:t xml:space="preserve">i </w:t>
      </w:r>
      <w:r w:rsidR="007E0875" w:rsidRPr="006B7C28">
        <w:rPr>
          <w:rFonts w:asciiTheme="minorHAnsi" w:eastAsiaTheme="minorHAnsi" w:hAnsiTheme="minorHAnsi" w:cs="Arial"/>
          <w:b/>
          <w:sz w:val="20"/>
          <w:szCs w:val="20"/>
          <w:lang w:eastAsia="en-US"/>
        </w:rPr>
        <w:t xml:space="preserve"> </w:t>
      </w:r>
      <w:r w:rsidR="007E0875" w:rsidRPr="009E03A8">
        <w:rPr>
          <w:rFonts w:asciiTheme="minorHAnsi" w:eastAsiaTheme="minorHAnsi" w:hAnsiTheme="minorHAnsi" w:cs="Arial"/>
          <w:b/>
          <w:sz w:val="20"/>
          <w:szCs w:val="20"/>
          <w:lang w:eastAsia="en-US"/>
        </w:rPr>
        <w:t xml:space="preserve">o </w:t>
      </w:r>
      <w:r w:rsidR="001512A4" w:rsidRPr="006B7C28">
        <w:rPr>
          <w:rFonts w:asciiTheme="minorHAnsi" w:eastAsiaTheme="minorHAnsi" w:hAnsiTheme="minorHAnsi" w:cs="Arial"/>
          <w:b/>
          <w:sz w:val="20"/>
          <w:szCs w:val="20"/>
          <w:lang w:eastAsia="en-US"/>
        </w:rPr>
        <w:t xml:space="preserve">ok. </w:t>
      </w:r>
      <w:r w:rsidR="007E0875" w:rsidRPr="009E03A8">
        <w:rPr>
          <w:rFonts w:asciiTheme="minorHAnsi" w:eastAsiaTheme="minorHAnsi" w:hAnsiTheme="minorHAnsi" w:cs="Arial"/>
          <w:b/>
          <w:sz w:val="20"/>
          <w:szCs w:val="20"/>
          <w:lang w:eastAsia="en-US"/>
        </w:rPr>
        <w:t>80,85%</w:t>
      </w:r>
      <w:r w:rsidR="007E0875" w:rsidRPr="009E03A8">
        <w:rPr>
          <w:rFonts w:asciiTheme="minorHAnsi" w:eastAsiaTheme="minorHAnsi" w:hAnsiTheme="minorHAnsi" w:cs="Arial"/>
          <w:sz w:val="20"/>
          <w:szCs w:val="20"/>
          <w:lang w:eastAsia="en-US"/>
        </w:rPr>
        <w:t xml:space="preserve"> </w:t>
      </w:r>
      <w:r w:rsidR="007E0875" w:rsidRPr="006B7C28">
        <w:rPr>
          <w:rFonts w:asciiTheme="minorHAnsi" w:eastAsiaTheme="minorHAnsi" w:hAnsiTheme="minorHAnsi" w:cs="Arial"/>
          <w:sz w:val="20"/>
          <w:szCs w:val="20"/>
          <w:lang w:eastAsia="en-US"/>
        </w:rPr>
        <w:t xml:space="preserve"> </w:t>
      </w:r>
      <w:r w:rsidR="001512A4" w:rsidRPr="006B7C28">
        <w:rPr>
          <w:rFonts w:asciiTheme="minorHAnsi" w:eastAsiaTheme="minorHAnsi" w:hAnsiTheme="minorHAnsi" w:cs="Arial"/>
          <w:sz w:val="20"/>
          <w:szCs w:val="20"/>
          <w:lang w:eastAsia="en-US"/>
        </w:rPr>
        <w:t>od</w:t>
      </w:r>
      <w:r w:rsidRPr="009E03A8">
        <w:rPr>
          <w:rFonts w:asciiTheme="minorHAnsi" w:eastAsiaTheme="minorHAnsi" w:hAnsiTheme="minorHAnsi" w:cs="Arial"/>
          <w:sz w:val="20"/>
          <w:szCs w:val="20"/>
          <w:lang w:eastAsia="en-US"/>
        </w:rPr>
        <w:t xml:space="preserve"> średniej arytmetycznej</w:t>
      </w:r>
      <w:r w:rsidR="001512A4" w:rsidRPr="006B7C28">
        <w:rPr>
          <w:rFonts w:asciiTheme="minorHAnsi" w:eastAsiaTheme="minorHAnsi" w:hAnsiTheme="minorHAnsi" w:cs="Arial"/>
          <w:sz w:val="20"/>
          <w:szCs w:val="20"/>
          <w:lang w:eastAsia="en-US"/>
        </w:rPr>
        <w:t xml:space="preserve"> cen </w:t>
      </w:r>
      <w:r w:rsidR="001512A4" w:rsidRPr="0069600B">
        <w:rPr>
          <w:rFonts w:eastAsiaTheme="minorHAnsi" w:cs="Calibri"/>
          <w:sz w:val="20"/>
          <w:szCs w:val="20"/>
          <w:lang w:eastAsia="en-US"/>
        </w:rPr>
        <w:t>wszystkich złożonych ofert.</w:t>
      </w:r>
    </w:p>
    <w:p w:rsidR="001A4CB7" w:rsidRPr="0069600B" w:rsidRDefault="001A4CB7" w:rsidP="001512A4">
      <w:pPr>
        <w:tabs>
          <w:tab w:val="num" w:pos="0"/>
        </w:tabs>
        <w:spacing w:after="120"/>
        <w:jc w:val="both"/>
        <w:rPr>
          <w:rFonts w:cs="Calibri"/>
          <w:sz w:val="20"/>
          <w:szCs w:val="20"/>
        </w:rPr>
      </w:pPr>
      <w:r w:rsidRPr="0069600B">
        <w:rPr>
          <w:rFonts w:eastAsiaTheme="minorHAnsi" w:cs="Calibri"/>
          <w:sz w:val="20"/>
          <w:szCs w:val="20"/>
          <w:lang w:eastAsia="en-US"/>
        </w:rPr>
        <w:t xml:space="preserve">W związku z powyższym </w:t>
      </w:r>
      <w:r w:rsidRPr="009E03A8">
        <w:rPr>
          <w:rFonts w:eastAsiaTheme="minorHAnsi" w:cs="Calibri"/>
          <w:sz w:val="20"/>
          <w:szCs w:val="20"/>
          <w:lang w:eastAsia="en-US"/>
        </w:rPr>
        <w:t xml:space="preserve">w celu ustalenia, czy oferta zawiera rażąco niską cenę w stosunku do przedmiotu zamówienia, </w:t>
      </w:r>
      <w:r w:rsidRPr="0069600B">
        <w:rPr>
          <w:rFonts w:eastAsiaTheme="minorHAnsi" w:cs="Calibri"/>
          <w:sz w:val="20"/>
          <w:szCs w:val="20"/>
          <w:lang w:eastAsia="en-US"/>
        </w:rPr>
        <w:t xml:space="preserve">Zamawiający </w:t>
      </w:r>
      <w:r w:rsidRPr="0069600B">
        <w:rPr>
          <w:rFonts w:eastAsiaTheme="minorHAnsi" w:cs="Calibri"/>
          <w:sz w:val="20"/>
          <w:szCs w:val="20"/>
          <w:lang w:eastAsia="en-US"/>
        </w:rPr>
        <w:t xml:space="preserve">na podstawie </w:t>
      </w:r>
      <w:r w:rsidRPr="009E03A8">
        <w:rPr>
          <w:rFonts w:eastAsiaTheme="minorHAnsi" w:cs="Calibri"/>
          <w:sz w:val="20"/>
          <w:szCs w:val="20"/>
          <w:lang w:eastAsia="en-US"/>
        </w:rPr>
        <w:t>art. 90 ust. 1 ustawy Prawo zamówień publicznych zwr</w:t>
      </w:r>
      <w:r w:rsidRPr="0069600B">
        <w:rPr>
          <w:rFonts w:eastAsiaTheme="minorHAnsi" w:cs="Calibri"/>
          <w:sz w:val="20"/>
          <w:szCs w:val="20"/>
          <w:lang w:eastAsia="en-US"/>
        </w:rPr>
        <w:t>ócił</w:t>
      </w:r>
      <w:r w:rsidRPr="009E03A8">
        <w:rPr>
          <w:rFonts w:eastAsiaTheme="minorHAnsi" w:cs="Calibri"/>
          <w:sz w:val="20"/>
          <w:szCs w:val="20"/>
          <w:lang w:eastAsia="en-US"/>
        </w:rPr>
        <w:t xml:space="preserve"> się o </w:t>
      </w:r>
      <w:r w:rsidRPr="0069600B">
        <w:rPr>
          <w:rFonts w:eastAsiaTheme="minorHAnsi" w:cs="Calibri"/>
          <w:sz w:val="20"/>
          <w:szCs w:val="20"/>
          <w:lang w:eastAsia="en-US"/>
        </w:rPr>
        <w:t xml:space="preserve">udzielenie stosownych wyjaśnień </w:t>
      </w:r>
      <w:r w:rsidR="007E0875" w:rsidRPr="0069600B">
        <w:rPr>
          <w:rFonts w:eastAsiaTheme="minorHAnsi" w:cs="Calibri"/>
          <w:sz w:val="20"/>
          <w:szCs w:val="20"/>
          <w:lang w:eastAsia="en-US"/>
        </w:rPr>
        <w:t>zaproponowania tak niskiej ceny, złożenie</w:t>
      </w:r>
      <w:r w:rsidRPr="0069600B">
        <w:rPr>
          <w:rFonts w:eastAsiaTheme="minorHAnsi" w:cs="Calibri"/>
          <w:sz w:val="20"/>
          <w:szCs w:val="20"/>
          <w:lang w:eastAsia="en-US"/>
        </w:rPr>
        <w:t xml:space="preserve"> kalkulacji cenowej przedstawiającej</w:t>
      </w:r>
      <w:r w:rsidRPr="0069600B">
        <w:rPr>
          <w:rFonts w:eastAsiaTheme="minorHAnsi" w:cs="Calibri"/>
          <w:sz w:val="20"/>
          <w:szCs w:val="20"/>
          <w:lang w:eastAsia="en-US"/>
        </w:rPr>
        <w:t xml:space="preserve"> czynniki, które spo</w:t>
      </w:r>
      <w:r w:rsidR="007E0875" w:rsidRPr="0069600B">
        <w:rPr>
          <w:rFonts w:eastAsiaTheme="minorHAnsi" w:cs="Calibri"/>
          <w:sz w:val="20"/>
          <w:szCs w:val="20"/>
          <w:lang w:eastAsia="en-US"/>
        </w:rPr>
        <w:t>wodowały obniżenie ceny oferty wraz z</w:t>
      </w:r>
      <w:r w:rsidRPr="0069600B">
        <w:rPr>
          <w:rFonts w:eastAsiaTheme="minorHAnsi" w:cs="Calibri"/>
          <w:sz w:val="20"/>
          <w:szCs w:val="20"/>
          <w:lang w:eastAsia="en-US"/>
        </w:rPr>
        <w:t xml:space="preserve"> uzasadnienie</w:t>
      </w:r>
      <w:r w:rsidR="007E0875" w:rsidRPr="0069600B">
        <w:rPr>
          <w:rFonts w:eastAsiaTheme="minorHAnsi" w:cs="Calibri"/>
          <w:sz w:val="20"/>
          <w:szCs w:val="20"/>
          <w:lang w:eastAsia="en-US"/>
        </w:rPr>
        <w:t>m</w:t>
      </w:r>
      <w:r w:rsidRPr="0069600B">
        <w:rPr>
          <w:rFonts w:eastAsiaTheme="minorHAnsi" w:cs="Calibri"/>
          <w:sz w:val="20"/>
          <w:szCs w:val="20"/>
          <w:lang w:eastAsia="en-US"/>
        </w:rPr>
        <w:t xml:space="preserve"> w jakim stopniu dzięki tym </w:t>
      </w:r>
      <w:r w:rsidR="007E0875" w:rsidRPr="0069600B">
        <w:rPr>
          <w:rFonts w:eastAsiaTheme="minorHAnsi" w:cs="Calibri"/>
          <w:sz w:val="20"/>
          <w:szCs w:val="20"/>
          <w:lang w:eastAsia="en-US"/>
        </w:rPr>
        <w:t>czynnikom cena została obniżona oraz złoż</w:t>
      </w:r>
      <w:r w:rsidR="001512A4" w:rsidRPr="0069600B">
        <w:rPr>
          <w:rFonts w:eastAsiaTheme="minorHAnsi" w:cs="Calibri"/>
          <w:sz w:val="20"/>
          <w:szCs w:val="20"/>
          <w:lang w:eastAsia="en-US"/>
        </w:rPr>
        <w:t xml:space="preserve">enie </w:t>
      </w:r>
      <w:r w:rsidRPr="0069600B">
        <w:rPr>
          <w:rFonts w:eastAsiaTheme="minorHAnsi" w:cs="Calibri"/>
          <w:sz w:val="20"/>
          <w:szCs w:val="20"/>
          <w:lang w:eastAsia="en-US"/>
        </w:rPr>
        <w:t xml:space="preserve"> dowodów</w:t>
      </w:r>
      <w:r w:rsidRPr="0069600B">
        <w:rPr>
          <w:rFonts w:cs="Calibri"/>
          <w:sz w:val="20"/>
          <w:szCs w:val="20"/>
        </w:rPr>
        <w:t xml:space="preserve"> </w:t>
      </w:r>
      <w:r w:rsidRPr="0069600B">
        <w:rPr>
          <w:rFonts w:cs="Calibri"/>
          <w:sz w:val="20"/>
          <w:szCs w:val="20"/>
        </w:rPr>
        <w:t>dotyczące elementów oferty mających wpływ na wysokość ceny</w:t>
      </w:r>
      <w:r w:rsidR="001512A4" w:rsidRPr="0069600B">
        <w:rPr>
          <w:rFonts w:cs="Calibri"/>
          <w:sz w:val="20"/>
          <w:szCs w:val="20"/>
        </w:rPr>
        <w:t>.</w:t>
      </w:r>
    </w:p>
    <w:p w:rsidR="00A0022D" w:rsidRDefault="0069600B" w:rsidP="0069600B">
      <w:pPr>
        <w:tabs>
          <w:tab w:val="num" w:pos="0"/>
        </w:tabs>
        <w:spacing w:after="120"/>
        <w:jc w:val="both"/>
        <w:rPr>
          <w:rFonts w:cs="Calibri"/>
          <w:sz w:val="20"/>
          <w:szCs w:val="20"/>
        </w:rPr>
      </w:pPr>
      <w:r>
        <w:rPr>
          <w:rFonts w:cs="Calibri"/>
          <w:sz w:val="20"/>
          <w:szCs w:val="20"/>
        </w:rPr>
        <w:t>Na podstawie posiadanej przez Zamawiają</w:t>
      </w:r>
      <w:r w:rsidRPr="0069600B">
        <w:rPr>
          <w:rFonts w:cs="Calibri"/>
          <w:sz w:val="20"/>
          <w:szCs w:val="20"/>
        </w:rPr>
        <w:t xml:space="preserve">cego </w:t>
      </w:r>
      <w:r w:rsidRPr="0069600B">
        <w:rPr>
          <w:rFonts w:cs="Calibri"/>
          <w:sz w:val="20"/>
          <w:szCs w:val="20"/>
        </w:rPr>
        <w:t>wiedz</w:t>
      </w:r>
      <w:r>
        <w:rPr>
          <w:rFonts w:cs="Calibri"/>
          <w:sz w:val="20"/>
          <w:szCs w:val="20"/>
        </w:rPr>
        <w:t>y</w:t>
      </w:r>
      <w:r w:rsidRPr="0069600B">
        <w:rPr>
          <w:rFonts w:cs="Calibri"/>
          <w:sz w:val="20"/>
          <w:szCs w:val="20"/>
        </w:rPr>
        <w:t xml:space="preserve"> i znajomości rynku, w zakr</w:t>
      </w:r>
      <w:r w:rsidRPr="0069600B">
        <w:rPr>
          <w:rFonts w:cs="Calibri"/>
          <w:sz w:val="20"/>
          <w:szCs w:val="20"/>
        </w:rPr>
        <w:t xml:space="preserve">esie którego udziela zamówienia, Zamawiający uważa, że zaoferowana przez Wykonawcę cena jest ceną </w:t>
      </w:r>
      <w:r w:rsidRPr="0069600B">
        <w:rPr>
          <w:rFonts w:cs="Calibri"/>
          <w:sz w:val="20"/>
          <w:szCs w:val="20"/>
        </w:rPr>
        <w:t>rażąco niską</w:t>
      </w:r>
      <w:r w:rsidRPr="0069600B">
        <w:rPr>
          <w:rFonts w:cs="Calibri"/>
          <w:sz w:val="20"/>
          <w:szCs w:val="20"/>
        </w:rPr>
        <w:t>, uniemożliwia</w:t>
      </w:r>
      <w:r>
        <w:rPr>
          <w:rFonts w:cs="Calibri"/>
          <w:sz w:val="20"/>
          <w:szCs w:val="20"/>
        </w:rPr>
        <w:t>jącą</w:t>
      </w:r>
      <w:r w:rsidRPr="0069600B">
        <w:rPr>
          <w:rFonts w:cs="Calibri"/>
          <w:sz w:val="20"/>
          <w:szCs w:val="20"/>
        </w:rPr>
        <w:t xml:space="preserve"> wykonanie </w:t>
      </w:r>
      <w:r w:rsidR="006B7C28" w:rsidRPr="006B7C28">
        <w:rPr>
          <w:rFonts w:cs="Calibri"/>
          <w:sz w:val="20"/>
          <w:szCs w:val="20"/>
        </w:rPr>
        <w:t>zamówienia bez straty dla wykonawcy oraz</w:t>
      </w:r>
      <w:r>
        <w:rPr>
          <w:rFonts w:cs="Calibri"/>
          <w:sz w:val="20"/>
          <w:szCs w:val="20"/>
        </w:rPr>
        <w:t>, że</w:t>
      </w:r>
      <w:r w:rsidR="006B7C28" w:rsidRPr="006B7C28">
        <w:rPr>
          <w:rFonts w:cs="Calibri"/>
          <w:sz w:val="20"/>
          <w:szCs w:val="20"/>
        </w:rPr>
        <w:t xml:space="preserve"> </w:t>
      </w:r>
      <w:r w:rsidR="006B7C28" w:rsidRPr="0069600B">
        <w:rPr>
          <w:rFonts w:cs="Calibri"/>
          <w:sz w:val="20"/>
          <w:szCs w:val="20"/>
        </w:rPr>
        <w:t xml:space="preserve"> została skalkulowana </w:t>
      </w:r>
      <w:r w:rsidRPr="0069600B">
        <w:rPr>
          <w:rFonts w:cs="Calibri"/>
          <w:sz w:val="20"/>
          <w:szCs w:val="20"/>
        </w:rPr>
        <w:t>w sposób nierzetelny.</w:t>
      </w:r>
    </w:p>
    <w:p w:rsidR="00831C55" w:rsidRPr="0069600B" w:rsidRDefault="00831C55" w:rsidP="00831C55">
      <w:pPr>
        <w:spacing w:after="120"/>
        <w:jc w:val="both"/>
        <w:rPr>
          <w:rFonts w:cs="Calibri"/>
          <w:sz w:val="20"/>
          <w:szCs w:val="20"/>
        </w:rPr>
      </w:pPr>
      <w:r w:rsidRPr="00433CF1">
        <w:rPr>
          <w:rFonts w:cs="Calibri"/>
          <w:sz w:val="20"/>
          <w:szCs w:val="20"/>
        </w:rPr>
        <w:t>W związku z powyższym Zamawiający postanowił jak na wstępie.</w:t>
      </w:r>
    </w:p>
    <w:p w:rsidR="003E7AD4" w:rsidRPr="006B7C28" w:rsidRDefault="00A0022D" w:rsidP="00A0022D">
      <w:pPr>
        <w:jc w:val="both"/>
        <w:rPr>
          <w:rFonts w:cs="Calibri"/>
          <w:sz w:val="20"/>
          <w:szCs w:val="20"/>
        </w:rPr>
      </w:pPr>
      <w:r w:rsidRPr="006B7C28">
        <w:rPr>
          <w:rFonts w:cs="Calibri"/>
          <w:b/>
          <w:sz w:val="20"/>
          <w:szCs w:val="20"/>
        </w:rPr>
        <w:t>Oferta 3</w:t>
      </w:r>
      <w:r w:rsidRPr="006B7C28">
        <w:rPr>
          <w:rFonts w:cs="Calibri"/>
          <w:sz w:val="20"/>
          <w:szCs w:val="20"/>
        </w:rPr>
        <w:t xml:space="preserve"> – Przedsiębiorstwo Remontowo-Budowlane ELBUD Mariusz Nowak, Kaczki, ul. Słoneczna 14, 83-034 Trąbki Wielkie </w:t>
      </w:r>
      <w:r w:rsidRPr="006B7C28">
        <w:rPr>
          <w:rFonts w:cs="Calibri"/>
          <w:b/>
          <w:sz w:val="20"/>
          <w:szCs w:val="20"/>
        </w:rPr>
        <w:t>została odrzucona</w:t>
      </w:r>
      <w:r w:rsidRPr="006B7C28">
        <w:rPr>
          <w:rFonts w:cs="Calibri"/>
          <w:sz w:val="20"/>
          <w:szCs w:val="20"/>
        </w:rPr>
        <w:t xml:space="preserve"> na podstawie art. 89 ust. 1 pkt. 2 ustawy </w:t>
      </w:r>
      <w:proofErr w:type="spellStart"/>
      <w:r w:rsidRPr="006B7C28">
        <w:rPr>
          <w:rFonts w:cs="Calibri"/>
          <w:sz w:val="20"/>
          <w:szCs w:val="20"/>
        </w:rPr>
        <w:t>Pzp</w:t>
      </w:r>
      <w:proofErr w:type="spellEnd"/>
      <w:r w:rsidRPr="006B7C28">
        <w:rPr>
          <w:rFonts w:cs="Calibri"/>
          <w:sz w:val="20"/>
          <w:szCs w:val="20"/>
        </w:rPr>
        <w:t xml:space="preserve">.  tj. treść oferty nie odpowiada treści specyfikacji istotnych warunków zamówienia. </w:t>
      </w:r>
    </w:p>
    <w:p w:rsidR="003E7AD4" w:rsidRPr="006B7C28" w:rsidRDefault="003E7AD4" w:rsidP="003E7AD4">
      <w:pPr>
        <w:spacing w:after="0"/>
        <w:jc w:val="both"/>
        <w:rPr>
          <w:rFonts w:cs="Calibri"/>
          <w:sz w:val="20"/>
          <w:szCs w:val="20"/>
        </w:rPr>
      </w:pPr>
      <w:r w:rsidRPr="006B7C28">
        <w:rPr>
          <w:rFonts w:cs="Calibri"/>
          <w:sz w:val="20"/>
          <w:szCs w:val="20"/>
        </w:rPr>
        <w:t>Uzasadnienie faktyczne.</w:t>
      </w:r>
    </w:p>
    <w:p w:rsidR="003E7AD4" w:rsidRPr="00A0022D" w:rsidRDefault="003E7AD4" w:rsidP="003E7AD4">
      <w:pPr>
        <w:tabs>
          <w:tab w:val="left" w:pos="0"/>
        </w:tabs>
        <w:ind w:right="146"/>
        <w:jc w:val="both"/>
        <w:rPr>
          <w:rFonts w:cs="Calibri"/>
          <w:sz w:val="20"/>
          <w:szCs w:val="20"/>
        </w:rPr>
      </w:pPr>
      <w:r w:rsidRPr="006B7C28">
        <w:rPr>
          <w:rFonts w:cs="Calibri"/>
          <w:sz w:val="20"/>
          <w:szCs w:val="20"/>
        </w:rPr>
        <w:t>Zamawiający po dokonaniu weryfikacji i oceny zaoferowanych w ramach składanej</w:t>
      </w:r>
      <w:r w:rsidRPr="00A0022D">
        <w:rPr>
          <w:rFonts w:cs="Calibri"/>
          <w:sz w:val="20"/>
          <w:szCs w:val="20"/>
        </w:rPr>
        <w:t xml:space="preserve"> oferty produktów pod względem ich zgodności z  zapisami SIWZ stwierdza, że w niżej wymienionych pozycjach produkty te są niezgodne z opisem przedmiotu zamówienia:</w:t>
      </w:r>
    </w:p>
    <w:p w:rsidR="003E7AD4" w:rsidRPr="009E03A8" w:rsidRDefault="003E7AD4" w:rsidP="003E7AD4">
      <w:pPr>
        <w:spacing w:after="0"/>
        <w:jc w:val="both"/>
        <w:rPr>
          <w:rFonts w:cs="Calibri"/>
          <w:sz w:val="20"/>
          <w:szCs w:val="20"/>
          <w:u w:val="single"/>
        </w:rPr>
      </w:pPr>
      <w:r w:rsidRPr="009E03A8">
        <w:rPr>
          <w:rFonts w:cs="Calibri"/>
          <w:sz w:val="20"/>
          <w:szCs w:val="20"/>
          <w:u w:val="single"/>
        </w:rPr>
        <w:t>Załącznik nr 5 do SIWZ – stanowiący załącznik do oferty:</w:t>
      </w:r>
    </w:p>
    <w:p w:rsidR="003E7AD4" w:rsidRPr="00A0022D" w:rsidRDefault="003E7AD4" w:rsidP="003E7AD4">
      <w:pPr>
        <w:spacing w:after="0"/>
        <w:jc w:val="both"/>
        <w:rPr>
          <w:rFonts w:cs="Calibri"/>
          <w:sz w:val="20"/>
          <w:szCs w:val="20"/>
        </w:rPr>
      </w:pPr>
      <w:r w:rsidRPr="00A0022D">
        <w:rPr>
          <w:rFonts w:cs="Calibri"/>
          <w:sz w:val="20"/>
          <w:szCs w:val="20"/>
        </w:rPr>
        <w:t>w złożonej Ofercie Wykonawca oświadczył, iż do produkcji mebli użyje następujących materiałów, surowców i wyrobów gotowych, które zostały ujęte w wycenie oferty:</w:t>
      </w:r>
    </w:p>
    <w:p w:rsidR="003E7AD4" w:rsidRPr="00A0022D" w:rsidRDefault="003E7AD4" w:rsidP="003E7AD4">
      <w:pPr>
        <w:spacing w:after="0"/>
        <w:ind w:firstLine="708"/>
        <w:jc w:val="both"/>
        <w:rPr>
          <w:rFonts w:cs="Calibri"/>
          <w:sz w:val="20"/>
        </w:rPr>
      </w:pPr>
      <w:r w:rsidRPr="00A0022D">
        <w:rPr>
          <w:rFonts w:cs="Calibri"/>
          <w:sz w:val="20"/>
        </w:rPr>
        <w:t xml:space="preserve">- w poz. 2 tabeli, Wykonawca oferuje prowadnice z metalowymi bokami szuflad - </w:t>
      </w:r>
      <w:proofErr w:type="spellStart"/>
      <w:r w:rsidRPr="00A0022D">
        <w:rPr>
          <w:rFonts w:cs="Calibri"/>
          <w:sz w:val="20"/>
        </w:rPr>
        <w:t>Metabox</w:t>
      </w:r>
      <w:proofErr w:type="spellEnd"/>
      <w:r w:rsidRPr="00A0022D">
        <w:rPr>
          <w:rFonts w:cs="Calibri"/>
          <w:sz w:val="20"/>
        </w:rPr>
        <w:t xml:space="preserve"> firmy Blum: 320K……. o długościach: 350, 400, 450, 500 i 550 mm oraz wysokości „K” równej 118 mm. Zgodnie z postawionym wymogiem w SIWZ: „Szuflady w zestawie kuchennym osadzone na prowadnicach rolkowych </w:t>
      </w:r>
      <w:proofErr w:type="spellStart"/>
      <w:r w:rsidRPr="00A0022D">
        <w:rPr>
          <w:rFonts w:cs="Calibri"/>
          <w:sz w:val="20"/>
        </w:rPr>
        <w:t>samodomykających</w:t>
      </w:r>
      <w:proofErr w:type="spellEnd"/>
      <w:r w:rsidRPr="00A0022D">
        <w:rPr>
          <w:rFonts w:cs="Calibri"/>
          <w:sz w:val="20"/>
        </w:rPr>
        <w:t xml:space="preserve"> (grawitacyjnie) – metalowe boki szuflad stanowiące jednocześnie prowadnicę: wysokość ok. 9 cm dla standardowych szuflad (wysokość frontu 14 cm) oraz ok. 15 cm dla szuflad wysokich (wysokość frontu wynikowa ok. 28 cm) …”, oferowane prowadnice nie spełniają tego wymogu. Z przyczyn technologicznych nie mogą być zastosowane do szuflad o wysokości frontu 14 cm (są za wysokie). Do szuflad wysokich Zamawiający wymagał wysokości boków szuflad ok. 15 cm. </w:t>
      </w:r>
    </w:p>
    <w:p w:rsidR="003E7AD4" w:rsidRPr="00A0022D" w:rsidRDefault="003E7AD4" w:rsidP="003E7AD4">
      <w:pPr>
        <w:spacing w:after="0"/>
        <w:jc w:val="both"/>
        <w:rPr>
          <w:rFonts w:cs="Calibri"/>
          <w:sz w:val="20"/>
        </w:rPr>
      </w:pPr>
      <w:r w:rsidRPr="00A0022D">
        <w:rPr>
          <w:rFonts w:cs="Calibri"/>
          <w:sz w:val="20"/>
        </w:rPr>
        <w:t>Ponadto Zamawiający zauważa, iż do poprawnego wykonania mebli kuchennych mogą być zastosowane prowadnice o dł. 550 mm.</w:t>
      </w:r>
    </w:p>
    <w:p w:rsidR="003E7AD4" w:rsidRPr="00A0022D" w:rsidRDefault="003E7AD4" w:rsidP="003E7AD4">
      <w:pPr>
        <w:spacing w:after="0"/>
        <w:ind w:firstLine="708"/>
        <w:jc w:val="both"/>
        <w:rPr>
          <w:rFonts w:cs="Calibri"/>
          <w:sz w:val="20"/>
        </w:rPr>
      </w:pPr>
      <w:r w:rsidRPr="00A0022D">
        <w:rPr>
          <w:rFonts w:cs="Calibri"/>
          <w:sz w:val="20"/>
        </w:rPr>
        <w:lastRenderedPageBreak/>
        <w:t>Wykonawca również jednoznacznie nie określa pozostałych prowadnic, które mają być zastosowane do produkcji mebli biurowych (kontenerów oraz szaf). Oferuje prowadnice „Standard: M, K, H”. Zgodnie z katalogiem firmy Blum, prowadnice Standard produkowane są w różnych długościach, o kodach: 430E – pełny wysuw, 230M i 230E – częściowy wysuw. Blum w swojej ofercie dla tego wyrobu nie posiada prowadnic typu: K i H. Wykonawca również nie zaoferował wymaganych długości prowadnic, co skutkuje błędnym wykonaniem mebli (szuflad).</w:t>
      </w:r>
    </w:p>
    <w:p w:rsidR="003E7AD4" w:rsidRPr="00A0022D" w:rsidRDefault="003E7AD4" w:rsidP="003E7AD4">
      <w:pPr>
        <w:spacing w:after="0"/>
        <w:ind w:firstLine="708"/>
        <w:jc w:val="both"/>
        <w:rPr>
          <w:rFonts w:cs="Calibri"/>
          <w:sz w:val="20"/>
        </w:rPr>
      </w:pPr>
      <w:r w:rsidRPr="00A0022D">
        <w:rPr>
          <w:rFonts w:cs="Calibri"/>
          <w:sz w:val="20"/>
        </w:rPr>
        <w:t xml:space="preserve">- w poz. 3 tabeli, Wykonawca oferuje zamki meblowe duńskiej firmy </w:t>
      </w:r>
      <w:proofErr w:type="spellStart"/>
      <w:r w:rsidRPr="00A0022D">
        <w:rPr>
          <w:rFonts w:cs="Calibri"/>
          <w:sz w:val="20"/>
        </w:rPr>
        <w:t>Siso</w:t>
      </w:r>
      <w:proofErr w:type="spellEnd"/>
      <w:r w:rsidRPr="00A0022D">
        <w:rPr>
          <w:rFonts w:cs="Calibri"/>
          <w:sz w:val="20"/>
        </w:rPr>
        <w:t xml:space="preserve"> nie identyfikując ich jednoznacznie. Firma </w:t>
      </w:r>
      <w:proofErr w:type="spellStart"/>
      <w:r w:rsidRPr="00A0022D">
        <w:rPr>
          <w:rFonts w:cs="Calibri"/>
          <w:sz w:val="20"/>
        </w:rPr>
        <w:t>Siso</w:t>
      </w:r>
      <w:proofErr w:type="spellEnd"/>
      <w:r w:rsidRPr="00A0022D">
        <w:rPr>
          <w:rFonts w:cs="Calibri"/>
          <w:sz w:val="20"/>
        </w:rPr>
        <w:t xml:space="preserve"> produkuje całą gamę zamków meblowych o różnym przeznaczeniu i w różnych kombinacjach, z różnymi kluczykami. Zamawiający wymagał aby do produkcji mebli były użyte zamki w systemie wymiennych bębenków, które zgodnie z katalogiem producenta posiadają oznaczenie „MIC – Master </w:t>
      </w:r>
      <w:proofErr w:type="spellStart"/>
      <w:r w:rsidRPr="00A0022D">
        <w:rPr>
          <w:rFonts w:cs="Calibri"/>
          <w:sz w:val="20"/>
        </w:rPr>
        <w:t>key</w:t>
      </w:r>
      <w:proofErr w:type="spellEnd"/>
      <w:r w:rsidRPr="00A0022D">
        <w:rPr>
          <w:rFonts w:cs="Calibri"/>
          <w:sz w:val="20"/>
        </w:rPr>
        <w:t xml:space="preserve"> &amp; </w:t>
      </w:r>
      <w:proofErr w:type="spellStart"/>
      <w:r w:rsidRPr="00A0022D">
        <w:rPr>
          <w:rFonts w:cs="Calibri"/>
          <w:sz w:val="20"/>
        </w:rPr>
        <w:t>Interchangeable</w:t>
      </w:r>
      <w:proofErr w:type="spellEnd"/>
      <w:r w:rsidRPr="00A0022D">
        <w:rPr>
          <w:rFonts w:cs="Calibri"/>
          <w:sz w:val="20"/>
        </w:rPr>
        <w:t xml:space="preserve"> Cylinder”. Wykonawca w swoim wykazie nie zawarł tej informacji, podał tylko szczątkowe kody niektórych zamków. Skoro nie wszystkie zamki produkowane przez wskazaną firmę spełniają wymogi SIWZ, Zamawiający nie może uznać, iż Wykonawca dostarczy meble zgodnie z opisem przedmiotu zamówienia.</w:t>
      </w:r>
    </w:p>
    <w:p w:rsidR="003E7AD4" w:rsidRPr="00A0022D" w:rsidRDefault="003E7AD4" w:rsidP="003E7AD4">
      <w:pPr>
        <w:spacing w:after="0"/>
        <w:ind w:firstLine="708"/>
        <w:jc w:val="both"/>
        <w:rPr>
          <w:rFonts w:cs="Calibri"/>
          <w:sz w:val="20"/>
        </w:rPr>
      </w:pPr>
      <w:r w:rsidRPr="00A0022D">
        <w:rPr>
          <w:rFonts w:cs="Calibri"/>
          <w:sz w:val="20"/>
        </w:rPr>
        <w:t xml:space="preserve">- w poz. 4 tabeli, Wykonawca oferuje wykonanie wszystkich mebli przy zastosowaniu płyt meblowych tylko w jednym kolorze: 8431 SN (Nagano </w:t>
      </w:r>
      <w:proofErr w:type="spellStart"/>
      <w:r w:rsidRPr="00A0022D">
        <w:rPr>
          <w:rFonts w:cs="Calibri"/>
          <w:sz w:val="20"/>
        </w:rPr>
        <w:t>Oak</w:t>
      </w:r>
      <w:proofErr w:type="spellEnd"/>
      <w:r w:rsidRPr="00A0022D">
        <w:rPr>
          <w:rFonts w:cs="Calibri"/>
          <w:sz w:val="20"/>
        </w:rPr>
        <w:t xml:space="preserve">), o gr. 25 i 18 mm produkcji firmy Kronospan. Zamawiający wymagał aby korpusy mebli były wykonane w innej kolorystyce niż fronty i blaty – w kolorze białym. </w:t>
      </w:r>
    </w:p>
    <w:p w:rsidR="003E7AD4" w:rsidRPr="00A0022D" w:rsidRDefault="003E7AD4" w:rsidP="003E7AD4">
      <w:pPr>
        <w:spacing w:after="0"/>
        <w:jc w:val="both"/>
        <w:rPr>
          <w:rFonts w:cs="Calibri"/>
          <w:sz w:val="20"/>
          <w:szCs w:val="20"/>
        </w:rPr>
      </w:pPr>
      <w:r w:rsidRPr="00A0022D">
        <w:rPr>
          <w:rFonts w:cs="Calibri"/>
          <w:sz w:val="20"/>
          <w:szCs w:val="20"/>
        </w:rPr>
        <w:tab/>
        <w:t xml:space="preserve">- w poz. 9  tabeli, Wykonawca oferując taboret z tapicerowanym siedziskiem producenta firmy Enzo Polska, nie identyfikuje go jednoznacznie. Zgodnie z informacjami zawartymi na stronie internetowej wskazanej firmy żaden z taboretów nie spełnia wymogów: „Siłownik osadzony w podstawie dolnej wykonanej z tworzywa sztucznego na gumowo-stalowym przegubie, umożliwiającym wychyły boczne do 10 stopni od pionu, w pełnym poziomym zakresie 360 st.”. Firma Enzo oferuje typowe wyposażenie do gabinetów kosmetycznych i fryzjerskich. </w:t>
      </w:r>
    </w:p>
    <w:p w:rsidR="003E7AD4" w:rsidRPr="00A0022D" w:rsidRDefault="003E7AD4" w:rsidP="003E7AD4">
      <w:pPr>
        <w:spacing w:after="0"/>
        <w:jc w:val="both"/>
        <w:rPr>
          <w:rFonts w:cs="Calibri"/>
          <w:sz w:val="20"/>
          <w:szCs w:val="20"/>
        </w:rPr>
      </w:pPr>
    </w:p>
    <w:p w:rsidR="003E7AD4" w:rsidRPr="00A0022D" w:rsidRDefault="003E7AD4" w:rsidP="003E7AD4">
      <w:pPr>
        <w:tabs>
          <w:tab w:val="left" w:pos="0"/>
        </w:tabs>
        <w:spacing w:after="120"/>
        <w:jc w:val="both"/>
        <w:rPr>
          <w:rFonts w:cs="Calibri"/>
          <w:sz w:val="20"/>
          <w:szCs w:val="20"/>
        </w:rPr>
      </w:pPr>
      <w:r w:rsidRPr="00A0022D">
        <w:rPr>
          <w:rFonts w:cs="Calibri"/>
          <w:sz w:val="20"/>
          <w:szCs w:val="20"/>
        </w:rPr>
        <w:tab/>
        <w:t>W orzecznictwie przez pojęcie „treść oferty” należy rozumieć deklarowane w ofercie spełnienie wymagań zamawiającego przede wszystkim co do zakresu, ilości, jakości warunków realizacji i innych elementów istotnych dla wykonania przedmiotu zamówienia. Na tak rozumianą treść oferty składa się zarówno formularz ofertowy jak i wszystkie dokumenty dookreślające i precyzujące zobowiązanie wykonawcy dotyczące przedmiotu oraz zakresu lub wielkości zamówienia, składane wraz z formularzem ofertowym.</w:t>
      </w:r>
    </w:p>
    <w:p w:rsidR="003E7AD4" w:rsidRPr="00A0022D" w:rsidRDefault="003E7AD4" w:rsidP="003E7AD4">
      <w:pPr>
        <w:spacing w:after="120"/>
        <w:jc w:val="both"/>
        <w:rPr>
          <w:rFonts w:cs="Calibri"/>
          <w:sz w:val="20"/>
          <w:szCs w:val="20"/>
        </w:rPr>
      </w:pPr>
      <w:r w:rsidRPr="00A0022D">
        <w:rPr>
          <w:rFonts w:cs="Calibri"/>
          <w:sz w:val="20"/>
          <w:szCs w:val="20"/>
        </w:rPr>
        <w:t xml:space="preserve">Ponieważ Zamawiający załącznik nr 5 do SIWZ podniósł do rangi istotnego elementu treści oferty i wymagał skonkretyzowania jakie materiały zostały ujęte w wycenie w ramach składanej oferty oraz wymagał aby załącznik ten bezwzględnie dołączyć do Oferty – nie może tu znaleźć zastosowanie art. 26 ust. 3 </w:t>
      </w:r>
      <w:proofErr w:type="spellStart"/>
      <w:r w:rsidRPr="00A0022D">
        <w:rPr>
          <w:rFonts w:cs="Calibri"/>
          <w:sz w:val="20"/>
          <w:szCs w:val="20"/>
        </w:rPr>
        <w:t>Pzp</w:t>
      </w:r>
      <w:proofErr w:type="spellEnd"/>
      <w:r w:rsidRPr="00A0022D">
        <w:rPr>
          <w:rFonts w:cs="Calibri"/>
          <w:sz w:val="20"/>
          <w:szCs w:val="20"/>
        </w:rPr>
        <w:t xml:space="preserve"> dotyczący wezwania Wykonawcy do uzupełnienia dokumentów, gdyż uzupełnienie w tym trybie prowadziłoby do obejścia zakazu zmiany treści oferty, o którym mowa w art. 87 ust. 1 zdanie 2 ustawy </w:t>
      </w:r>
      <w:proofErr w:type="spellStart"/>
      <w:r w:rsidRPr="00A0022D">
        <w:rPr>
          <w:rFonts w:cs="Calibri"/>
          <w:sz w:val="20"/>
          <w:szCs w:val="20"/>
        </w:rPr>
        <w:t>Pzp</w:t>
      </w:r>
      <w:proofErr w:type="spellEnd"/>
      <w:r w:rsidRPr="00A0022D">
        <w:rPr>
          <w:rFonts w:cs="Calibri"/>
          <w:sz w:val="20"/>
          <w:szCs w:val="20"/>
        </w:rPr>
        <w:t>.</w:t>
      </w:r>
    </w:p>
    <w:p w:rsidR="003E7AD4" w:rsidRPr="00A0022D" w:rsidRDefault="003E7AD4" w:rsidP="003E7AD4">
      <w:pPr>
        <w:spacing w:after="120"/>
        <w:jc w:val="both"/>
        <w:rPr>
          <w:rFonts w:cs="Calibri"/>
          <w:sz w:val="20"/>
          <w:szCs w:val="20"/>
          <w:shd w:val="clear" w:color="auto" w:fill="FFFFFF"/>
        </w:rPr>
      </w:pPr>
      <w:r w:rsidRPr="00A0022D">
        <w:rPr>
          <w:rFonts w:cs="Calibri"/>
          <w:sz w:val="20"/>
          <w:szCs w:val="20"/>
        </w:rPr>
        <w:t xml:space="preserve">Bezspornym jest również fakt, że kreowanie treści oferty po upływie terminu składania ofert i publicznym jej otwarciu narusza naczelną zasadę </w:t>
      </w:r>
      <w:r w:rsidRPr="00A0022D">
        <w:rPr>
          <w:rFonts w:cs="Calibri"/>
          <w:sz w:val="20"/>
          <w:szCs w:val="20"/>
          <w:shd w:val="clear" w:color="auto" w:fill="FFFFFF"/>
        </w:rPr>
        <w:t>systemu zamówień publicznych, tj. zasadę uczciwej konkurencji i równego traktowania wykonawców.</w:t>
      </w:r>
    </w:p>
    <w:p w:rsidR="003E7AD4" w:rsidRPr="00A0022D" w:rsidRDefault="003E7AD4" w:rsidP="003E7AD4">
      <w:pPr>
        <w:spacing w:after="120"/>
        <w:jc w:val="both"/>
        <w:rPr>
          <w:rFonts w:cs="Calibri"/>
          <w:sz w:val="20"/>
          <w:szCs w:val="20"/>
        </w:rPr>
      </w:pPr>
      <w:r w:rsidRPr="00A0022D">
        <w:rPr>
          <w:rFonts w:cs="Calibri"/>
          <w:sz w:val="20"/>
          <w:szCs w:val="20"/>
        </w:rPr>
        <w:t>W związku z powyższym Zamawiający postanowił jak na wstępie.</w:t>
      </w:r>
    </w:p>
    <w:p w:rsidR="003E7AD4" w:rsidRDefault="003E7AD4" w:rsidP="003E7AD4">
      <w:pPr>
        <w:spacing w:after="0"/>
        <w:jc w:val="both"/>
        <w:rPr>
          <w:rFonts w:ascii="Arial" w:hAnsi="Arial" w:cs="Arial"/>
          <w:sz w:val="20"/>
          <w:szCs w:val="20"/>
        </w:rPr>
      </w:pPr>
    </w:p>
    <w:p w:rsidR="003E7AD4" w:rsidRPr="00433CF1" w:rsidRDefault="003E7AD4" w:rsidP="00433CF1">
      <w:pPr>
        <w:jc w:val="both"/>
        <w:rPr>
          <w:rFonts w:cs="Calibri"/>
          <w:sz w:val="20"/>
          <w:szCs w:val="20"/>
        </w:rPr>
      </w:pPr>
      <w:r w:rsidRPr="00433CF1">
        <w:rPr>
          <w:rFonts w:cs="Calibri"/>
          <w:b/>
          <w:sz w:val="20"/>
          <w:szCs w:val="20"/>
        </w:rPr>
        <w:t>Oferta nr 4</w:t>
      </w:r>
      <w:r w:rsidRPr="00433CF1">
        <w:rPr>
          <w:rFonts w:cs="Calibri"/>
          <w:sz w:val="20"/>
          <w:szCs w:val="20"/>
        </w:rPr>
        <w:t xml:space="preserve">   – </w:t>
      </w:r>
      <w:r w:rsidR="00433CF1">
        <w:rPr>
          <w:rFonts w:cs="Calibri"/>
          <w:sz w:val="20"/>
          <w:szCs w:val="20"/>
        </w:rPr>
        <w:t xml:space="preserve"> </w:t>
      </w:r>
      <w:r w:rsidRPr="00433CF1">
        <w:rPr>
          <w:rFonts w:cs="Calibri"/>
          <w:sz w:val="20"/>
          <w:szCs w:val="20"/>
        </w:rPr>
        <w:t>BAMTOUCH sp. z o.o.</w:t>
      </w:r>
      <w:r w:rsidR="00433CF1" w:rsidRPr="00433CF1">
        <w:rPr>
          <w:rFonts w:cs="Calibri"/>
          <w:sz w:val="20"/>
          <w:szCs w:val="20"/>
        </w:rPr>
        <w:t xml:space="preserve"> </w:t>
      </w:r>
      <w:r w:rsidRPr="00433CF1">
        <w:rPr>
          <w:rFonts w:cs="Calibri"/>
          <w:sz w:val="20"/>
          <w:szCs w:val="20"/>
        </w:rPr>
        <w:t>ul. Brukowa 10</w:t>
      </w:r>
      <w:r w:rsidR="00433CF1" w:rsidRPr="00433CF1">
        <w:rPr>
          <w:rFonts w:cs="Calibri"/>
          <w:sz w:val="20"/>
          <w:szCs w:val="20"/>
        </w:rPr>
        <w:t xml:space="preserve">, </w:t>
      </w:r>
      <w:r w:rsidRPr="00433CF1">
        <w:rPr>
          <w:rFonts w:cs="Calibri"/>
          <w:sz w:val="20"/>
          <w:szCs w:val="20"/>
        </w:rPr>
        <w:t>80-135 Gdańsk</w:t>
      </w:r>
      <w:r w:rsidR="00433CF1" w:rsidRPr="00433CF1">
        <w:rPr>
          <w:rFonts w:cs="Calibri"/>
          <w:sz w:val="20"/>
          <w:szCs w:val="20"/>
        </w:rPr>
        <w:t xml:space="preserve"> </w:t>
      </w:r>
      <w:r w:rsidR="00433CF1" w:rsidRPr="00433CF1">
        <w:rPr>
          <w:rFonts w:cs="Calibri"/>
          <w:b/>
          <w:sz w:val="20"/>
          <w:szCs w:val="20"/>
        </w:rPr>
        <w:t>została odrzucona</w:t>
      </w:r>
      <w:r w:rsidR="00433CF1" w:rsidRPr="00433CF1">
        <w:rPr>
          <w:rFonts w:cs="Calibri"/>
          <w:sz w:val="20"/>
          <w:szCs w:val="20"/>
        </w:rPr>
        <w:t xml:space="preserve"> na podstawie art. 89 ust. 1 pkt. 2 ustawy </w:t>
      </w:r>
      <w:proofErr w:type="spellStart"/>
      <w:r w:rsidR="00433CF1" w:rsidRPr="00433CF1">
        <w:rPr>
          <w:rFonts w:cs="Calibri"/>
          <w:sz w:val="20"/>
          <w:szCs w:val="20"/>
        </w:rPr>
        <w:t>Pzp</w:t>
      </w:r>
      <w:proofErr w:type="spellEnd"/>
      <w:r w:rsidR="00433CF1" w:rsidRPr="00433CF1">
        <w:rPr>
          <w:rFonts w:cs="Calibri"/>
          <w:sz w:val="20"/>
          <w:szCs w:val="20"/>
        </w:rPr>
        <w:t xml:space="preserve">.  tj. treść oferty nie odpowiada treści specyfikacji istotnych warunków zamówienia. </w:t>
      </w:r>
    </w:p>
    <w:p w:rsidR="003E7AD4" w:rsidRPr="00433CF1" w:rsidRDefault="003E7AD4" w:rsidP="003E7AD4">
      <w:pPr>
        <w:spacing w:after="0"/>
        <w:jc w:val="both"/>
        <w:rPr>
          <w:rFonts w:cs="Calibri"/>
          <w:sz w:val="20"/>
          <w:szCs w:val="20"/>
        </w:rPr>
      </w:pPr>
      <w:r w:rsidRPr="00433CF1">
        <w:rPr>
          <w:rFonts w:cs="Calibri"/>
          <w:sz w:val="20"/>
          <w:szCs w:val="20"/>
        </w:rPr>
        <w:t>Uzasadnienie faktyczne.</w:t>
      </w:r>
    </w:p>
    <w:p w:rsidR="003E7AD4" w:rsidRPr="00433CF1" w:rsidRDefault="003E7AD4" w:rsidP="003E7AD4">
      <w:pPr>
        <w:tabs>
          <w:tab w:val="left" w:pos="0"/>
        </w:tabs>
        <w:ind w:right="146"/>
        <w:jc w:val="both"/>
        <w:rPr>
          <w:rFonts w:cs="Calibri"/>
          <w:sz w:val="20"/>
          <w:szCs w:val="20"/>
        </w:rPr>
      </w:pPr>
      <w:r w:rsidRPr="00433CF1">
        <w:rPr>
          <w:rFonts w:cs="Calibri"/>
          <w:sz w:val="20"/>
          <w:szCs w:val="20"/>
        </w:rPr>
        <w:lastRenderedPageBreak/>
        <w:t>Zamawiający po dokonaniu weryfikacji i oceny zaoferowanych w ramach składanej oferty produktów pod względem ich zgodności z  zapisami SIWZ stwierdza, że w niżej wymienionych pozycjach produkty te są niezgodne z opisem przedmiotu zamówienia:</w:t>
      </w:r>
    </w:p>
    <w:p w:rsidR="009E03A8" w:rsidRPr="009E03A8" w:rsidRDefault="009E03A8" w:rsidP="009E03A8">
      <w:pPr>
        <w:spacing w:after="0"/>
        <w:jc w:val="both"/>
        <w:rPr>
          <w:rFonts w:cs="Calibri"/>
          <w:sz w:val="20"/>
          <w:szCs w:val="20"/>
          <w:u w:val="single"/>
        </w:rPr>
      </w:pPr>
      <w:r w:rsidRPr="009E03A8">
        <w:rPr>
          <w:rFonts w:cs="Calibri"/>
          <w:sz w:val="20"/>
          <w:szCs w:val="20"/>
          <w:u w:val="single"/>
        </w:rPr>
        <w:t>Załącznik nr 5 do SIWZ – stanowiący załącznik do oferty:</w:t>
      </w:r>
    </w:p>
    <w:p w:rsidR="003E7AD4" w:rsidRPr="00433CF1" w:rsidRDefault="003E7AD4" w:rsidP="003E7AD4">
      <w:pPr>
        <w:spacing w:after="0"/>
        <w:jc w:val="both"/>
        <w:rPr>
          <w:rFonts w:cs="Calibri"/>
          <w:sz w:val="20"/>
          <w:szCs w:val="20"/>
        </w:rPr>
      </w:pPr>
      <w:r w:rsidRPr="00433CF1">
        <w:rPr>
          <w:rFonts w:cs="Calibri"/>
          <w:sz w:val="20"/>
          <w:szCs w:val="20"/>
        </w:rPr>
        <w:t>w złożonej Ofercie Wykonawca oświadczył, iż do produkcji mebli użyje następujących materiałów, surowców i wyrobów gotowych, które zostały ujęte w wycenie oferty:</w:t>
      </w:r>
    </w:p>
    <w:p w:rsidR="003E7AD4" w:rsidRPr="00433CF1" w:rsidRDefault="003E7AD4" w:rsidP="003E7AD4">
      <w:pPr>
        <w:spacing w:after="0"/>
        <w:ind w:firstLine="708"/>
        <w:jc w:val="both"/>
        <w:rPr>
          <w:rFonts w:cs="Calibri"/>
          <w:sz w:val="20"/>
          <w:szCs w:val="20"/>
        </w:rPr>
      </w:pPr>
      <w:r w:rsidRPr="00433CF1">
        <w:rPr>
          <w:rFonts w:cs="Calibri"/>
          <w:sz w:val="20"/>
          <w:szCs w:val="20"/>
        </w:rPr>
        <w:t xml:space="preserve">- w poz. 1 tabeli, Wykonawca oferuje wykonanie mebli przy zastosowaniu zawiasów firmy GTV o nr katalogowym: ZM-ECHC09ZEO. Oferowany zawias, zgodnie z kartą katalogową producenta, zawartą na stronie internetowej, nie spełnia wymogów opisu przedmiotu zamówienia odnośnie kąta otwarcia i jego wytrzymałości. Zamawiający wymagał: wytrzymałości 200 000 cykli otwierania i zamykania, oferowany posiada 80 000 cykli; kąta otwarcia min. 107 st., zawias otwiera się na 102 st. </w:t>
      </w:r>
    </w:p>
    <w:p w:rsidR="003E7AD4" w:rsidRPr="00433CF1" w:rsidRDefault="003E7AD4" w:rsidP="003E7AD4">
      <w:pPr>
        <w:spacing w:after="0"/>
        <w:ind w:firstLine="708"/>
        <w:jc w:val="both"/>
        <w:rPr>
          <w:rFonts w:cs="Calibri"/>
          <w:sz w:val="20"/>
          <w:szCs w:val="20"/>
        </w:rPr>
      </w:pPr>
      <w:r w:rsidRPr="00433CF1">
        <w:rPr>
          <w:rFonts w:cs="Calibri"/>
          <w:sz w:val="20"/>
          <w:szCs w:val="20"/>
        </w:rPr>
        <w:t>- w poz. 2 tabeli, Wykonawca oferuje tylko jedną prowadnicę (do realizacji całego zadania) produkcji GTV o nr katalogowym: PK-0H45500GX. Oferowana kulowa prowadnica o dł. 550 mm nie spełnia wymogów SIWZ. Zamawiający wymagał zastosowania prowadnic rolkowych o różnych długościach i wysokościach.</w:t>
      </w:r>
    </w:p>
    <w:p w:rsidR="003E7AD4" w:rsidRPr="00433CF1" w:rsidRDefault="003E7AD4" w:rsidP="003E7AD4">
      <w:pPr>
        <w:spacing w:after="0"/>
        <w:ind w:firstLine="708"/>
        <w:jc w:val="both"/>
        <w:rPr>
          <w:rFonts w:cs="Calibri"/>
          <w:sz w:val="20"/>
          <w:szCs w:val="20"/>
        </w:rPr>
      </w:pPr>
      <w:r w:rsidRPr="00433CF1">
        <w:rPr>
          <w:rFonts w:cs="Calibri"/>
          <w:sz w:val="20"/>
          <w:szCs w:val="20"/>
        </w:rPr>
        <w:t xml:space="preserve">- w poz. 3 tabeli, Wykonawca oferuje zamki meblowe firmy GTV o nr katalogowych: M-201 i Z-202. Oferowane zamki nie posiadają funkcji wymiennych bębenków, której to Zamawiający wymagał. Ponadto żaden z zamków nie spełnia wymogu zamka trzypunktowego, baskwilowego. Nie można również nimi zablokować ciągu szuflad w pionie. Zamawiający również nie wymagał blokownia zamkiem mat żaluzjowych, do czego może być zastosowany zamek Z-202. </w:t>
      </w:r>
    </w:p>
    <w:p w:rsidR="003E7AD4" w:rsidRPr="00433CF1" w:rsidRDefault="003E7AD4" w:rsidP="003E7AD4">
      <w:pPr>
        <w:spacing w:after="0"/>
        <w:ind w:firstLine="708"/>
        <w:jc w:val="both"/>
        <w:rPr>
          <w:rFonts w:cs="Calibri"/>
          <w:sz w:val="20"/>
          <w:szCs w:val="20"/>
        </w:rPr>
      </w:pPr>
      <w:r w:rsidRPr="00433CF1">
        <w:rPr>
          <w:rFonts w:cs="Calibri"/>
          <w:sz w:val="20"/>
          <w:szCs w:val="20"/>
        </w:rPr>
        <w:t xml:space="preserve">- w poz. 4 tabeli, Wykonawca oferuje wykonanie wszystkich mebli przy zastosowaniu płyty MDF o gr. 18 mm produkcji Swiss </w:t>
      </w:r>
      <w:proofErr w:type="spellStart"/>
      <w:r w:rsidRPr="00433CF1">
        <w:rPr>
          <w:rFonts w:cs="Calibri"/>
          <w:sz w:val="20"/>
          <w:szCs w:val="20"/>
        </w:rPr>
        <w:t>Krono</w:t>
      </w:r>
      <w:proofErr w:type="spellEnd"/>
      <w:r w:rsidRPr="00433CF1">
        <w:rPr>
          <w:rFonts w:cs="Calibri"/>
          <w:sz w:val="20"/>
          <w:szCs w:val="20"/>
        </w:rPr>
        <w:t xml:space="preserve">. Zamawiający wymagał aby wszystkie meble były wykonane z płyty wiórowej, trójwarstwowej, </w:t>
      </w:r>
      <w:proofErr w:type="spellStart"/>
      <w:r w:rsidRPr="00433CF1">
        <w:rPr>
          <w:rFonts w:cs="Calibri"/>
          <w:sz w:val="20"/>
          <w:szCs w:val="20"/>
        </w:rPr>
        <w:t>melaminowanej</w:t>
      </w:r>
      <w:proofErr w:type="spellEnd"/>
      <w:r w:rsidRPr="00433CF1">
        <w:rPr>
          <w:rFonts w:cs="Calibri"/>
          <w:sz w:val="20"/>
          <w:szCs w:val="20"/>
        </w:rPr>
        <w:t xml:space="preserve"> (laminowanej obustronnie melaminą) o gr. 18 mm, blaty stołów, biurek o gr. 25 – 28 mm. Płyta MDF nie spełnia tego wymogu. Wykonawca również nie określił konkretnej kolorystyki mebli, które zamierza dostarczyć.</w:t>
      </w:r>
    </w:p>
    <w:p w:rsidR="003E7AD4" w:rsidRPr="00433CF1" w:rsidRDefault="003E7AD4" w:rsidP="003E7AD4">
      <w:pPr>
        <w:spacing w:after="0"/>
        <w:ind w:firstLine="708"/>
        <w:jc w:val="both"/>
        <w:rPr>
          <w:rFonts w:cs="Calibri"/>
          <w:sz w:val="20"/>
          <w:szCs w:val="20"/>
        </w:rPr>
      </w:pPr>
      <w:r w:rsidRPr="00433CF1">
        <w:rPr>
          <w:rFonts w:cs="Calibri"/>
          <w:sz w:val="20"/>
          <w:szCs w:val="20"/>
        </w:rPr>
        <w:t>- w poz. 5 tabeli, Wykonawca oferuje krzesło firmy Lobby Meble sp. z o.o. identyfikując je jedynie poprzez podanie aktywnego linku do strony internetowej producenta / sklepu internetowego. W toku badania oferty, Zamawiający mógł jedynie skorzystać z tego linku w celu weryfikacji oferowanego produktu:</w:t>
      </w:r>
    </w:p>
    <w:p w:rsidR="003E7AD4" w:rsidRPr="00433CF1" w:rsidRDefault="003E7AD4" w:rsidP="003E7AD4">
      <w:pPr>
        <w:spacing w:after="0"/>
        <w:ind w:firstLine="708"/>
        <w:jc w:val="both"/>
        <w:rPr>
          <w:rFonts w:cs="Calibri"/>
          <w:i/>
          <w:iCs/>
          <w:sz w:val="20"/>
          <w:szCs w:val="20"/>
        </w:rPr>
      </w:pPr>
      <w:hyperlink r:id="rId8" w:history="1">
        <w:r w:rsidRPr="00433CF1">
          <w:rPr>
            <w:rStyle w:val="Hipercze"/>
            <w:rFonts w:cs="Calibri"/>
            <w:i/>
            <w:iCs/>
            <w:sz w:val="20"/>
            <w:szCs w:val="20"/>
          </w:rPr>
          <w:t>https://sklep.lobby-meble.pl/fotele-obrotowe/338-biurowy-fotel-obrotowy.html</w:t>
        </w:r>
      </w:hyperlink>
    </w:p>
    <w:p w:rsidR="00B31E84" w:rsidRPr="00433CF1" w:rsidRDefault="00B31E84" w:rsidP="007F643D">
      <w:pPr>
        <w:spacing w:after="0"/>
        <w:jc w:val="both"/>
        <w:rPr>
          <w:rFonts w:cs="Calibri"/>
          <w:sz w:val="20"/>
          <w:szCs w:val="20"/>
        </w:rPr>
      </w:pPr>
    </w:p>
    <w:p w:rsidR="003E7AD4" w:rsidRPr="00433CF1" w:rsidRDefault="003E7AD4" w:rsidP="003E7AD4">
      <w:pPr>
        <w:spacing w:after="0"/>
        <w:jc w:val="both"/>
        <w:rPr>
          <w:rFonts w:cs="Calibri"/>
          <w:sz w:val="20"/>
          <w:szCs w:val="20"/>
        </w:rPr>
      </w:pPr>
      <w:r w:rsidRPr="00433CF1">
        <w:rPr>
          <w:rFonts w:cs="Calibri"/>
          <w:sz w:val="20"/>
          <w:szCs w:val="20"/>
        </w:rPr>
        <w:t>Oferowane krzesło Raya 21S między innymi nie spełnia wymogów opisu przedmiotu zamówienia w zakresie: brak zagłówka, podstawa krzesła oraz osłony plastikowe w kolorze czarnym (wymagany kolor biały), Wykonawca nie określił w jakiej tkaninie oraz w jakim jej kolorze krzesło będzie dostarczone.</w:t>
      </w:r>
    </w:p>
    <w:p w:rsidR="003E7AD4" w:rsidRPr="00433CF1" w:rsidRDefault="003E7AD4" w:rsidP="003E7AD4">
      <w:pPr>
        <w:spacing w:after="0"/>
        <w:ind w:firstLine="708"/>
        <w:jc w:val="both"/>
        <w:rPr>
          <w:rFonts w:cs="Calibri"/>
          <w:sz w:val="20"/>
          <w:szCs w:val="20"/>
        </w:rPr>
      </w:pPr>
      <w:r w:rsidRPr="00433CF1">
        <w:rPr>
          <w:rFonts w:cs="Calibri"/>
          <w:sz w:val="20"/>
          <w:szCs w:val="20"/>
        </w:rPr>
        <w:t>- w poz. 6 tabeli, Wykonawca oferuje krzesło firmy Lobby Meble sp. z o.o. identyfikując je jedynie poprzez podanie aktywnego linku do strony internetowej producenta / sklepu internetowego. W toku badania oferty, Zamawiający mógł jedynie skorzystać z tego linku w celu weryfikacji oferowanego produktu:</w:t>
      </w:r>
    </w:p>
    <w:p w:rsidR="003E7AD4" w:rsidRPr="00433CF1" w:rsidRDefault="003E7AD4" w:rsidP="003E7AD4">
      <w:pPr>
        <w:spacing w:after="0"/>
        <w:jc w:val="both"/>
        <w:rPr>
          <w:rFonts w:cs="Calibri"/>
          <w:sz w:val="20"/>
          <w:szCs w:val="20"/>
        </w:rPr>
      </w:pPr>
      <w:hyperlink r:id="rId9" w:history="1">
        <w:r w:rsidRPr="00433CF1">
          <w:rPr>
            <w:rStyle w:val="Hipercze"/>
            <w:rFonts w:cs="Calibri"/>
            <w:i/>
            <w:iCs/>
            <w:sz w:val="20"/>
            <w:szCs w:val="20"/>
          </w:rPr>
          <w:t>https://sklep.lobby-meble.pl/krzesla-biurowe/215-krzeslo-konferencyjne-do-stolowki-poczekalni.html</w:t>
        </w:r>
      </w:hyperlink>
      <w:r w:rsidRPr="00433CF1">
        <w:rPr>
          <w:rFonts w:cs="Calibri"/>
          <w:sz w:val="20"/>
          <w:szCs w:val="20"/>
        </w:rPr>
        <w:t xml:space="preserve"> Oferowane krzesło ISO chrom między innymi nie spełnia wymogów opisu przedmiotu zamówienia w zakresie: podstawa wykonana z </w:t>
      </w:r>
      <w:proofErr w:type="spellStart"/>
      <w:r w:rsidRPr="00433CF1">
        <w:rPr>
          <w:rFonts w:cs="Calibri"/>
          <w:sz w:val="20"/>
          <w:szCs w:val="20"/>
        </w:rPr>
        <w:t>płaskoowala</w:t>
      </w:r>
      <w:proofErr w:type="spellEnd"/>
      <w:r w:rsidRPr="00433CF1">
        <w:rPr>
          <w:rFonts w:cs="Calibri"/>
          <w:sz w:val="20"/>
          <w:szCs w:val="20"/>
        </w:rPr>
        <w:t>, chromowana (wymagana z rury o średnicy 22 mm, w kolorze białym), osłona oparcia w kolorze czarnym (wymagana biała), Wykonawca nie określił w jakiej tkaninie oraz w jakim jej kolorze krzesło będzie dostarczone.</w:t>
      </w:r>
    </w:p>
    <w:p w:rsidR="003E7AD4" w:rsidRPr="00433CF1" w:rsidRDefault="003E7AD4" w:rsidP="003E7AD4">
      <w:pPr>
        <w:spacing w:after="0"/>
        <w:ind w:firstLine="708"/>
        <w:jc w:val="both"/>
        <w:rPr>
          <w:rFonts w:cs="Calibri"/>
          <w:sz w:val="20"/>
          <w:szCs w:val="20"/>
        </w:rPr>
      </w:pPr>
      <w:r w:rsidRPr="00433CF1">
        <w:rPr>
          <w:rFonts w:cs="Calibri"/>
          <w:sz w:val="20"/>
          <w:szCs w:val="20"/>
        </w:rPr>
        <w:t>- w poz. 7 tabeli, Wykonawca oferuje krzesło firmy Lobby Meble sp. z o.o. identyfikując je jedynie poprzez podanie aktywnego linku do strony internetowej producenta / sklepu internetowego. W toku badania oferty, Zamawiający mógł jedynie skorzystać z tego linku w celu weryfikacji oferowanego produktu:</w:t>
      </w:r>
    </w:p>
    <w:p w:rsidR="003E7AD4" w:rsidRPr="00433CF1" w:rsidRDefault="003E7AD4" w:rsidP="003E7AD4">
      <w:pPr>
        <w:spacing w:after="0"/>
        <w:jc w:val="both"/>
        <w:rPr>
          <w:rFonts w:cs="Calibri"/>
          <w:sz w:val="20"/>
          <w:szCs w:val="20"/>
        </w:rPr>
      </w:pPr>
      <w:hyperlink r:id="rId10" w:history="1">
        <w:r w:rsidRPr="00433CF1">
          <w:rPr>
            <w:rStyle w:val="Hipercze"/>
            <w:rFonts w:cs="Calibri"/>
            <w:i/>
            <w:iCs/>
            <w:sz w:val="20"/>
            <w:szCs w:val="20"/>
          </w:rPr>
          <w:t>https://sklep.lobby-meble.pl/krzesla-biurowe/234-krzeslo-konferencyjne-goscinne-do-poczekalni.html</w:t>
        </w:r>
      </w:hyperlink>
      <w:r w:rsidRPr="00433CF1">
        <w:rPr>
          <w:rFonts w:cs="Calibri"/>
          <w:sz w:val="20"/>
          <w:szCs w:val="20"/>
        </w:rPr>
        <w:t xml:space="preserve"> Oferowane krzesło Styl </w:t>
      </w:r>
      <w:proofErr w:type="spellStart"/>
      <w:r w:rsidRPr="00433CF1">
        <w:rPr>
          <w:rFonts w:cs="Calibri"/>
          <w:sz w:val="20"/>
          <w:szCs w:val="20"/>
        </w:rPr>
        <w:t>arm</w:t>
      </w:r>
      <w:proofErr w:type="spellEnd"/>
      <w:r w:rsidRPr="00433CF1">
        <w:rPr>
          <w:rFonts w:cs="Calibri"/>
          <w:sz w:val="20"/>
          <w:szCs w:val="20"/>
        </w:rPr>
        <w:t xml:space="preserve"> </w:t>
      </w:r>
      <w:proofErr w:type="spellStart"/>
      <w:r w:rsidRPr="00433CF1">
        <w:rPr>
          <w:rFonts w:cs="Calibri"/>
          <w:sz w:val="20"/>
          <w:szCs w:val="20"/>
        </w:rPr>
        <w:t>alu</w:t>
      </w:r>
      <w:proofErr w:type="spellEnd"/>
      <w:r w:rsidRPr="00433CF1">
        <w:rPr>
          <w:rFonts w:cs="Calibri"/>
          <w:sz w:val="20"/>
          <w:szCs w:val="20"/>
        </w:rPr>
        <w:t xml:space="preserve"> między innymi nie spełnia wymogów opisu przedmiotu zamówienia w zakresie: podstawa w kolorze aluminium (wymagana biała), osłona oparcia w kolorze czarnym (wymagana biała), Wykonawca nie określił w jakiej tkaninie oraz w jakim jej kolorze krzesło będzie dostarczone.</w:t>
      </w:r>
    </w:p>
    <w:p w:rsidR="003E7AD4" w:rsidRPr="00433CF1" w:rsidRDefault="003E7AD4" w:rsidP="003E7AD4">
      <w:pPr>
        <w:spacing w:after="0"/>
        <w:ind w:firstLine="708"/>
        <w:jc w:val="both"/>
        <w:rPr>
          <w:rFonts w:cs="Calibri"/>
          <w:sz w:val="20"/>
          <w:szCs w:val="20"/>
        </w:rPr>
      </w:pPr>
      <w:r w:rsidRPr="00433CF1">
        <w:rPr>
          <w:rFonts w:cs="Calibri"/>
          <w:sz w:val="20"/>
          <w:szCs w:val="20"/>
        </w:rPr>
        <w:t>- w poz. 8 tabeli, Wykonawca oferuje krzesło firmy Lobby Meble sp. z o.o. identyfikując je jedynie poprzez podanie aktywnego linku do strony internetowej producenta / sklepu internetowego. W toku badania oferty, Zamawiający mógł jedynie skorzystać z tego linku w celu weryfikacji oferowanego produktu:</w:t>
      </w:r>
    </w:p>
    <w:p w:rsidR="003E7AD4" w:rsidRPr="00433CF1" w:rsidRDefault="003E7AD4" w:rsidP="003E7AD4">
      <w:pPr>
        <w:spacing w:after="0"/>
        <w:jc w:val="both"/>
        <w:rPr>
          <w:rFonts w:cs="Calibri"/>
          <w:sz w:val="20"/>
          <w:szCs w:val="20"/>
        </w:rPr>
      </w:pPr>
      <w:hyperlink r:id="rId11" w:history="1">
        <w:r w:rsidRPr="00433CF1">
          <w:rPr>
            <w:rStyle w:val="Hipercze"/>
            <w:rFonts w:cs="Calibri"/>
            <w:i/>
            <w:iCs/>
            <w:sz w:val="20"/>
            <w:szCs w:val="20"/>
          </w:rPr>
          <w:t>https://sklep.lobby-meble.pl/krzesla-biurowe/201-krzeslo-konferencyjne-do-stolowki-poczekalni.html</w:t>
        </w:r>
      </w:hyperlink>
      <w:r w:rsidRPr="00433CF1">
        <w:rPr>
          <w:rFonts w:cs="Calibri"/>
          <w:sz w:val="20"/>
          <w:szCs w:val="20"/>
        </w:rPr>
        <w:t xml:space="preserve"> Oferowane krzesło Beta chrom między innymi nie spełnia wymogów opisu przedmiotu zamówienia w zakresie: podstawa chromowana (wymagana biała). Wykonawca również nie określił koloru tworzywa oni jego połyskowości.</w:t>
      </w:r>
    </w:p>
    <w:p w:rsidR="003E7AD4" w:rsidRPr="00433CF1" w:rsidRDefault="003E7AD4" w:rsidP="003E7AD4">
      <w:pPr>
        <w:spacing w:after="0"/>
        <w:ind w:firstLine="708"/>
        <w:jc w:val="both"/>
        <w:rPr>
          <w:rFonts w:cs="Calibri"/>
          <w:sz w:val="20"/>
          <w:szCs w:val="20"/>
        </w:rPr>
      </w:pPr>
      <w:r w:rsidRPr="00433CF1">
        <w:rPr>
          <w:rFonts w:cs="Calibri"/>
          <w:sz w:val="20"/>
          <w:szCs w:val="20"/>
        </w:rPr>
        <w:t xml:space="preserve">- w poz. 9 tabeli, Wykonawca oferuje taboret firmy Swan Design &amp; Comfort: </w:t>
      </w:r>
      <w:proofErr w:type="spellStart"/>
      <w:r w:rsidRPr="00433CF1">
        <w:rPr>
          <w:rFonts w:cs="Calibri"/>
          <w:sz w:val="20"/>
          <w:szCs w:val="20"/>
        </w:rPr>
        <w:t>Hoker</w:t>
      </w:r>
      <w:proofErr w:type="spellEnd"/>
      <w:r w:rsidRPr="00433CF1">
        <w:rPr>
          <w:rFonts w:cs="Calibri"/>
          <w:sz w:val="20"/>
          <w:szCs w:val="20"/>
        </w:rPr>
        <w:t xml:space="preserve"> krzesło barowe pikowane regulowane. Wprawdzie Zamawiający nie odnalazł w </w:t>
      </w:r>
      <w:proofErr w:type="spellStart"/>
      <w:r w:rsidRPr="00433CF1">
        <w:rPr>
          <w:rFonts w:cs="Calibri"/>
          <w:sz w:val="20"/>
          <w:szCs w:val="20"/>
        </w:rPr>
        <w:t>internecie</w:t>
      </w:r>
      <w:proofErr w:type="spellEnd"/>
      <w:r w:rsidRPr="00433CF1">
        <w:rPr>
          <w:rFonts w:cs="Calibri"/>
          <w:sz w:val="20"/>
          <w:szCs w:val="20"/>
        </w:rPr>
        <w:t xml:space="preserve"> ani strony producenta, ani oferowanego krzesła, jednak ze względu na powyższe niezgodności zawarte w ofercie Wykonawcy i tak ją kwalifikują do odrzucenia. Dlatego też nie wezwano Wykonawcy do złożenia wyjaśnień i załączenia karty katalogowej oferowanego produktu. </w:t>
      </w:r>
    </w:p>
    <w:p w:rsidR="003E7AD4" w:rsidRPr="00433CF1" w:rsidRDefault="003E7AD4" w:rsidP="003E7AD4">
      <w:pPr>
        <w:spacing w:after="0"/>
        <w:jc w:val="both"/>
        <w:rPr>
          <w:rFonts w:cs="Calibri"/>
          <w:sz w:val="20"/>
          <w:szCs w:val="20"/>
        </w:rPr>
      </w:pPr>
    </w:p>
    <w:p w:rsidR="003E7AD4" w:rsidRPr="00433CF1" w:rsidRDefault="003E7AD4" w:rsidP="003E7AD4">
      <w:pPr>
        <w:tabs>
          <w:tab w:val="left" w:pos="0"/>
        </w:tabs>
        <w:spacing w:after="120"/>
        <w:jc w:val="both"/>
        <w:rPr>
          <w:rFonts w:cs="Calibri"/>
          <w:sz w:val="20"/>
          <w:szCs w:val="20"/>
        </w:rPr>
      </w:pPr>
      <w:r w:rsidRPr="00433CF1">
        <w:rPr>
          <w:rFonts w:cs="Calibri"/>
          <w:sz w:val="20"/>
          <w:szCs w:val="20"/>
        </w:rPr>
        <w:tab/>
        <w:t>W orzecznictwie przez pojęcie „treść oferty” należy rozumieć deklarowane w ofercie spełnienie wymagań zamawiającego przede wszystkim co do zakresu, ilości, jakości warunków realizacji i innych elementów istotnych dla wykonania przedmiotu zamówienia. Na tak rozumianą treść oferty składa się zarówno formularz ofertowy jak i wszystkie dokumenty dookreślające i precyzujące zobowiązanie wykonawcy dotyczące przedmiotu oraz zakresu lub wielkości zamówienia, składane wraz z formularzem ofertowym.</w:t>
      </w:r>
    </w:p>
    <w:p w:rsidR="003E7AD4" w:rsidRPr="00433CF1" w:rsidRDefault="003E7AD4" w:rsidP="003E7AD4">
      <w:pPr>
        <w:spacing w:after="120"/>
        <w:jc w:val="both"/>
        <w:rPr>
          <w:rFonts w:cs="Calibri"/>
          <w:sz w:val="20"/>
          <w:szCs w:val="20"/>
        </w:rPr>
      </w:pPr>
      <w:r w:rsidRPr="00433CF1">
        <w:rPr>
          <w:rFonts w:cs="Calibri"/>
          <w:sz w:val="20"/>
          <w:szCs w:val="20"/>
        </w:rPr>
        <w:t xml:space="preserve">Ponieważ Zamawiający załącznik nr 5 do SIWZ podniósł do rangi istotnego elementu treści oferty i wymagał skonkretyzowania jakie materiały zostały ujęte w wycenie w ramach składanej oferty oraz wymagał aby załącznik ten bezwzględnie dołączyć do Oferty – nie może tu znaleźć zastosowanie art. 26 ust. 3 </w:t>
      </w:r>
      <w:proofErr w:type="spellStart"/>
      <w:r w:rsidRPr="00433CF1">
        <w:rPr>
          <w:rFonts w:cs="Calibri"/>
          <w:sz w:val="20"/>
          <w:szCs w:val="20"/>
        </w:rPr>
        <w:t>Pzp</w:t>
      </w:r>
      <w:proofErr w:type="spellEnd"/>
      <w:r w:rsidRPr="00433CF1">
        <w:rPr>
          <w:rFonts w:cs="Calibri"/>
          <w:sz w:val="20"/>
          <w:szCs w:val="20"/>
        </w:rPr>
        <w:t xml:space="preserve"> dotyczący wezwania Wykonawcy do uzupełnienia dokumentów, gdyż uzupełnienie w tym trybie prowadziłoby do obejścia zakazu zmiany treści oferty, o którym mowa w art. 87 ust. 1 zdanie 2 ustawy </w:t>
      </w:r>
      <w:proofErr w:type="spellStart"/>
      <w:r w:rsidRPr="00433CF1">
        <w:rPr>
          <w:rFonts w:cs="Calibri"/>
          <w:sz w:val="20"/>
          <w:szCs w:val="20"/>
        </w:rPr>
        <w:t>Pzp</w:t>
      </w:r>
      <w:proofErr w:type="spellEnd"/>
      <w:r w:rsidRPr="00433CF1">
        <w:rPr>
          <w:rFonts w:cs="Calibri"/>
          <w:sz w:val="20"/>
          <w:szCs w:val="20"/>
        </w:rPr>
        <w:t>.</w:t>
      </w:r>
    </w:p>
    <w:p w:rsidR="003E7AD4" w:rsidRPr="00433CF1" w:rsidRDefault="003E7AD4" w:rsidP="003E7AD4">
      <w:pPr>
        <w:spacing w:after="120"/>
        <w:jc w:val="both"/>
        <w:rPr>
          <w:rFonts w:cs="Calibri"/>
          <w:sz w:val="20"/>
          <w:szCs w:val="20"/>
          <w:shd w:val="clear" w:color="auto" w:fill="FFFFFF"/>
        </w:rPr>
      </w:pPr>
      <w:r w:rsidRPr="00433CF1">
        <w:rPr>
          <w:rFonts w:cs="Calibri"/>
          <w:sz w:val="20"/>
          <w:szCs w:val="20"/>
        </w:rPr>
        <w:t xml:space="preserve">Bezspornym jest również fakt, że kreowanie treści oferty po upływie terminu składania ofert i publicznym jej otwarciu narusza naczelną zasadę </w:t>
      </w:r>
      <w:r w:rsidRPr="00433CF1">
        <w:rPr>
          <w:rFonts w:cs="Calibri"/>
          <w:sz w:val="20"/>
          <w:szCs w:val="20"/>
          <w:shd w:val="clear" w:color="auto" w:fill="FFFFFF"/>
        </w:rPr>
        <w:t>systemu zamówień publicznych, tj. zasadę uczciwej konkurencji i równego traktowania wykonawców.</w:t>
      </w:r>
    </w:p>
    <w:p w:rsidR="003E7AD4" w:rsidRPr="00433CF1" w:rsidRDefault="003E7AD4" w:rsidP="003E7AD4">
      <w:pPr>
        <w:spacing w:after="120"/>
        <w:jc w:val="both"/>
        <w:rPr>
          <w:rFonts w:cs="Calibri"/>
          <w:sz w:val="20"/>
          <w:szCs w:val="20"/>
        </w:rPr>
      </w:pPr>
      <w:r w:rsidRPr="00433CF1">
        <w:rPr>
          <w:rFonts w:cs="Calibri"/>
          <w:sz w:val="20"/>
          <w:szCs w:val="20"/>
        </w:rPr>
        <w:t>W związku z powyższym Zamawiający postanowił jak na wstępie.</w:t>
      </w:r>
    </w:p>
    <w:p w:rsidR="003E7AD4" w:rsidRDefault="003E7AD4" w:rsidP="003E7AD4">
      <w:pPr>
        <w:spacing w:after="0"/>
        <w:jc w:val="both"/>
        <w:rPr>
          <w:rFonts w:ascii="Arial" w:hAnsi="Arial" w:cs="Arial"/>
          <w:sz w:val="20"/>
          <w:szCs w:val="20"/>
        </w:rPr>
      </w:pPr>
    </w:p>
    <w:p w:rsidR="003E7AD4" w:rsidRPr="00433CF1" w:rsidRDefault="003E7AD4" w:rsidP="00433CF1">
      <w:pPr>
        <w:jc w:val="both"/>
        <w:rPr>
          <w:rFonts w:cs="Calibri"/>
          <w:sz w:val="20"/>
          <w:szCs w:val="20"/>
        </w:rPr>
      </w:pPr>
      <w:r w:rsidRPr="00433CF1">
        <w:rPr>
          <w:rFonts w:cs="Calibri"/>
          <w:b/>
          <w:sz w:val="20"/>
          <w:szCs w:val="20"/>
        </w:rPr>
        <w:t>Oferta nr 5</w:t>
      </w:r>
      <w:r w:rsidRPr="00433CF1">
        <w:rPr>
          <w:rFonts w:cs="Calibri"/>
          <w:sz w:val="20"/>
          <w:szCs w:val="20"/>
        </w:rPr>
        <w:t xml:space="preserve">   – Firma Budowlana EFAK S.J.</w:t>
      </w:r>
      <w:r w:rsidR="00433CF1" w:rsidRPr="00433CF1">
        <w:rPr>
          <w:rFonts w:cs="Calibri"/>
          <w:sz w:val="20"/>
          <w:szCs w:val="20"/>
        </w:rPr>
        <w:t xml:space="preserve">, </w:t>
      </w:r>
      <w:r w:rsidRPr="00433CF1">
        <w:rPr>
          <w:rFonts w:cs="Calibri"/>
          <w:sz w:val="20"/>
          <w:szCs w:val="20"/>
        </w:rPr>
        <w:t>Andrzej Kotecki, Edmund Figurski</w:t>
      </w:r>
      <w:r w:rsidR="00433CF1" w:rsidRPr="00433CF1">
        <w:rPr>
          <w:rFonts w:cs="Calibri"/>
          <w:sz w:val="20"/>
          <w:szCs w:val="20"/>
        </w:rPr>
        <w:t xml:space="preserve">, </w:t>
      </w:r>
      <w:r w:rsidRPr="00433CF1">
        <w:rPr>
          <w:rFonts w:cs="Calibri"/>
          <w:sz w:val="20"/>
          <w:szCs w:val="20"/>
        </w:rPr>
        <w:t>ul. Narwicka 1</w:t>
      </w:r>
      <w:r w:rsidR="00433CF1" w:rsidRPr="00433CF1">
        <w:rPr>
          <w:rFonts w:cs="Calibri"/>
          <w:sz w:val="20"/>
          <w:szCs w:val="20"/>
        </w:rPr>
        <w:t xml:space="preserve">, </w:t>
      </w:r>
      <w:r w:rsidRPr="00433CF1">
        <w:rPr>
          <w:rFonts w:cs="Calibri"/>
          <w:sz w:val="20"/>
          <w:szCs w:val="20"/>
        </w:rPr>
        <w:t>80-557 Gdańsk</w:t>
      </w:r>
      <w:r w:rsidR="00433CF1" w:rsidRPr="00433CF1">
        <w:rPr>
          <w:rFonts w:cs="Calibri"/>
          <w:sz w:val="20"/>
          <w:szCs w:val="20"/>
        </w:rPr>
        <w:t>,</w:t>
      </w:r>
      <w:r w:rsidR="00433CF1" w:rsidRPr="00433CF1">
        <w:rPr>
          <w:rFonts w:cs="Calibri"/>
          <w:b/>
          <w:sz w:val="20"/>
          <w:szCs w:val="20"/>
        </w:rPr>
        <w:t xml:space="preserve"> </w:t>
      </w:r>
      <w:r w:rsidR="00433CF1" w:rsidRPr="00433CF1">
        <w:rPr>
          <w:rFonts w:cs="Calibri"/>
          <w:b/>
          <w:sz w:val="20"/>
          <w:szCs w:val="20"/>
        </w:rPr>
        <w:t>została odrzucona</w:t>
      </w:r>
      <w:r w:rsidR="00433CF1" w:rsidRPr="00433CF1">
        <w:rPr>
          <w:rFonts w:cs="Calibri"/>
          <w:sz w:val="20"/>
          <w:szCs w:val="20"/>
        </w:rPr>
        <w:t xml:space="preserve"> na podstawie art. 89 ust. 1 pkt. 2 ustawy </w:t>
      </w:r>
      <w:proofErr w:type="spellStart"/>
      <w:r w:rsidR="00433CF1" w:rsidRPr="00433CF1">
        <w:rPr>
          <w:rFonts w:cs="Calibri"/>
          <w:sz w:val="20"/>
          <w:szCs w:val="20"/>
        </w:rPr>
        <w:t>Pzp</w:t>
      </w:r>
      <w:proofErr w:type="spellEnd"/>
      <w:r w:rsidR="00433CF1" w:rsidRPr="00433CF1">
        <w:rPr>
          <w:rFonts w:cs="Calibri"/>
          <w:sz w:val="20"/>
          <w:szCs w:val="20"/>
        </w:rPr>
        <w:t xml:space="preserve">.  tj. treść oferty nie odpowiada treści specyfikacji istotnych warunków zamówienia. </w:t>
      </w:r>
    </w:p>
    <w:p w:rsidR="003E7AD4" w:rsidRPr="00433CF1" w:rsidRDefault="003E7AD4" w:rsidP="003E7AD4">
      <w:pPr>
        <w:spacing w:after="0"/>
        <w:jc w:val="both"/>
        <w:rPr>
          <w:rFonts w:cs="Calibri"/>
          <w:sz w:val="20"/>
          <w:szCs w:val="20"/>
        </w:rPr>
      </w:pPr>
      <w:r w:rsidRPr="00433CF1">
        <w:rPr>
          <w:rFonts w:cs="Calibri"/>
          <w:sz w:val="20"/>
          <w:szCs w:val="20"/>
        </w:rPr>
        <w:t>Uzasadnienie faktyczne.</w:t>
      </w:r>
    </w:p>
    <w:p w:rsidR="003E7AD4" w:rsidRPr="00433CF1" w:rsidRDefault="003E7AD4" w:rsidP="003E7AD4">
      <w:pPr>
        <w:tabs>
          <w:tab w:val="left" w:pos="0"/>
        </w:tabs>
        <w:ind w:right="146"/>
        <w:jc w:val="both"/>
        <w:rPr>
          <w:rFonts w:cs="Calibri"/>
          <w:sz w:val="20"/>
          <w:szCs w:val="20"/>
        </w:rPr>
      </w:pPr>
      <w:r w:rsidRPr="00433CF1">
        <w:rPr>
          <w:rFonts w:cs="Calibri"/>
          <w:sz w:val="20"/>
          <w:szCs w:val="20"/>
        </w:rPr>
        <w:t>Zamawiający po dokonaniu weryfikacji i oceny zaoferowanych w ramach składanej oferty produktów pod względem ich zgodności z  zapisami SIWZ stwierdza, że w niżej wymienionych pozycjach produkty te są niezgodne z opisem przedmiotu zamówienia:</w:t>
      </w:r>
    </w:p>
    <w:p w:rsidR="009E03A8" w:rsidRPr="009E03A8" w:rsidRDefault="009E03A8" w:rsidP="009E03A8">
      <w:pPr>
        <w:spacing w:after="0"/>
        <w:jc w:val="both"/>
        <w:rPr>
          <w:rFonts w:cs="Calibri"/>
          <w:sz w:val="20"/>
          <w:szCs w:val="20"/>
          <w:u w:val="single"/>
        </w:rPr>
      </w:pPr>
      <w:r w:rsidRPr="009E03A8">
        <w:rPr>
          <w:rFonts w:cs="Calibri"/>
          <w:sz w:val="20"/>
          <w:szCs w:val="20"/>
          <w:u w:val="single"/>
        </w:rPr>
        <w:t>Załącznik nr 5 do SIWZ – stanowiący załącznik do oferty:</w:t>
      </w:r>
    </w:p>
    <w:p w:rsidR="003E7AD4" w:rsidRPr="00433CF1" w:rsidRDefault="003E7AD4" w:rsidP="003E7AD4">
      <w:pPr>
        <w:spacing w:after="0"/>
        <w:jc w:val="both"/>
        <w:rPr>
          <w:rFonts w:cs="Calibri"/>
          <w:sz w:val="20"/>
          <w:szCs w:val="20"/>
        </w:rPr>
      </w:pPr>
      <w:r w:rsidRPr="00433CF1">
        <w:rPr>
          <w:rFonts w:cs="Calibri"/>
          <w:sz w:val="20"/>
          <w:szCs w:val="20"/>
        </w:rPr>
        <w:lastRenderedPageBreak/>
        <w:t>w złożonej Ofercie Wykonawca oświadczył, iż w ramach wyrobów gotowych dostarczy krzesła, które zostały ujęte w wycenie oferty:</w:t>
      </w:r>
    </w:p>
    <w:p w:rsidR="003E7AD4" w:rsidRPr="00433CF1" w:rsidRDefault="003E7AD4" w:rsidP="003E7AD4">
      <w:pPr>
        <w:spacing w:after="0"/>
        <w:ind w:firstLine="708"/>
        <w:jc w:val="both"/>
        <w:rPr>
          <w:rFonts w:cs="Calibri"/>
          <w:sz w:val="20"/>
        </w:rPr>
      </w:pPr>
      <w:r w:rsidRPr="00433CF1">
        <w:rPr>
          <w:rFonts w:cs="Calibri"/>
          <w:sz w:val="20"/>
        </w:rPr>
        <w:t xml:space="preserve">- w poz. 5 tabeli, Wykonawca oferuje krzesło firmy Nowy Styl – Intrata White O12 HRUA R20I w tkaninie Valencia VL 4041. Zgodnie z katalogiem przywołanego producenta, Wykonawca jednoznacznie nie określił jakiego typu i w jakim kolorze będzie podstawa krzesła, jaki zostanie zastosowany mechanizm oraz jakiego typu będą kółka. Krzesło może być dowolnie konfigurowane podczas zamawiania. Nie każda konfiguracja spełnia wymogi Zamawiającego. </w:t>
      </w:r>
    </w:p>
    <w:p w:rsidR="003E7AD4" w:rsidRPr="00433CF1" w:rsidRDefault="003E7AD4" w:rsidP="003E7AD4">
      <w:pPr>
        <w:spacing w:after="0"/>
        <w:jc w:val="both"/>
        <w:rPr>
          <w:rFonts w:cs="Calibri"/>
          <w:sz w:val="20"/>
        </w:rPr>
      </w:pPr>
      <w:r w:rsidRPr="00433CF1">
        <w:rPr>
          <w:rFonts w:cs="Calibri"/>
          <w:sz w:val="20"/>
        </w:rPr>
        <w:t xml:space="preserve">Wykonawca zamierza dostarczyć krzesło w tkaninie VL 4041. Zgodnie z katalogiem firmy Nowy Styl jest to tkanina typu skaj / </w:t>
      </w:r>
      <w:proofErr w:type="spellStart"/>
      <w:r w:rsidRPr="00433CF1">
        <w:rPr>
          <w:rFonts w:cs="Calibri"/>
          <w:sz w:val="20"/>
        </w:rPr>
        <w:t>eko</w:t>
      </w:r>
      <w:proofErr w:type="spellEnd"/>
      <w:r w:rsidRPr="00433CF1">
        <w:rPr>
          <w:rFonts w:cs="Calibri"/>
          <w:sz w:val="20"/>
        </w:rPr>
        <w:t>-skóra o parametrach: skład – 100% winyl (jednolita bez tkanego splotu), gramatura – 650 g/m</w:t>
      </w:r>
      <w:r w:rsidRPr="00433CF1">
        <w:rPr>
          <w:rFonts w:cs="Calibri"/>
          <w:sz w:val="20"/>
          <w:vertAlign w:val="superscript"/>
        </w:rPr>
        <w:t>2</w:t>
      </w:r>
      <w:r w:rsidRPr="00433CF1">
        <w:rPr>
          <w:rFonts w:cs="Calibri"/>
          <w:sz w:val="20"/>
        </w:rPr>
        <w:t>, odporność na ścieranie 300 tyś. cykli. Zamawiający wymagał: skład – 100% poliester (regularny układ splotu), gramatura – od 320 do 380 g/m</w:t>
      </w:r>
      <w:r w:rsidRPr="00433CF1">
        <w:rPr>
          <w:rFonts w:cs="Calibri"/>
          <w:sz w:val="20"/>
          <w:vertAlign w:val="superscript"/>
        </w:rPr>
        <w:t>2</w:t>
      </w:r>
      <w:r w:rsidRPr="00433CF1">
        <w:rPr>
          <w:rFonts w:cs="Calibri"/>
          <w:sz w:val="20"/>
        </w:rPr>
        <w:t xml:space="preserve">, wytrzymałość – min. 150 tyś. cykli. </w:t>
      </w:r>
    </w:p>
    <w:p w:rsidR="003E7AD4" w:rsidRPr="00433CF1" w:rsidRDefault="003E7AD4" w:rsidP="003E7AD4">
      <w:pPr>
        <w:spacing w:after="0"/>
        <w:jc w:val="both"/>
        <w:rPr>
          <w:rFonts w:cs="Calibri"/>
          <w:sz w:val="20"/>
        </w:rPr>
      </w:pPr>
      <w:r w:rsidRPr="00433CF1">
        <w:rPr>
          <w:rFonts w:cs="Calibri"/>
          <w:sz w:val="20"/>
        </w:rPr>
        <w:t>Oferowana tkanina nie spełnia wymogów Zamawiającego w zakresie składu oraz gramatury.</w:t>
      </w:r>
    </w:p>
    <w:p w:rsidR="003E7AD4" w:rsidRPr="00433CF1" w:rsidRDefault="003E7AD4" w:rsidP="003E7AD4">
      <w:pPr>
        <w:spacing w:after="0"/>
        <w:ind w:firstLine="708"/>
        <w:jc w:val="both"/>
        <w:rPr>
          <w:rFonts w:cs="Calibri"/>
          <w:sz w:val="20"/>
        </w:rPr>
      </w:pPr>
      <w:r w:rsidRPr="00433CF1">
        <w:rPr>
          <w:rFonts w:cs="Calibri"/>
          <w:sz w:val="20"/>
        </w:rPr>
        <w:t xml:space="preserve">- w poz. 6 tabeli, Wykonawca oferuje krzesło firmy Nowy Styl – Intrata V31 FL w tkaninie Valencia VL 4041. Zgodnie z katalogiem przywołanego producenta, Wykonawca jednoznacznie nie określił w jakim kolorze będzie wykonana metalowa podstawa krzesła: chromowana, aluminiowa, czarna czy biała. Zamawiający wymagał podstawy białej. Nie określono również rodzaju stopek, wymagano stopek z wykończeniem filcowym. Oferowane krzesło posiada czarne osłony siedziska i oparcia wykonane z </w:t>
      </w:r>
      <w:proofErr w:type="spellStart"/>
      <w:r w:rsidRPr="00433CF1">
        <w:rPr>
          <w:rFonts w:cs="Calibri"/>
          <w:sz w:val="20"/>
        </w:rPr>
        <w:t>pcv</w:t>
      </w:r>
      <w:proofErr w:type="spellEnd"/>
      <w:r w:rsidRPr="00433CF1">
        <w:rPr>
          <w:rFonts w:cs="Calibri"/>
          <w:sz w:val="20"/>
        </w:rPr>
        <w:t xml:space="preserve">, Zamawiający wymagał osłon w kolorze białym. </w:t>
      </w:r>
    </w:p>
    <w:p w:rsidR="003E7AD4" w:rsidRPr="00433CF1" w:rsidRDefault="003E7AD4" w:rsidP="003E7AD4">
      <w:pPr>
        <w:spacing w:after="0"/>
        <w:jc w:val="both"/>
        <w:rPr>
          <w:rFonts w:cs="Calibri"/>
          <w:sz w:val="20"/>
        </w:rPr>
      </w:pPr>
      <w:r w:rsidRPr="00433CF1">
        <w:rPr>
          <w:rFonts w:cs="Calibri"/>
          <w:sz w:val="20"/>
        </w:rPr>
        <w:t>Wykonawca zamierza dostarczyć krzesło w identycznej tkaninie VL 4041 typu skaj, jak w poz. 5 tabeli. Oferowana tkanina nie spełnia wymogów Zamawiającego w zakresie składu oraz gramatury.</w:t>
      </w:r>
    </w:p>
    <w:p w:rsidR="003E7AD4" w:rsidRPr="00433CF1" w:rsidRDefault="003E7AD4" w:rsidP="003E7AD4">
      <w:pPr>
        <w:spacing w:after="0"/>
        <w:ind w:firstLine="708"/>
        <w:jc w:val="both"/>
        <w:rPr>
          <w:rFonts w:cs="Calibri"/>
          <w:sz w:val="20"/>
        </w:rPr>
      </w:pPr>
      <w:r w:rsidRPr="00433CF1">
        <w:rPr>
          <w:rFonts w:cs="Calibri"/>
          <w:sz w:val="20"/>
        </w:rPr>
        <w:t xml:space="preserve">- w poz. 7 tabeli, Wykonawca oferuje krzesło firmy Nowy Styl – Intrata V31 FL </w:t>
      </w:r>
      <w:proofErr w:type="spellStart"/>
      <w:r w:rsidRPr="00433CF1">
        <w:rPr>
          <w:rFonts w:cs="Calibri"/>
          <w:sz w:val="20"/>
        </w:rPr>
        <w:t>Arm</w:t>
      </w:r>
      <w:proofErr w:type="spellEnd"/>
      <w:r w:rsidRPr="00433CF1">
        <w:rPr>
          <w:rFonts w:cs="Calibri"/>
          <w:sz w:val="20"/>
        </w:rPr>
        <w:t xml:space="preserve"> w tkaninie Valencia VL 4041. Zgodnie z katalogiem przywołanego producenta, Wykonawca jednoznacznie nie określił w jakim kolorze będzie wykonana metalowa podstawa krzesła: chromowana, aluminiowa, czarna czy biała. Zamawiający wymagał podstawy białej. Nie określono również rodzaju stopek, wymagano stopek z wykończeniem filcowym. Oferowane krzesło posiada czarne osłony siedziska i oparcia wykonane z </w:t>
      </w:r>
      <w:proofErr w:type="spellStart"/>
      <w:r w:rsidRPr="00433CF1">
        <w:rPr>
          <w:rFonts w:cs="Calibri"/>
          <w:sz w:val="20"/>
        </w:rPr>
        <w:t>pcv</w:t>
      </w:r>
      <w:proofErr w:type="spellEnd"/>
      <w:r w:rsidRPr="00433CF1">
        <w:rPr>
          <w:rFonts w:cs="Calibri"/>
          <w:sz w:val="20"/>
        </w:rPr>
        <w:t xml:space="preserve">, Zamawiający wymagał osłon w kolorze białym. </w:t>
      </w:r>
    </w:p>
    <w:p w:rsidR="003E7AD4" w:rsidRPr="00433CF1" w:rsidRDefault="003E7AD4" w:rsidP="003E7AD4">
      <w:pPr>
        <w:spacing w:after="0"/>
        <w:jc w:val="both"/>
        <w:rPr>
          <w:rFonts w:cs="Calibri"/>
          <w:sz w:val="20"/>
        </w:rPr>
      </w:pPr>
      <w:r w:rsidRPr="00433CF1">
        <w:rPr>
          <w:rFonts w:cs="Calibri"/>
          <w:sz w:val="20"/>
        </w:rPr>
        <w:t>Wykonawca zamierza dostarczyć krzesło w identycznej tkaninie VL 4041 typu skaj, jak w poz. 5 tabeli. Oferowana tkanina nie spełnia wymogów Zamawiającego w zakresie składu oraz gramatury.</w:t>
      </w:r>
    </w:p>
    <w:p w:rsidR="003E7AD4" w:rsidRPr="00433CF1" w:rsidRDefault="003E7AD4" w:rsidP="003E7AD4">
      <w:pPr>
        <w:spacing w:after="0"/>
        <w:ind w:firstLine="708"/>
        <w:jc w:val="both"/>
        <w:rPr>
          <w:rFonts w:cs="Calibri"/>
          <w:sz w:val="20"/>
        </w:rPr>
      </w:pPr>
      <w:r w:rsidRPr="00433CF1">
        <w:rPr>
          <w:rFonts w:cs="Calibri"/>
          <w:sz w:val="20"/>
        </w:rPr>
        <w:t xml:space="preserve">- w poz. 8 tabeli, Wykonawca oferuje krzesło firmy Nowy Styl – Fondo PP </w:t>
      </w:r>
      <w:proofErr w:type="spellStart"/>
      <w:r w:rsidRPr="00433CF1">
        <w:rPr>
          <w:rFonts w:cs="Calibri"/>
          <w:sz w:val="20"/>
        </w:rPr>
        <w:t>Gloss</w:t>
      </w:r>
      <w:proofErr w:type="spellEnd"/>
      <w:r w:rsidRPr="00433CF1">
        <w:rPr>
          <w:rFonts w:cs="Calibri"/>
          <w:sz w:val="20"/>
        </w:rPr>
        <w:t xml:space="preserve"> antracyt. Zgodnie z katalogiem przywołanego producenta, Wykonawca zamierza dostarczyć: „krzesło konferencyjne na 4 nogach, rama malowana proszkowo na kolor czarny (BL), kubełek z tworzywa sztucznego (antracyt), stopki do powierzchni miękkich (GB)”. Zamawiający wymagał ramy w kolorze białym, siedziska (kubełka) w kolorze białym.</w:t>
      </w:r>
    </w:p>
    <w:p w:rsidR="003E7AD4" w:rsidRPr="00433CF1" w:rsidRDefault="003E7AD4" w:rsidP="003E7AD4">
      <w:pPr>
        <w:spacing w:after="0"/>
        <w:ind w:firstLine="708"/>
        <w:jc w:val="both"/>
        <w:rPr>
          <w:rFonts w:cs="Calibri"/>
          <w:sz w:val="20"/>
        </w:rPr>
      </w:pPr>
      <w:r w:rsidRPr="00433CF1">
        <w:rPr>
          <w:rFonts w:cs="Calibri"/>
          <w:sz w:val="20"/>
        </w:rPr>
        <w:t xml:space="preserve">- w poz. 9 tabeli, Wykonawca oferuje taboret firmy </w:t>
      </w:r>
      <w:proofErr w:type="spellStart"/>
      <w:r w:rsidRPr="00433CF1">
        <w:rPr>
          <w:rFonts w:cs="Calibri"/>
          <w:sz w:val="20"/>
        </w:rPr>
        <w:t>Profim</w:t>
      </w:r>
      <w:proofErr w:type="spellEnd"/>
      <w:r w:rsidRPr="00433CF1">
        <w:rPr>
          <w:rFonts w:cs="Calibri"/>
          <w:sz w:val="20"/>
        </w:rPr>
        <w:t xml:space="preserve"> – MICKEY w tkaninie </w:t>
      </w:r>
      <w:proofErr w:type="spellStart"/>
      <w:r w:rsidRPr="00433CF1">
        <w:rPr>
          <w:rFonts w:cs="Calibri"/>
          <w:sz w:val="20"/>
        </w:rPr>
        <w:t>medley</w:t>
      </w:r>
      <w:proofErr w:type="spellEnd"/>
      <w:r w:rsidRPr="00433CF1">
        <w:rPr>
          <w:rFonts w:cs="Calibri"/>
          <w:sz w:val="20"/>
        </w:rPr>
        <w:t xml:space="preserve"> EV-1. Zgodnie z katalogiem przywołanego producenta tkanina </w:t>
      </w:r>
      <w:proofErr w:type="spellStart"/>
      <w:r w:rsidRPr="00433CF1">
        <w:rPr>
          <w:rFonts w:cs="Calibri"/>
          <w:sz w:val="20"/>
        </w:rPr>
        <w:t>Medley</w:t>
      </w:r>
      <w:proofErr w:type="spellEnd"/>
      <w:r w:rsidRPr="00433CF1">
        <w:rPr>
          <w:rFonts w:cs="Calibri"/>
          <w:sz w:val="20"/>
        </w:rPr>
        <w:t xml:space="preserve"> o parametrach: skład – 100% poliester, gramatura – 364 g/m</w:t>
      </w:r>
      <w:r w:rsidRPr="00433CF1">
        <w:rPr>
          <w:rFonts w:cs="Calibri"/>
          <w:sz w:val="20"/>
          <w:vertAlign w:val="superscript"/>
        </w:rPr>
        <w:t>2</w:t>
      </w:r>
      <w:r w:rsidRPr="00433CF1">
        <w:rPr>
          <w:rFonts w:cs="Calibri"/>
          <w:sz w:val="20"/>
        </w:rPr>
        <w:t xml:space="preserve">, odporność na ścieranie 75 tyś. cykli, nie spełnia wymogów wytrzymałościowych – wymagano min. 150 tyś. cykli. Dodatkowo Zamawiający zauważa, iż oferowana tkanina nie występuje w kodzie „EV-1”. Jest to kod tkaniny </w:t>
      </w:r>
      <w:proofErr w:type="spellStart"/>
      <w:r w:rsidRPr="00433CF1">
        <w:rPr>
          <w:rFonts w:cs="Calibri"/>
          <w:sz w:val="20"/>
        </w:rPr>
        <w:t>Evo</w:t>
      </w:r>
      <w:proofErr w:type="spellEnd"/>
      <w:r w:rsidRPr="00433CF1">
        <w:rPr>
          <w:rFonts w:cs="Calibri"/>
          <w:sz w:val="20"/>
        </w:rPr>
        <w:t xml:space="preserve"> (gramatura – 300 g/m</w:t>
      </w:r>
      <w:r w:rsidRPr="00433CF1">
        <w:rPr>
          <w:rFonts w:cs="Calibri"/>
          <w:sz w:val="20"/>
          <w:vertAlign w:val="superscript"/>
        </w:rPr>
        <w:t>2</w:t>
      </w:r>
      <w:r w:rsidRPr="00433CF1">
        <w:rPr>
          <w:rFonts w:cs="Calibri"/>
          <w:sz w:val="20"/>
        </w:rPr>
        <w:t>), która również nie spełnia wymogów Zamawiającego co do gramatury (wymagano 320 - 380 g/m</w:t>
      </w:r>
      <w:r w:rsidRPr="00433CF1">
        <w:rPr>
          <w:rFonts w:cs="Calibri"/>
          <w:sz w:val="20"/>
          <w:vertAlign w:val="superscript"/>
        </w:rPr>
        <w:t>2</w:t>
      </w:r>
      <w:r w:rsidRPr="00433CF1">
        <w:rPr>
          <w:rFonts w:cs="Calibri"/>
          <w:sz w:val="20"/>
        </w:rPr>
        <w:t>).</w:t>
      </w:r>
    </w:p>
    <w:p w:rsidR="003E7AD4" w:rsidRPr="00433CF1" w:rsidRDefault="003E7AD4" w:rsidP="003E7AD4">
      <w:pPr>
        <w:spacing w:after="0"/>
        <w:jc w:val="both"/>
        <w:rPr>
          <w:rFonts w:cs="Calibri"/>
          <w:sz w:val="20"/>
          <w:szCs w:val="20"/>
        </w:rPr>
      </w:pPr>
    </w:p>
    <w:p w:rsidR="003E7AD4" w:rsidRPr="00433CF1" w:rsidRDefault="003E7AD4" w:rsidP="003E7AD4">
      <w:pPr>
        <w:tabs>
          <w:tab w:val="left" w:pos="0"/>
        </w:tabs>
        <w:spacing w:after="120"/>
        <w:jc w:val="both"/>
        <w:rPr>
          <w:rFonts w:cs="Calibri"/>
          <w:sz w:val="20"/>
          <w:szCs w:val="20"/>
        </w:rPr>
      </w:pPr>
      <w:r w:rsidRPr="00433CF1">
        <w:rPr>
          <w:rFonts w:cs="Calibri"/>
          <w:sz w:val="20"/>
          <w:szCs w:val="20"/>
        </w:rPr>
        <w:tab/>
        <w:t xml:space="preserve">W orzecznictwie przez pojęcie „treść oferty” należy rozumieć deklarowane w ofercie spełnienie wymagań zamawiającego przede wszystkim co do zakresu, ilości, jakości warunków realizacji i innych elementów istotnych dla wykonania przedmiotu zamówienia. Na tak rozumianą treść oferty składa się zarówno formularz </w:t>
      </w:r>
      <w:r w:rsidRPr="00433CF1">
        <w:rPr>
          <w:rFonts w:cs="Calibri"/>
          <w:sz w:val="20"/>
          <w:szCs w:val="20"/>
        </w:rPr>
        <w:lastRenderedPageBreak/>
        <w:t>ofertowy jak i wszystkie dokumenty dookreślające i precyzujące zobowiązanie wykonawcy dotyczące przedmiotu oraz zakresu lub wielkości zamówienia, składane wraz z formularzem ofertowym.</w:t>
      </w:r>
    </w:p>
    <w:p w:rsidR="003E7AD4" w:rsidRPr="00433CF1" w:rsidRDefault="003E7AD4" w:rsidP="003E7AD4">
      <w:pPr>
        <w:spacing w:after="120"/>
        <w:jc w:val="both"/>
        <w:rPr>
          <w:rFonts w:cs="Calibri"/>
          <w:sz w:val="20"/>
          <w:szCs w:val="20"/>
        </w:rPr>
      </w:pPr>
      <w:r w:rsidRPr="00433CF1">
        <w:rPr>
          <w:rFonts w:cs="Calibri"/>
          <w:sz w:val="20"/>
          <w:szCs w:val="20"/>
        </w:rPr>
        <w:t xml:space="preserve">Ponieważ Zamawiający załącznik nr 5 do SIWZ podniósł do rangi istotnego elementu treści oferty i wymagał skonkretyzowania jakie materiały zostały ujęte w wycenie w ramach składanej oferty oraz wymagał aby załącznik ten bezwzględnie dołączyć do Oferty – nie może tu znaleźć zastosowanie art. 26 ust. 3 </w:t>
      </w:r>
      <w:proofErr w:type="spellStart"/>
      <w:r w:rsidRPr="00433CF1">
        <w:rPr>
          <w:rFonts w:cs="Calibri"/>
          <w:sz w:val="20"/>
          <w:szCs w:val="20"/>
        </w:rPr>
        <w:t>Pzp</w:t>
      </w:r>
      <w:proofErr w:type="spellEnd"/>
      <w:r w:rsidRPr="00433CF1">
        <w:rPr>
          <w:rFonts w:cs="Calibri"/>
          <w:sz w:val="20"/>
          <w:szCs w:val="20"/>
        </w:rPr>
        <w:t xml:space="preserve"> dotyczący wezwania Wykonawcy do uzupełnienia dokumentów, gdyż uzupełnienie w tym trybie prowadziłoby do obejścia zakazu zmiany treści oferty, o którym mowa w art. 87 ust. 1 zdanie 2 ustawy </w:t>
      </w:r>
      <w:proofErr w:type="spellStart"/>
      <w:r w:rsidRPr="00433CF1">
        <w:rPr>
          <w:rFonts w:cs="Calibri"/>
          <w:sz w:val="20"/>
          <w:szCs w:val="20"/>
        </w:rPr>
        <w:t>Pzp</w:t>
      </w:r>
      <w:proofErr w:type="spellEnd"/>
      <w:r w:rsidRPr="00433CF1">
        <w:rPr>
          <w:rFonts w:cs="Calibri"/>
          <w:sz w:val="20"/>
          <w:szCs w:val="20"/>
        </w:rPr>
        <w:t>.</w:t>
      </w:r>
    </w:p>
    <w:p w:rsidR="003E7AD4" w:rsidRPr="00433CF1" w:rsidRDefault="003E7AD4" w:rsidP="003E7AD4">
      <w:pPr>
        <w:spacing w:after="120"/>
        <w:jc w:val="both"/>
        <w:rPr>
          <w:rFonts w:cs="Calibri"/>
          <w:sz w:val="20"/>
          <w:szCs w:val="20"/>
          <w:shd w:val="clear" w:color="auto" w:fill="FFFFFF"/>
        </w:rPr>
      </w:pPr>
      <w:r w:rsidRPr="00433CF1">
        <w:rPr>
          <w:rFonts w:cs="Calibri"/>
          <w:sz w:val="20"/>
          <w:szCs w:val="20"/>
        </w:rPr>
        <w:t xml:space="preserve">Bezspornym jest również fakt, że kreowanie treści oferty po upływie terminu składania ofert i publicznym jej otwarciu narusza naczelną zasadę </w:t>
      </w:r>
      <w:r w:rsidRPr="00433CF1">
        <w:rPr>
          <w:rFonts w:cs="Calibri"/>
          <w:sz w:val="20"/>
          <w:szCs w:val="20"/>
          <w:shd w:val="clear" w:color="auto" w:fill="FFFFFF"/>
        </w:rPr>
        <w:t>systemu zamówień publicznych, tj. zasadę uczciwej konkurencji i równego traktowania wykonawców.</w:t>
      </w:r>
    </w:p>
    <w:p w:rsidR="003E7AD4" w:rsidRPr="00433CF1" w:rsidRDefault="003E7AD4" w:rsidP="003E7AD4">
      <w:pPr>
        <w:spacing w:after="120"/>
        <w:jc w:val="both"/>
        <w:rPr>
          <w:rFonts w:cs="Calibri"/>
          <w:sz w:val="20"/>
          <w:szCs w:val="20"/>
        </w:rPr>
      </w:pPr>
      <w:r w:rsidRPr="00433CF1">
        <w:rPr>
          <w:rFonts w:cs="Calibri"/>
          <w:sz w:val="20"/>
          <w:szCs w:val="20"/>
        </w:rPr>
        <w:t>W związku z powyższym Zamawiający postanowił jak na wstępie.</w:t>
      </w:r>
    </w:p>
    <w:p w:rsidR="003E7AD4" w:rsidRPr="00E034BA" w:rsidRDefault="003E7AD4" w:rsidP="003E7AD4">
      <w:pPr>
        <w:spacing w:after="0"/>
        <w:jc w:val="both"/>
        <w:rPr>
          <w:rFonts w:ascii="Arial" w:hAnsi="Arial" w:cs="Arial"/>
          <w:sz w:val="20"/>
          <w:szCs w:val="20"/>
        </w:rPr>
      </w:pPr>
    </w:p>
    <w:p w:rsidR="00A0022D" w:rsidRPr="005150D4" w:rsidRDefault="00A0022D" w:rsidP="00A0022D">
      <w:pPr>
        <w:pStyle w:val="Tekstpodstawowy2"/>
        <w:spacing w:after="0" w:line="240" w:lineRule="auto"/>
        <w:jc w:val="both"/>
        <w:rPr>
          <w:bCs/>
          <w:sz w:val="20"/>
          <w:szCs w:val="20"/>
        </w:rPr>
      </w:pPr>
    </w:p>
    <w:p w:rsidR="00831C55" w:rsidRDefault="00A0022D" w:rsidP="00831C55">
      <w:pPr>
        <w:spacing w:after="0"/>
        <w:rPr>
          <w:rFonts w:cs="Calibri"/>
          <w:i/>
          <w:sz w:val="16"/>
          <w:szCs w:val="16"/>
        </w:rPr>
      </w:pPr>
      <w:r w:rsidRPr="005150D4">
        <w:rPr>
          <w:rFonts w:ascii="Arial Narrow" w:hAnsi="Arial Narrow" w:cs="Arial"/>
          <w:i/>
          <w:sz w:val="20"/>
          <w:szCs w:val="20"/>
        </w:rPr>
        <w:t xml:space="preserve">    </w:t>
      </w:r>
      <w:r w:rsidRPr="005150D4">
        <w:rPr>
          <w:rFonts w:ascii="Arial Narrow" w:hAnsi="Arial Narrow" w:cs="Arial"/>
          <w:i/>
          <w:sz w:val="20"/>
          <w:szCs w:val="20"/>
        </w:rPr>
        <w:tab/>
      </w:r>
      <w:r w:rsidRPr="005150D4">
        <w:rPr>
          <w:rFonts w:ascii="Arial Narrow" w:hAnsi="Arial Narrow" w:cs="Arial"/>
          <w:i/>
          <w:sz w:val="20"/>
          <w:szCs w:val="20"/>
        </w:rPr>
        <w:tab/>
      </w:r>
      <w:r w:rsidRPr="007F643D">
        <w:rPr>
          <w:rFonts w:cs="Calibri"/>
          <w:i/>
          <w:sz w:val="16"/>
          <w:szCs w:val="16"/>
        </w:rPr>
        <w:t xml:space="preserve">                                                                                    </w:t>
      </w:r>
      <w:r>
        <w:rPr>
          <w:rFonts w:cs="Calibri"/>
          <w:i/>
          <w:sz w:val="16"/>
          <w:szCs w:val="16"/>
        </w:rPr>
        <w:t xml:space="preserve">                                                    </w:t>
      </w:r>
      <w:r w:rsidRPr="007F643D">
        <w:rPr>
          <w:rFonts w:cs="Calibri"/>
          <w:i/>
          <w:sz w:val="16"/>
          <w:szCs w:val="16"/>
        </w:rPr>
        <w:t xml:space="preserve">   </w:t>
      </w:r>
      <w:r>
        <w:rPr>
          <w:rFonts w:cs="Calibri"/>
          <w:i/>
          <w:sz w:val="16"/>
          <w:szCs w:val="16"/>
        </w:rPr>
        <w:t>Kanclerz</w:t>
      </w:r>
    </w:p>
    <w:p w:rsidR="00A0022D" w:rsidRDefault="00831C55" w:rsidP="00831C55">
      <w:pPr>
        <w:spacing w:after="0"/>
        <w:rPr>
          <w:rFonts w:cs="Calibri"/>
          <w:i/>
          <w:sz w:val="16"/>
          <w:szCs w:val="16"/>
        </w:rPr>
      </w:pPr>
      <w:r>
        <w:rPr>
          <w:rFonts w:cs="Calibri"/>
          <w:i/>
          <w:sz w:val="16"/>
          <w:szCs w:val="16"/>
        </w:rPr>
        <w:tab/>
      </w:r>
      <w:r>
        <w:rPr>
          <w:rFonts w:cs="Calibri"/>
          <w:i/>
          <w:sz w:val="16"/>
          <w:szCs w:val="16"/>
        </w:rPr>
        <w:tab/>
      </w:r>
      <w:r>
        <w:rPr>
          <w:rFonts w:cs="Calibri"/>
          <w:i/>
          <w:sz w:val="16"/>
          <w:szCs w:val="16"/>
        </w:rPr>
        <w:tab/>
      </w:r>
      <w:r>
        <w:rPr>
          <w:rFonts w:cs="Calibri"/>
          <w:i/>
          <w:sz w:val="16"/>
          <w:szCs w:val="16"/>
        </w:rPr>
        <w:tab/>
      </w:r>
      <w:r>
        <w:rPr>
          <w:rFonts w:cs="Calibri"/>
          <w:i/>
          <w:sz w:val="16"/>
          <w:szCs w:val="16"/>
        </w:rPr>
        <w:tab/>
      </w:r>
      <w:r>
        <w:rPr>
          <w:rFonts w:cs="Calibri"/>
          <w:i/>
          <w:sz w:val="16"/>
          <w:szCs w:val="16"/>
        </w:rPr>
        <w:tab/>
      </w:r>
      <w:r>
        <w:rPr>
          <w:rFonts w:cs="Calibri"/>
          <w:i/>
          <w:sz w:val="16"/>
          <w:szCs w:val="16"/>
        </w:rPr>
        <w:tab/>
      </w:r>
      <w:r>
        <w:rPr>
          <w:rFonts w:cs="Calibri"/>
          <w:i/>
          <w:sz w:val="16"/>
          <w:szCs w:val="16"/>
        </w:rPr>
        <w:tab/>
      </w:r>
      <w:r>
        <w:rPr>
          <w:rFonts w:cs="Calibri"/>
          <w:i/>
          <w:sz w:val="16"/>
          <w:szCs w:val="16"/>
        </w:rPr>
        <w:tab/>
        <w:t xml:space="preserve">    /-/</w:t>
      </w:r>
      <w:bookmarkStart w:id="0" w:name="_GoBack"/>
      <w:bookmarkEnd w:id="0"/>
      <w:r w:rsidR="00A0022D">
        <w:rPr>
          <w:rFonts w:cs="Calibri"/>
          <w:i/>
          <w:sz w:val="16"/>
          <w:szCs w:val="16"/>
        </w:rPr>
        <w:tab/>
      </w:r>
      <w:r>
        <w:rPr>
          <w:rFonts w:cs="Calibri"/>
          <w:i/>
          <w:sz w:val="16"/>
          <w:szCs w:val="16"/>
        </w:rPr>
        <w:tab/>
      </w:r>
    </w:p>
    <w:p w:rsidR="00A0022D" w:rsidRPr="007F643D" w:rsidRDefault="00A0022D" w:rsidP="00A0022D">
      <w:pPr>
        <w:tabs>
          <w:tab w:val="left" w:pos="1352"/>
          <w:tab w:val="right" w:pos="9299"/>
        </w:tabs>
        <w:spacing w:after="0"/>
        <w:rPr>
          <w:rFonts w:cs="Calibri"/>
          <w:bCs/>
          <w:i/>
          <w:sz w:val="16"/>
          <w:szCs w:val="16"/>
        </w:rPr>
      </w:pPr>
      <w:r w:rsidRPr="007F643D">
        <w:rPr>
          <w:rFonts w:cs="Calibri"/>
          <w:i/>
          <w:sz w:val="16"/>
          <w:szCs w:val="16"/>
        </w:rPr>
        <w:t xml:space="preserve">                                                                                                                                     </w:t>
      </w:r>
      <w:r>
        <w:rPr>
          <w:rFonts w:cs="Calibri"/>
          <w:i/>
          <w:sz w:val="16"/>
          <w:szCs w:val="16"/>
        </w:rPr>
        <w:t xml:space="preserve">                                     Marek Langowski</w:t>
      </w:r>
    </w:p>
    <w:p w:rsidR="00A0022D" w:rsidRPr="007B1B3C" w:rsidRDefault="00A0022D" w:rsidP="00A0022D">
      <w:pPr>
        <w:tabs>
          <w:tab w:val="left" w:pos="1352"/>
          <w:tab w:val="right" w:pos="9299"/>
        </w:tabs>
        <w:spacing w:after="0"/>
        <w:rPr>
          <w:rFonts w:cs="Calibri"/>
          <w:i/>
          <w:sz w:val="20"/>
          <w:szCs w:val="20"/>
        </w:rPr>
      </w:pPr>
    </w:p>
    <w:p w:rsidR="00A0022D" w:rsidRDefault="00A0022D" w:rsidP="00A0022D">
      <w:pPr>
        <w:spacing w:after="0"/>
        <w:rPr>
          <w:rFonts w:cs="Calibri"/>
          <w:i/>
          <w:sz w:val="20"/>
          <w:szCs w:val="20"/>
        </w:rPr>
      </w:pPr>
    </w:p>
    <w:p w:rsidR="00A0022D" w:rsidRPr="007B1B3C" w:rsidRDefault="00A0022D" w:rsidP="00A0022D">
      <w:pPr>
        <w:rPr>
          <w:rFonts w:cs="Calibri"/>
          <w:i/>
          <w:sz w:val="18"/>
          <w:szCs w:val="18"/>
        </w:rPr>
      </w:pPr>
      <w:r w:rsidRPr="007B1B3C">
        <w:rPr>
          <w:rFonts w:cs="Calibri"/>
          <w:i/>
          <w:sz w:val="18"/>
          <w:szCs w:val="18"/>
        </w:rPr>
        <w:t xml:space="preserve">Sprawę prowadzi: </w:t>
      </w:r>
      <w:r>
        <w:rPr>
          <w:rFonts w:cs="Calibri"/>
          <w:i/>
          <w:sz w:val="18"/>
          <w:szCs w:val="18"/>
        </w:rPr>
        <w:t>Dagmara Żukowska</w:t>
      </w:r>
    </w:p>
    <w:p w:rsidR="003E7AD4" w:rsidRPr="00706D3E" w:rsidRDefault="003E7AD4" w:rsidP="007F643D">
      <w:pPr>
        <w:spacing w:after="0"/>
        <w:jc w:val="both"/>
      </w:pPr>
    </w:p>
    <w:sectPr w:rsidR="003E7AD4" w:rsidRPr="00706D3E" w:rsidSect="005D6C67">
      <w:headerReference w:type="even" r:id="rId12"/>
      <w:headerReference w:type="default" r:id="rId13"/>
      <w:footerReference w:type="even" r:id="rId14"/>
      <w:footerReference w:type="default" r:id="rId15"/>
      <w:headerReference w:type="first" r:id="rId16"/>
      <w:footerReference w:type="first" r:id="rId17"/>
      <w:pgSz w:w="11906" w:h="16838"/>
      <w:pgMar w:top="2977" w:right="1417" w:bottom="1560" w:left="1417" w:header="0"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BBC" w:rsidRDefault="00DD0BBC" w:rsidP="000A396A">
      <w:pPr>
        <w:spacing w:after="0" w:line="240" w:lineRule="auto"/>
      </w:pPr>
      <w:r>
        <w:separator/>
      </w:r>
    </w:p>
  </w:endnote>
  <w:endnote w:type="continuationSeparator" w:id="0">
    <w:p w:rsidR="00DD0BBC" w:rsidRDefault="00DD0BBC" w:rsidP="000A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67" w:rsidRDefault="005D6C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50" w:rsidRDefault="00E60550" w:rsidP="006A4DF5">
    <w:pPr>
      <w:pStyle w:val="Stopka"/>
      <w:spacing w:line="276" w:lineRule="auto"/>
      <w:jc w:val="center"/>
      <w:rPr>
        <w:rFonts w:ascii="Century Gothic" w:hAnsi="Century Gothic"/>
        <w:b/>
        <w:bCs/>
        <w:color w:val="024387"/>
        <w:sz w:val="16"/>
        <w:szCs w:val="16"/>
      </w:rPr>
    </w:pPr>
    <w:r>
      <w:rPr>
        <w:rFonts w:ascii="Century Gothic" w:hAnsi="Century Gothic"/>
        <w:b/>
        <w:bCs/>
        <w:color w:val="024387"/>
        <w:sz w:val="16"/>
        <w:szCs w:val="16"/>
      </w:rPr>
      <w:t>DZIAŁ ZAMÓWIEŃ</w:t>
    </w:r>
  </w:p>
  <w:p w:rsidR="006A4DF5" w:rsidRPr="00E02042" w:rsidRDefault="00E60550" w:rsidP="006A4DF5">
    <w:pPr>
      <w:pStyle w:val="Stopka"/>
      <w:spacing w:line="276" w:lineRule="auto"/>
      <w:jc w:val="center"/>
      <w:rPr>
        <w:rFonts w:ascii="Century Gothic" w:hAnsi="Century Gothic"/>
        <w:b/>
        <w:bCs/>
        <w:color w:val="024387"/>
        <w:sz w:val="16"/>
        <w:szCs w:val="16"/>
      </w:rPr>
    </w:pPr>
    <w:r>
      <w:rPr>
        <w:rFonts w:ascii="Century Gothic" w:hAnsi="Century Gothic"/>
        <w:b/>
        <w:bCs/>
        <w:color w:val="024387"/>
        <w:sz w:val="16"/>
        <w:szCs w:val="16"/>
      </w:rPr>
      <w:t xml:space="preserve"> SEKCJA ZAMÓWIEŃ PUBLICZNYCH</w:t>
    </w:r>
  </w:p>
  <w:p w:rsidR="00156D62" w:rsidRDefault="006A4DF5" w:rsidP="006A4DF5">
    <w:pPr>
      <w:pStyle w:val="Stopka"/>
      <w:spacing w:line="276" w:lineRule="auto"/>
      <w:jc w:val="center"/>
      <w:rPr>
        <w:rFonts w:ascii="Century Gothic" w:hAnsi="Century Gothic"/>
        <w:color w:val="024387"/>
        <w:sz w:val="16"/>
        <w:szCs w:val="16"/>
      </w:rPr>
    </w:pPr>
    <w:r w:rsidRPr="00E02042">
      <w:rPr>
        <w:rFonts w:ascii="Century Gothic" w:hAnsi="Century Gothic"/>
        <w:color w:val="024387"/>
        <w:sz w:val="16"/>
        <w:szCs w:val="16"/>
      </w:rPr>
      <w:t xml:space="preserve">ul. </w:t>
    </w:r>
    <w:r w:rsidR="00E60550">
      <w:rPr>
        <w:rFonts w:ascii="Century Gothic" w:hAnsi="Century Gothic"/>
        <w:color w:val="024387"/>
        <w:sz w:val="16"/>
        <w:szCs w:val="16"/>
      </w:rPr>
      <w:t>M. Skłodowskiej-Curie 3a</w:t>
    </w:r>
    <w:r w:rsidRPr="00E02042">
      <w:rPr>
        <w:rFonts w:ascii="Century Gothic" w:hAnsi="Century Gothic"/>
        <w:color w:val="024387"/>
        <w:sz w:val="16"/>
        <w:szCs w:val="16"/>
      </w:rPr>
      <w:t>, 80-</w:t>
    </w:r>
    <w:r w:rsidR="00156D62">
      <w:rPr>
        <w:rFonts w:ascii="Century Gothic" w:hAnsi="Century Gothic"/>
        <w:color w:val="024387"/>
        <w:sz w:val="16"/>
        <w:szCs w:val="16"/>
      </w:rPr>
      <w:t>210</w:t>
    </w:r>
    <w:r w:rsidR="00E60550">
      <w:rPr>
        <w:rFonts w:ascii="Century Gothic" w:hAnsi="Century Gothic"/>
        <w:color w:val="024387"/>
        <w:sz w:val="16"/>
        <w:szCs w:val="16"/>
      </w:rPr>
      <w:t xml:space="preserve"> </w:t>
    </w:r>
    <w:r w:rsidRPr="00E02042">
      <w:rPr>
        <w:rFonts w:ascii="Century Gothic" w:hAnsi="Century Gothic"/>
        <w:color w:val="024387"/>
        <w:sz w:val="16"/>
        <w:szCs w:val="16"/>
      </w:rPr>
      <w:t xml:space="preserve">Gdańsk </w:t>
    </w:r>
  </w:p>
  <w:p w:rsidR="006A4DF5" w:rsidRDefault="006A4DF5" w:rsidP="006A4DF5">
    <w:pPr>
      <w:pStyle w:val="Stopka"/>
      <w:spacing w:line="276" w:lineRule="auto"/>
      <w:jc w:val="center"/>
      <w:rPr>
        <w:rFonts w:ascii="Century Gothic" w:hAnsi="Century Gothic"/>
        <w:color w:val="024387"/>
        <w:sz w:val="16"/>
        <w:szCs w:val="16"/>
      </w:rPr>
    </w:pPr>
    <w:r w:rsidRPr="00E02042">
      <w:rPr>
        <w:rFonts w:ascii="Century Gothic" w:hAnsi="Century Gothic"/>
        <w:color w:val="024387"/>
        <w:sz w:val="16"/>
        <w:szCs w:val="16"/>
      </w:rPr>
      <w:t>| 58</w:t>
    </w:r>
    <w:r w:rsidR="00E60550">
      <w:rPr>
        <w:rFonts w:ascii="Century Gothic" w:hAnsi="Century Gothic"/>
        <w:color w:val="024387"/>
        <w:sz w:val="16"/>
        <w:szCs w:val="16"/>
      </w:rPr>
      <w:t> 349 12 23</w:t>
    </w:r>
    <w:r w:rsidRPr="00E02042">
      <w:rPr>
        <w:rFonts w:ascii="Century Gothic" w:hAnsi="Century Gothic"/>
        <w:color w:val="024387"/>
        <w:sz w:val="16"/>
        <w:szCs w:val="16"/>
      </w:rPr>
      <w:t xml:space="preserve"> </w:t>
    </w:r>
    <w:r w:rsidR="00156D62">
      <w:rPr>
        <w:rFonts w:ascii="Century Gothic" w:hAnsi="Century Gothic"/>
        <w:color w:val="024387"/>
        <w:sz w:val="16"/>
        <w:szCs w:val="16"/>
      </w:rPr>
      <w:t>/ 58 349 12 34</w:t>
    </w:r>
    <w:r w:rsidRPr="00E02042">
      <w:rPr>
        <w:rFonts w:ascii="Century Gothic" w:hAnsi="Century Gothic"/>
        <w:color w:val="024387"/>
        <w:sz w:val="16"/>
        <w:szCs w:val="16"/>
      </w:rPr>
      <w:t xml:space="preserve">| </w:t>
    </w:r>
    <w:r w:rsidR="00E60550">
      <w:rPr>
        <w:rFonts w:ascii="Century Gothic" w:hAnsi="Century Gothic"/>
        <w:color w:val="024387"/>
        <w:sz w:val="16"/>
        <w:szCs w:val="16"/>
      </w:rPr>
      <w:t>zp</w:t>
    </w:r>
    <w:r w:rsidR="005D6C67" w:rsidRPr="005D6C67">
      <w:rPr>
        <w:rFonts w:ascii="Century Gothic" w:hAnsi="Century Gothic"/>
        <w:color w:val="024387"/>
        <w:sz w:val="16"/>
        <w:szCs w:val="16"/>
      </w:rPr>
      <w:t>@gumed.edu.pl</w:t>
    </w:r>
  </w:p>
  <w:p w:rsidR="006A4DF5" w:rsidRPr="00E02042" w:rsidRDefault="006A4DF5" w:rsidP="006A4DF5">
    <w:pPr>
      <w:pStyle w:val="Stopka"/>
      <w:spacing w:line="276" w:lineRule="auto"/>
      <w:jc w:val="center"/>
      <w:rPr>
        <w:rFonts w:ascii="Century Gothic" w:hAnsi="Century Gothic"/>
        <w:b/>
        <w:bCs/>
        <w:color w:val="024387"/>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67" w:rsidRDefault="005D6C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BBC" w:rsidRDefault="00DD0BBC" w:rsidP="000A396A">
      <w:pPr>
        <w:spacing w:after="0" w:line="240" w:lineRule="auto"/>
      </w:pPr>
      <w:r>
        <w:separator/>
      </w:r>
    </w:p>
  </w:footnote>
  <w:footnote w:type="continuationSeparator" w:id="0">
    <w:p w:rsidR="00DD0BBC" w:rsidRDefault="00DD0BBC" w:rsidP="000A3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67" w:rsidRDefault="005D6C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96A" w:rsidRDefault="005862F3" w:rsidP="000A396A">
    <w:pPr>
      <w:pStyle w:val="Nagwek"/>
      <w:ind w:left="-1417"/>
    </w:pPr>
    <w:r>
      <w:rPr>
        <w:noProof/>
      </w:rPr>
      <w:drawing>
        <wp:anchor distT="0" distB="0" distL="114300" distR="114300" simplePos="0" relativeHeight="251658240" behindDoc="1" locked="0" layoutInCell="1" allowOverlap="1">
          <wp:simplePos x="0" y="0"/>
          <wp:positionH relativeFrom="column">
            <wp:posOffset>-890270</wp:posOffset>
          </wp:positionH>
          <wp:positionV relativeFrom="paragraph">
            <wp:posOffset>0</wp:posOffset>
          </wp:positionV>
          <wp:extent cx="7552799" cy="10682294"/>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229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67" w:rsidRDefault="005D6C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43F"/>
    <w:multiLevelType w:val="hybridMultilevel"/>
    <w:tmpl w:val="6478E8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BC3017"/>
    <w:multiLevelType w:val="hybridMultilevel"/>
    <w:tmpl w:val="A20E803A"/>
    <w:lvl w:ilvl="0" w:tplc="9A9846F2">
      <w:start w:val="1"/>
      <w:numFmt w:val="upperRoman"/>
      <w:lvlText w:val="%1."/>
      <w:lvlJc w:val="left"/>
      <w:pPr>
        <w:ind w:left="749" w:hanging="720"/>
      </w:pPr>
      <w:rPr>
        <w:b/>
        <w:i w:val="0"/>
        <w:strike w:val="0"/>
        <w:dstrike w:val="0"/>
        <w:color w:val="auto"/>
        <w:u w:val="none"/>
        <w:effect w:val="none"/>
      </w:r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2" w15:restartNumberingAfterBreak="0">
    <w:nsid w:val="1AF9722B"/>
    <w:multiLevelType w:val="hybridMultilevel"/>
    <w:tmpl w:val="CB9E2A98"/>
    <w:lvl w:ilvl="0" w:tplc="0C124C48">
      <w:start w:val="1"/>
      <w:numFmt w:val="decimal"/>
      <w:lvlText w:val="%1)"/>
      <w:lvlJc w:val="left"/>
      <w:pPr>
        <w:tabs>
          <w:tab w:val="num" w:pos="3338"/>
        </w:tabs>
        <w:ind w:left="3338" w:hanging="360"/>
      </w:pPr>
    </w:lvl>
    <w:lvl w:ilvl="1" w:tplc="04150019">
      <w:start w:val="1"/>
      <w:numFmt w:val="lowerLetter"/>
      <w:lvlText w:val="%2."/>
      <w:lvlJc w:val="left"/>
      <w:pPr>
        <w:tabs>
          <w:tab w:val="num" w:pos="4058"/>
        </w:tabs>
        <w:ind w:left="4058" w:hanging="360"/>
      </w:pPr>
    </w:lvl>
    <w:lvl w:ilvl="2" w:tplc="0415001B">
      <w:start w:val="1"/>
      <w:numFmt w:val="lowerRoman"/>
      <w:lvlText w:val="%3."/>
      <w:lvlJc w:val="right"/>
      <w:pPr>
        <w:tabs>
          <w:tab w:val="num" w:pos="4778"/>
        </w:tabs>
        <w:ind w:left="4778" w:hanging="180"/>
      </w:pPr>
    </w:lvl>
    <w:lvl w:ilvl="3" w:tplc="0415000F">
      <w:start w:val="1"/>
      <w:numFmt w:val="decimal"/>
      <w:lvlText w:val="%4."/>
      <w:lvlJc w:val="left"/>
      <w:pPr>
        <w:tabs>
          <w:tab w:val="num" w:pos="5498"/>
        </w:tabs>
        <w:ind w:left="5498" w:hanging="360"/>
      </w:pPr>
    </w:lvl>
    <w:lvl w:ilvl="4" w:tplc="04150019">
      <w:start w:val="1"/>
      <w:numFmt w:val="lowerLetter"/>
      <w:lvlText w:val="%5."/>
      <w:lvlJc w:val="left"/>
      <w:pPr>
        <w:tabs>
          <w:tab w:val="num" w:pos="6218"/>
        </w:tabs>
        <w:ind w:left="6218" w:hanging="360"/>
      </w:pPr>
    </w:lvl>
    <w:lvl w:ilvl="5" w:tplc="0415001B">
      <w:start w:val="1"/>
      <w:numFmt w:val="lowerRoman"/>
      <w:lvlText w:val="%6."/>
      <w:lvlJc w:val="right"/>
      <w:pPr>
        <w:tabs>
          <w:tab w:val="num" w:pos="6938"/>
        </w:tabs>
        <w:ind w:left="6938" w:hanging="180"/>
      </w:pPr>
    </w:lvl>
    <w:lvl w:ilvl="6" w:tplc="0415000F">
      <w:start w:val="1"/>
      <w:numFmt w:val="decimal"/>
      <w:lvlText w:val="%7."/>
      <w:lvlJc w:val="left"/>
      <w:pPr>
        <w:tabs>
          <w:tab w:val="num" w:pos="7658"/>
        </w:tabs>
        <w:ind w:left="7658" w:hanging="360"/>
      </w:pPr>
    </w:lvl>
    <w:lvl w:ilvl="7" w:tplc="04150019">
      <w:start w:val="1"/>
      <w:numFmt w:val="lowerLetter"/>
      <w:lvlText w:val="%8."/>
      <w:lvlJc w:val="left"/>
      <w:pPr>
        <w:tabs>
          <w:tab w:val="num" w:pos="8378"/>
        </w:tabs>
        <w:ind w:left="8378" w:hanging="360"/>
      </w:pPr>
    </w:lvl>
    <w:lvl w:ilvl="8" w:tplc="0415001B">
      <w:start w:val="1"/>
      <w:numFmt w:val="lowerRoman"/>
      <w:lvlText w:val="%9."/>
      <w:lvlJc w:val="right"/>
      <w:pPr>
        <w:tabs>
          <w:tab w:val="num" w:pos="9098"/>
        </w:tabs>
        <w:ind w:left="9098" w:hanging="180"/>
      </w:pPr>
    </w:lvl>
  </w:abstractNum>
  <w:abstractNum w:abstractNumId="3" w15:restartNumberingAfterBreak="0">
    <w:nsid w:val="1CEB0FE4"/>
    <w:multiLevelType w:val="hybridMultilevel"/>
    <w:tmpl w:val="AA60C304"/>
    <w:lvl w:ilvl="0" w:tplc="7BE22640">
      <w:start w:val="1"/>
      <w:numFmt w:val="upperRoman"/>
      <w:lvlText w:val="%1."/>
      <w:lvlJc w:val="left"/>
      <w:pPr>
        <w:ind w:left="749" w:hanging="720"/>
      </w:pPr>
      <w:rPr>
        <w:b/>
        <w:i w:val="0"/>
        <w:strike w:val="0"/>
        <w:dstrike w:val="0"/>
        <w:color w:val="auto"/>
        <w:u w:val="none"/>
        <w:effect w:val="none"/>
      </w:r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4" w15:restartNumberingAfterBreak="0">
    <w:nsid w:val="2AEC6D2F"/>
    <w:multiLevelType w:val="hybridMultilevel"/>
    <w:tmpl w:val="6478E8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B350E24"/>
    <w:multiLevelType w:val="hybridMultilevel"/>
    <w:tmpl w:val="6478E8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1BF04FB"/>
    <w:multiLevelType w:val="hybridMultilevel"/>
    <w:tmpl w:val="29C6E798"/>
    <w:lvl w:ilvl="0" w:tplc="E1202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0E4EDF"/>
    <w:multiLevelType w:val="hybridMultilevel"/>
    <w:tmpl w:val="29C6E798"/>
    <w:lvl w:ilvl="0" w:tplc="E1202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746005A"/>
    <w:multiLevelType w:val="hybridMultilevel"/>
    <w:tmpl w:val="6478E8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2"/>
  </w:num>
  <w:num w:numId="7">
    <w:abstractNumId w:val="0"/>
  </w:num>
  <w:num w:numId="8">
    <w:abstractNumId w:val="5"/>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6A"/>
    <w:rsid w:val="000A396A"/>
    <w:rsid w:val="001057C5"/>
    <w:rsid w:val="001512A4"/>
    <w:rsid w:val="001518F7"/>
    <w:rsid w:val="00156D62"/>
    <w:rsid w:val="00176252"/>
    <w:rsid w:val="001A4CB7"/>
    <w:rsid w:val="001C6021"/>
    <w:rsid w:val="00223323"/>
    <w:rsid w:val="00245BC6"/>
    <w:rsid w:val="00262C04"/>
    <w:rsid w:val="003204F0"/>
    <w:rsid w:val="00365D10"/>
    <w:rsid w:val="003921AF"/>
    <w:rsid w:val="00392C41"/>
    <w:rsid w:val="003D298F"/>
    <w:rsid w:val="003E7AD4"/>
    <w:rsid w:val="00433CF1"/>
    <w:rsid w:val="004C14CB"/>
    <w:rsid w:val="00550603"/>
    <w:rsid w:val="00566180"/>
    <w:rsid w:val="005862F3"/>
    <w:rsid w:val="005B2685"/>
    <w:rsid w:val="005D6C67"/>
    <w:rsid w:val="005E23AA"/>
    <w:rsid w:val="00615D95"/>
    <w:rsid w:val="00691B20"/>
    <w:rsid w:val="0069600B"/>
    <w:rsid w:val="006A4DF5"/>
    <w:rsid w:val="006B7C28"/>
    <w:rsid w:val="006D7D77"/>
    <w:rsid w:val="00706D3E"/>
    <w:rsid w:val="00743BFA"/>
    <w:rsid w:val="007C79C6"/>
    <w:rsid w:val="007D5543"/>
    <w:rsid w:val="007E0875"/>
    <w:rsid w:val="007F643D"/>
    <w:rsid w:val="00831C55"/>
    <w:rsid w:val="008B47B3"/>
    <w:rsid w:val="008C39AE"/>
    <w:rsid w:val="00900B2E"/>
    <w:rsid w:val="00904FD2"/>
    <w:rsid w:val="00934119"/>
    <w:rsid w:val="009A69DE"/>
    <w:rsid w:val="009E03A8"/>
    <w:rsid w:val="009F20EF"/>
    <w:rsid w:val="00A0022D"/>
    <w:rsid w:val="00A252C3"/>
    <w:rsid w:val="00A85F96"/>
    <w:rsid w:val="00AD46FB"/>
    <w:rsid w:val="00AE273E"/>
    <w:rsid w:val="00B26112"/>
    <w:rsid w:val="00B31E84"/>
    <w:rsid w:val="00B676E4"/>
    <w:rsid w:val="00B77CC9"/>
    <w:rsid w:val="00B844A3"/>
    <w:rsid w:val="00BB5149"/>
    <w:rsid w:val="00BC68AD"/>
    <w:rsid w:val="00BE7511"/>
    <w:rsid w:val="00D22811"/>
    <w:rsid w:val="00D72EA7"/>
    <w:rsid w:val="00DC46E4"/>
    <w:rsid w:val="00DD0BBC"/>
    <w:rsid w:val="00E02042"/>
    <w:rsid w:val="00E4349A"/>
    <w:rsid w:val="00E60550"/>
    <w:rsid w:val="00E845BF"/>
    <w:rsid w:val="00EA3AF2"/>
    <w:rsid w:val="00F01FC1"/>
    <w:rsid w:val="00F257F7"/>
    <w:rsid w:val="00F80D94"/>
    <w:rsid w:val="00F96B34"/>
    <w:rsid w:val="00FC4CF6"/>
    <w:rsid w:val="00FD2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8BBF5"/>
  <w15:chartTrackingRefBased/>
  <w15:docId w15:val="{9EB0A3E1-DBF4-4E03-A953-20D80775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4119"/>
    <w:pPr>
      <w:spacing w:after="200" w:line="276" w:lineRule="auto"/>
    </w:pPr>
    <w:rPr>
      <w:rFonts w:ascii="Calibri" w:eastAsia="Times New Roman" w:hAnsi="Calibri" w:cs="Times New Roman"/>
      <w:lang w:eastAsia="pl-PL"/>
    </w:rPr>
  </w:style>
  <w:style w:type="paragraph" w:styleId="Nagwek3">
    <w:name w:val="heading 3"/>
    <w:basedOn w:val="Normalny"/>
    <w:next w:val="Normalny"/>
    <w:link w:val="Nagwek3Znak"/>
    <w:uiPriority w:val="9"/>
    <w:semiHidden/>
    <w:unhideWhenUsed/>
    <w:qFormat/>
    <w:rsid w:val="007F64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39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396A"/>
  </w:style>
  <w:style w:type="paragraph" w:styleId="Stopka">
    <w:name w:val="footer"/>
    <w:basedOn w:val="Normalny"/>
    <w:link w:val="StopkaZnak"/>
    <w:uiPriority w:val="99"/>
    <w:unhideWhenUsed/>
    <w:rsid w:val="000A39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396A"/>
  </w:style>
  <w:style w:type="character" w:styleId="Hipercze">
    <w:name w:val="Hyperlink"/>
    <w:basedOn w:val="Domylnaczcionkaakapitu"/>
    <w:uiPriority w:val="99"/>
    <w:unhideWhenUsed/>
    <w:rsid w:val="005D6C67"/>
    <w:rPr>
      <w:color w:val="0563C1" w:themeColor="hyperlink"/>
      <w:u w:val="single"/>
    </w:rPr>
  </w:style>
  <w:style w:type="character" w:customStyle="1" w:styleId="UnresolvedMention">
    <w:name w:val="Unresolved Mention"/>
    <w:basedOn w:val="Domylnaczcionkaakapitu"/>
    <w:uiPriority w:val="99"/>
    <w:semiHidden/>
    <w:unhideWhenUsed/>
    <w:rsid w:val="005D6C67"/>
    <w:rPr>
      <w:color w:val="605E5C"/>
      <w:shd w:val="clear" w:color="auto" w:fill="E1DFDD"/>
    </w:rPr>
  </w:style>
  <w:style w:type="paragraph" w:styleId="Tekstdymka">
    <w:name w:val="Balloon Text"/>
    <w:basedOn w:val="Normalny"/>
    <w:link w:val="TekstdymkaZnak"/>
    <w:uiPriority w:val="99"/>
    <w:semiHidden/>
    <w:unhideWhenUsed/>
    <w:rsid w:val="009341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4119"/>
    <w:rPr>
      <w:rFonts w:ascii="Segoe UI" w:eastAsia="Times New Roman" w:hAnsi="Segoe UI" w:cs="Segoe UI"/>
      <w:sz w:val="18"/>
      <w:szCs w:val="18"/>
      <w:lang w:eastAsia="pl-PL"/>
    </w:rPr>
  </w:style>
  <w:style w:type="paragraph" w:styleId="Tekstpodstawowy2">
    <w:name w:val="Body Text 2"/>
    <w:basedOn w:val="Normalny"/>
    <w:link w:val="Tekstpodstawowy2Znak"/>
    <w:uiPriority w:val="99"/>
    <w:unhideWhenUsed/>
    <w:rsid w:val="00F01FC1"/>
    <w:pPr>
      <w:suppressAutoHyphens/>
      <w:spacing w:after="120" w:line="480" w:lineRule="auto"/>
    </w:pPr>
    <w:rPr>
      <w:rFonts w:eastAsia="Calibri" w:cs="Calibri"/>
      <w:lang w:eastAsia="ar-SA"/>
    </w:rPr>
  </w:style>
  <w:style w:type="character" w:customStyle="1" w:styleId="Tekstpodstawowy2Znak">
    <w:name w:val="Tekst podstawowy 2 Znak"/>
    <w:basedOn w:val="Domylnaczcionkaakapitu"/>
    <w:link w:val="Tekstpodstawowy2"/>
    <w:uiPriority w:val="99"/>
    <w:rsid w:val="00F01FC1"/>
    <w:rPr>
      <w:rFonts w:ascii="Calibri" w:eastAsia="Calibri" w:hAnsi="Calibri" w:cs="Calibri"/>
      <w:lang w:eastAsia="ar-SA"/>
    </w:rPr>
  </w:style>
  <w:style w:type="paragraph" w:styleId="Tekstpodstawowy">
    <w:name w:val="Body Text"/>
    <w:basedOn w:val="Normalny"/>
    <w:link w:val="TekstpodstawowyZnak"/>
    <w:uiPriority w:val="99"/>
    <w:semiHidden/>
    <w:unhideWhenUsed/>
    <w:rsid w:val="00BB5149"/>
    <w:pPr>
      <w:spacing w:after="120"/>
    </w:pPr>
  </w:style>
  <w:style w:type="character" w:customStyle="1" w:styleId="TekstpodstawowyZnak">
    <w:name w:val="Tekst podstawowy Znak"/>
    <w:basedOn w:val="Domylnaczcionkaakapitu"/>
    <w:link w:val="Tekstpodstawowy"/>
    <w:uiPriority w:val="99"/>
    <w:semiHidden/>
    <w:rsid w:val="00BB5149"/>
    <w:rPr>
      <w:rFonts w:ascii="Calibri" w:eastAsia="Times New Roman" w:hAnsi="Calibri" w:cs="Times New Roman"/>
      <w:lang w:eastAsia="pl-PL"/>
    </w:rPr>
  </w:style>
  <w:style w:type="paragraph" w:styleId="Akapitzlist">
    <w:name w:val="List Paragraph"/>
    <w:basedOn w:val="Normalny"/>
    <w:uiPriority w:val="34"/>
    <w:qFormat/>
    <w:rsid w:val="00BB5149"/>
    <w:pPr>
      <w:ind w:left="720"/>
      <w:contextualSpacing/>
    </w:pPr>
    <w:rPr>
      <w:rFonts w:eastAsia="Calibri"/>
      <w:lang w:eastAsia="en-US"/>
    </w:rPr>
  </w:style>
  <w:style w:type="character" w:customStyle="1" w:styleId="Nagwek3Znak">
    <w:name w:val="Nagłówek 3 Znak"/>
    <w:basedOn w:val="Domylnaczcionkaakapitu"/>
    <w:link w:val="Nagwek3"/>
    <w:uiPriority w:val="9"/>
    <w:semiHidden/>
    <w:rsid w:val="007F643D"/>
    <w:rPr>
      <w:rFonts w:asciiTheme="majorHAnsi" w:eastAsiaTheme="majorEastAsia" w:hAnsiTheme="majorHAnsi" w:cstheme="majorBidi"/>
      <w:color w:val="1F3763" w:themeColor="accent1" w:themeShade="7F"/>
      <w:sz w:val="24"/>
      <w:szCs w:val="24"/>
      <w:lang w:eastAsia="pl-PL"/>
    </w:rPr>
  </w:style>
  <w:style w:type="paragraph" w:styleId="Tytu">
    <w:name w:val="Title"/>
    <w:basedOn w:val="Normalny"/>
    <w:next w:val="Normalny"/>
    <w:link w:val="TytuZnak"/>
    <w:uiPriority w:val="10"/>
    <w:qFormat/>
    <w:rsid w:val="007D5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D5543"/>
    <w:rPr>
      <w:rFonts w:asciiTheme="majorHAnsi" w:eastAsiaTheme="majorEastAsia" w:hAnsiTheme="majorHAnsi" w:cstheme="majorBidi"/>
      <w:spacing w:val="-10"/>
      <w:kern w:val="28"/>
      <w:sz w:val="56"/>
      <w:szCs w:val="5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4678">
      <w:bodyDiv w:val="1"/>
      <w:marLeft w:val="0"/>
      <w:marRight w:val="0"/>
      <w:marTop w:val="0"/>
      <w:marBottom w:val="0"/>
      <w:divBdr>
        <w:top w:val="none" w:sz="0" w:space="0" w:color="auto"/>
        <w:left w:val="none" w:sz="0" w:space="0" w:color="auto"/>
        <w:bottom w:val="none" w:sz="0" w:space="0" w:color="auto"/>
        <w:right w:val="none" w:sz="0" w:space="0" w:color="auto"/>
      </w:divBdr>
    </w:div>
    <w:div w:id="947394719">
      <w:bodyDiv w:val="1"/>
      <w:marLeft w:val="0"/>
      <w:marRight w:val="0"/>
      <w:marTop w:val="0"/>
      <w:marBottom w:val="0"/>
      <w:divBdr>
        <w:top w:val="none" w:sz="0" w:space="0" w:color="auto"/>
        <w:left w:val="none" w:sz="0" w:space="0" w:color="auto"/>
        <w:bottom w:val="none" w:sz="0" w:space="0" w:color="auto"/>
        <w:right w:val="none" w:sz="0" w:space="0" w:color="auto"/>
      </w:divBdr>
    </w:div>
    <w:div w:id="2003390136">
      <w:bodyDiv w:val="1"/>
      <w:marLeft w:val="0"/>
      <w:marRight w:val="0"/>
      <w:marTop w:val="0"/>
      <w:marBottom w:val="0"/>
      <w:divBdr>
        <w:top w:val="none" w:sz="0" w:space="0" w:color="auto"/>
        <w:left w:val="none" w:sz="0" w:space="0" w:color="auto"/>
        <w:bottom w:val="none" w:sz="0" w:space="0" w:color="auto"/>
        <w:right w:val="none" w:sz="0" w:space="0" w:color="auto"/>
      </w:divBdr>
    </w:div>
    <w:div w:id="212306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lep.lobby-meble.pl/fotele-obrotowe/338-biurowy-fotel-obrotowy.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lep.lobby-meble.pl/krzesla-biurowe/201-krzeslo-konferencyjne-do-stolowki-poczekalni.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klep.lobby-meble.pl/krzesla-biurowe/234-krzeslo-konferencyjne-goscinne-do-poczekaln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klep.lobby-meble.pl/krzesla-biurowe/215-krzeslo-konferencyjne-do-stolowki-poczekalni.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C7229-A09D-4214-8693-D230C89A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2982</Words>
  <Characters>17897</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kchgr</dc:creator>
  <cp:keywords/>
  <dc:description/>
  <cp:lastModifiedBy>GUMed</cp:lastModifiedBy>
  <cp:revision>2</cp:revision>
  <cp:lastPrinted>2020-09-17T12:07:00Z</cp:lastPrinted>
  <dcterms:created xsi:type="dcterms:W3CDTF">2020-09-17T12:09:00Z</dcterms:created>
  <dcterms:modified xsi:type="dcterms:W3CDTF">2020-09-17T12:09:00Z</dcterms:modified>
</cp:coreProperties>
</file>