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AD" w:rsidRDefault="00F106AD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-172720</wp:posOffset>
            </wp:positionV>
            <wp:extent cx="5760085" cy="568960"/>
            <wp:effectExtent l="19050" t="0" r="0" b="0"/>
            <wp:wrapSquare wrapText="bothSides"/>
            <wp:docPr id="2" name="Obraz 186350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635099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900E73" w:rsidRDefault="00900E73" w:rsidP="00F106AD">
      <w:pPr>
        <w:pStyle w:val="Nagwek"/>
        <w:jc w:val="center"/>
        <w:rPr>
          <w:rFonts w:ascii="Cambria" w:hAnsi="Cambria" w:cstheme="majorHAnsi"/>
        </w:rPr>
      </w:pPr>
    </w:p>
    <w:p w:rsidR="00F106AD" w:rsidRDefault="00F106AD" w:rsidP="00F106AD">
      <w:pPr>
        <w:pStyle w:val="Nagwek"/>
        <w:jc w:val="center"/>
        <w:rPr>
          <w:rFonts w:ascii="Cambria" w:hAnsi="Cambria" w:cstheme="majorHAnsi"/>
        </w:rPr>
      </w:pPr>
      <w:r w:rsidRPr="00F106AD">
        <w:rPr>
          <w:rFonts w:ascii="Cambria" w:hAnsi="Cambria" w:cstheme="majorHAnsi"/>
        </w:rPr>
        <w:t xml:space="preserve">Przedmiot zamówienia:  „Dostawa aparatury oraz sprzętu medycznego </w:t>
      </w:r>
    </w:p>
    <w:p w:rsidR="00F106AD" w:rsidRPr="00F106AD" w:rsidRDefault="00F106AD" w:rsidP="00F106AD">
      <w:pPr>
        <w:pStyle w:val="Nagwek"/>
        <w:jc w:val="center"/>
        <w:rPr>
          <w:rFonts w:ascii="Cambria" w:hAnsi="Cambria" w:cstheme="majorHAnsi"/>
        </w:rPr>
      </w:pPr>
      <w:r w:rsidRPr="00F106AD">
        <w:rPr>
          <w:rFonts w:ascii="Cambria" w:hAnsi="Cambria" w:cstheme="majorHAnsi"/>
        </w:rPr>
        <w:t>na potrzeby Zespołu Opieki Zdrowotnej w Reszlu”</w:t>
      </w:r>
      <w:r w:rsidR="00900E73">
        <w:rPr>
          <w:rFonts w:ascii="Cambria" w:hAnsi="Cambria" w:cstheme="majorHAnsi"/>
        </w:rPr>
        <w:t xml:space="preserve"> (powtórzenie unieważnionych części zamówienia sprawa 1/2023)</w:t>
      </w:r>
    </w:p>
    <w:p w:rsidR="00F106AD" w:rsidRPr="00F106AD" w:rsidRDefault="00F106AD" w:rsidP="00F106AD">
      <w:pPr>
        <w:pStyle w:val="Nagwek20"/>
        <w:ind w:left="567" w:right="714"/>
        <w:rPr>
          <w:rFonts w:ascii="Cambria" w:hAnsi="Cambria" w:cs="Calibri"/>
          <w:b w:val="0"/>
          <w:u w:val="none"/>
        </w:rPr>
      </w:pPr>
      <w:r w:rsidRPr="00F106AD">
        <w:rPr>
          <w:rFonts w:ascii="Cambria" w:hAnsi="Cambria" w:cs="Calibri"/>
          <w:b w:val="0"/>
          <w:u w:val="none"/>
        </w:rPr>
        <w:t>w ramach realizacji projektu pn.</w:t>
      </w:r>
    </w:p>
    <w:p w:rsidR="00F106AD" w:rsidRPr="00F106AD" w:rsidRDefault="00F106AD" w:rsidP="00F106AD">
      <w:pPr>
        <w:ind w:right="-533"/>
        <w:jc w:val="center"/>
        <w:rPr>
          <w:rFonts w:ascii="Cambria" w:hAnsi="Cambria" w:cs="Calibri"/>
          <w:i/>
          <w:sz w:val="20"/>
          <w:szCs w:val="20"/>
        </w:rPr>
      </w:pPr>
      <w:r w:rsidRPr="00F106AD">
        <w:rPr>
          <w:rFonts w:ascii="Cambria" w:hAnsi="Cambria" w:cs="Calibri"/>
          <w:sz w:val="20"/>
          <w:szCs w:val="20"/>
        </w:rPr>
        <w:t>„</w:t>
      </w:r>
      <w:bookmarkStart w:id="0" w:name="_Hlk105181187"/>
      <w:r w:rsidRPr="00F106AD">
        <w:rPr>
          <w:rFonts w:ascii="Cambria" w:hAnsi="Cambria" w:cs="Calibri"/>
          <w:i/>
          <w:sz w:val="20"/>
          <w:szCs w:val="20"/>
        </w:rPr>
        <w:t xml:space="preserve">Podniesienie poziomu opieki medycznej w sytuacji zagrożenia życia i zdrowia poprzez </w:t>
      </w:r>
    </w:p>
    <w:p w:rsidR="00F106AD" w:rsidRPr="00F106AD" w:rsidRDefault="00F106AD" w:rsidP="00F106AD">
      <w:pPr>
        <w:ind w:right="-533"/>
        <w:jc w:val="center"/>
        <w:rPr>
          <w:rFonts w:ascii="Cambria" w:hAnsi="Cambria" w:cs="Calibri"/>
          <w:sz w:val="20"/>
          <w:szCs w:val="20"/>
        </w:rPr>
      </w:pPr>
      <w:r w:rsidRPr="00F106AD">
        <w:rPr>
          <w:rFonts w:ascii="Cambria" w:hAnsi="Cambria" w:cs="Calibri"/>
          <w:i/>
          <w:sz w:val="20"/>
          <w:szCs w:val="20"/>
        </w:rPr>
        <w:t>doposażenie Zespołu Opieki Zdrowotnej w Reszlu w nowoczesny sprzęt i aparaturę medyczną</w:t>
      </w:r>
      <w:r w:rsidRPr="00F106AD">
        <w:rPr>
          <w:rFonts w:ascii="Cambria" w:hAnsi="Cambria" w:cs="Calibri"/>
          <w:sz w:val="20"/>
          <w:szCs w:val="20"/>
        </w:rPr>
        <w:t>”</w:t>
      </w:r>
    </w:p>
    <w:p w:rsidR="00F106AD" w:rsidRPr="00F106AD" w:rsidRDefault="00F106AD" w:rsidP="00F106AD">
      <w:pPr>
        <w:pStyle w:val="Tekstpodstawowy"/>
        <w:spacing w:after="0"/>
        <w:jc w:val="center"/>
        <w:rPr>
          <w:rFonts w:ascii="Cambria" w:hAnsi="Cambria" w:cs="Calibri"/>
          <w:sz w:val="20"/>
          <w:szCs w:val="20"/>
        </w:rPr>
      </w:pPr>
      <w:r w:rsidRPr="00F106AD">
        <w:rPr>
          <w:rFonts w:ascii="Cambria" w:hAnsi="Cambria" w:cs="Calibri"/>
          <w:bCs/>
          <w:sz w:val="20"/>
          <w:szCs w:val="20"/>
        </w:rPr>
        <w:t>Projekt nr RPWM.13.02.00-28-0063/22</w:t>
      </w:r>
      <w:bookmarkStart w:id="1" w:name="_Hlk107690686"/>
      <w:bookmarkEnd w:id="0"/>
      <w:r>
        <w:rPr>
          <w:rFonts w:ascii="Cambria" w:hAnsi="Cambria" w:cs="Calibri"/>
          <w:bCs/>
          <w:sz w:val="20"/>
          <w:szCs w:val="20"/>
        </w:rPr>
        <w:t xml:space="preserve"> </w:t>
      </w:r>
      <w:r w:rsidRPr="00F106AD">
        <w:rPr>
          <w:rFonts w:ascii="Cambria" w:hAnsi="Cambria" w:cs="Calibri"/>
          <w:sz w:val="20"/>
          <w:szCs w:val="20"/>
        </w:rPr>
        <w:t xml:space="preserve">współfinansowany przez Unię Europejską w ramach </w:t>
      </w:r>
    </w:p>
    <w:p w:rsidR="00F106AD" w:rsidRPr="00F106AD" w:rsidRDefault="00F106AD" w:rsidP="00F106AD">
      <w:pPr>
        <w:pStyle w:val="Podtytu"/>
        <w:ind w:left="567" w:right="174"/>
        <w:rPr>
          <w:rFonts w:ascii="Cambria" w:hAnsi="Cambria" w:cs="Calibri"/>
          <w:b w:val="0"/>
          <w:i/>
          <w:iCs/>
        </w:rPr>
      </w:pPr>
      <w:r w:rsidRPr="00F106AD">
        <w:rPr>
          <w:rFonts w:ascii="Cambria" w:hAnsi="Cambria" w:cs="Calibri"/>
          <w:b w:val="0"/>
        </w:rPr>
        <w:t>Regionalnego Programu Operacyjnego Województwa Warmińsko-Mazurskiego na lata  2014-2020</w:t>
      </w:r>
    </w:p>
    <w:p w:rsidR="00F106AD" w:rsidRPr="00F106AD" w:rsidRDefault="00F106AD" w:rsidP="00F106AD">
      <w:pPr>
        <w:pStyle w:val="Podtytu"/>
        <w:ind w:left="567" w:right="174"/>
        <w:rPr>
          <w:rFonts w:ascii="Cambria" w:hAnsi="Cambria" w:cs="Calibri"/>
          <w:b w:val="0"/>
          <w:i/>
          <w:iCs/>
        </w:rPr>
      </w:pPr>
      <w:r w:rsidRPr="00F106AD">
        <w:rPr>
          <w:rFonts w:ascii="Cambria" w:hAnsi="Cambria" w:cs="Calibri"/>
          <w:b w:val="0"/>
        </w:rPr>
        <w:t xml:space="preserve">Oś priorytetowa 13 Odporna i zdrowa gospodarka przyszłości </w:t>
      </w:r>
    </w:p>
    <w:p w:rsidR="00F106AD" w:rsidRPr="00F106AD" w:rsidRDefault="00F106AD" w:rsidP="00F106AD">
      <w:pPr>
        <w:pStyle w:val="Nagwek20"/>
        <w:ind w:left="567" w:right="714"/>
        <w:rPr>
          <w:rFonts w:ascii="Cambria" w:hAnsi="Cambria" w:cs="Calibri"/>
          <w:b w:val="0"/>
          <w:u w:val="none"/>
        </w:rPr>
      </w:pPr>
      <w:r w:rsidRPr="00F106AD">
        <w:rPr>
          <w:rFonts w:ascii="Cambria" w:hAnsi="Cambria" w:cs="Calibri"/>
          <w:b w:val="0"/>
          <w:u w:val="none"/>
        </w:rPr>
        <w:t xml:space="preserve">Działanie 13.2 Ochrona zdrowia </w:t>
      </w:r>
    </w:p>
    <w:bookmarkEnd w:id="1"/>
    <w:p w:rsidR="00F106AD" w:rsidRDefault="00F106AD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</w:p>
    <w:p w:rsidR="00F106AD" w:rsidRDefault="00F106AD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</w:p>
    <w:p w:rsidR="00900E73" w:rsidRDefault="00900E73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</w:p>
    <w:p w:rsidR="00150029" w:rsidRDefault="00150029" w:rsidP="00150029">
      <w:pPr>
        <w:keepNext/>
        <w:suppressAutoHyphens w:val="0"/>
        <w:ind w:left="720"/>
        <w:jc w:val="right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 w:rsidRPr="00975AE7">
        <w:rPr>
          <w:rFonts w:ascii="Cambria" w:hAnsi="Cambria" w:cs="Arial"/>
          <w:bCs/>
          <w:color w:val="000000"/>
          <w:sz w:val="20"/>
          <w:szCs w:val="20"/>
          <w:lang w:eastAsia="pl-PL"/>
        </w:rPr>
        <w:t>Załącznik Nr 5 do SWZ</w:t>
      </w:r>
    </w:p>
    <w:p w:rsidR="00900E73" w:rsidRPr="00975AE7" w:rsidRDefault="00900E73" w:rsidP="00900E73">
      <w:pPr>
        <w:pStyle w:val="Tekstpodstawowy"/>
        <w:jc w:val="right"/>
        <w:rPr>
          <w:rFonts w:ascii="Cambria" w:eastAsia="Calibri" w:hAnsi="Cambria" w:cs="Arial"/>
          <w:sz w:val="20"/>
          <w:szCs w:val="20"/>
          <w:lang w:eastAsia="pl-PL"/>
        </w:rPr>
      </w:pPr>
      <w:r w:rsidRPr="00975AE7">
        <w:rPr>
          <w:rFonts w:ascii="Cambria" w:eastAsia="Calibri" w:hAnsi="Cambria" w:cs="Arial"/>
          <w:sz w:val="20"/>
          <w:szCs w:val="20"/>
          <w:lang w:eastAsia="pl-PL"/>
        </w:rPr>
        <w:t xml:space="preserve">Znak sprawy: </w:t>
      </w:r>
      <w:r>
        <w:rPr>
          <w:rFonts w:ascii="Cambria" w:eastAsia="Calibri" w:hAnsi="Cambria" w:cs="Arial"/>
          <w:sz w:val="20"/>
          <w:szCs w:val="20"/>
          <w:lang w:eastAsia="pl-PL"/>
        </w:rPr>
        <w:t>2</w:t>
      </w:r>
      <w:r w:rsidRPr="00975AE7">
        <w:rPr>
          <w:rFonts w:ascii="Cambria" w:eastAsia="Calibri" w:hAnsi="Cambria" w:cs="Arial"/>
          <w:sz w:val="20"/>
          <w:szCs w:val="20"/>
          <w:lang w:eastAsia="pl-PL"/>
        </w:rPr>
        <w:t>/2023</w:t>
      </w:r>
    </w:p>
    <w:p w:rsidR="00900E73" w:rsidRPr="00975AE7" w:rsidRDefault="00900E73" w:rsidP="00150029">
      <w:pPr>
        <w:keepNext/>
        <w:suppressAutoHyphens w:val="0"/>
        <w:ind w:left="720"/>
        <w:jc w:val="right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</w:p>
    <w:p w:rsidR="00150029" w:rsidRDefault="00150029" w:rsidP="00150029">
      <w:pPr>
        <w:suppressAutoHyphens w:val="0"/>
        <w:jc w:val="center"/>
        <w:rPr>
          <w:rFonts w:ascii="Cambria" w:hAnsi="Cambria" w:cs="Arial"/>
          <w:b/>
          <w:color w:val="000000"/>
          <w:sz w:val="20"/>
          <w:szCs w:val="20"/>
          <w:u w:val="single"/>
          <w:lang w:eastAsia="pl-PL"/>
        </w:rPr>
      </w:pPr>
    </w:p>
    <w:p w:rsidR="00900E73" w:rsidRPr="00975AE7" w:rsidRDefault="00900E73" w:rsidP="00150029">
      <w:pPr>
        <w:suppressAutoHyphens w:val="0"/>
        <w:jc w:val="center"/>
        <w:rPr>
          <w:rFonts w:ascii="Cambria" w:hAnsi="Cambria" w:cs="Arial"/>
          <w:b/>
          <w:color w:val="000000"/>
          <w:sz w:val="20"/>
          <w:szCs w:val="20"/>
          <w:u w:val="single"/>
          <w:lang w:eastAsia="pl-PL"/>
        </w:rPr>
      </w:pPr>
    </w:p>
    <w:p w:rsidR="00150029" w:rsidRPr="00975AE7" w:rsidRDefault="00511A22" w:rsidP="00150029">
      <w:pPr>
        <w:suppressAutoHyphens w:val="0"/>
        <w:spacing w:before="240" w:after="120"/>
        <w:jc w:val="center"/>
        <w:rPr>
          <w:rFonts w:ascii="Cambria" w:hAnsi="Cambria" w:cs="Arial"/>
          <w:b/>
          <w:color w:val="000000"/>
          <w:lang w:eastAsia="pl-PL"/>
        </w:rPr>
      </w:pPr>
      <w:r w:rsidRPr="00975AE7">
        <w:rPr>
          <w:rFonts w:ascii="Cambria" w:hAnsi="Cambria" w:cs="Arial"/>
          <w:b/>
          <w:color w:val="000000"/>
          <w:lang w:eastAsia="pl-PL"/>
        </w:rPr>
        <w:t>OPIS PRZEDMIOTU ZAMÓWIENIA</w:t>
      </w:r>
    </w:p>
    <w:p w:rsidR="00150029" w:rsidRPr="00975AE7" w:rsidRDefault="00150029" w:rsidP="00150029">
      <w:pPr>
        <w:spacing w:before="120" w:after="60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b/>
          <w:color w:val="000000" w:themeColor="text1"/>
          <w:sz w:val="20"/>
          <w:szCs w:val="20"/>
        </w:rPr>
        <w:t>Uwagi i objaśnienia: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>Parametry określone jako „TAK” są parametrami granicznymi. Udzielenie odpowiedzi „NIE” lub innej, niestanowiącej jednoznacznego potwierdzenia spełniania warunku, będzie skutkowało odrzuceniem oferty.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>Parametry określane jako „TAK/NIE” nie są parametrami wymaganymi. Udzielenie odpowiedzi „NIE”, nie będzie skutkowało odrzuceniem oferty.  W przypadku odpowiedzi „TAK”, zamawiający wymaga dla niektórych parametrów podanie nazwy oprogramowania i załączenia oryginalnych materiałów producenta w postaci broszury lub podręcznika użytkowania.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09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 xml:space="preserve"> Parametry o określonych warunkach liczbowych („≤”  lub „≥” ) są warunkami granicznymi, których niespełnienie spowoduje odrzucenie oferty. Wartość podana przy w/w oznaczeniach oznacza wartość wymaganą.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>Wykonawca zobowiązany jest do podania parametrów w jednostkach wskazanych w niniejszym opisie.</w:t>
      </w:r>
    </w:p>
    <w:p w:rsidR="00150029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 xml:space="preserve">Wykonawca gwarantuje niniejszym, że sprzęt jest fabrycznie nowy (wyprodukowany w tym samym roku co dostawa aparatu do Zamawiającego), nieużywany, kompletny i do jego uruchomienia oraz stosowania zgodnie z przeznaczeniem nie jest konieczny zakup dodatkowych elementów i akcesoriów. Żaden aparat ani jego część składowa, wyposażenie dodatkowe, etc. nie jest sprzętem rekondycjonowanym, powystawowym i nie był wykorzystywany wcześniej przez innego użytkownika. </w:t>
      </w:r>
    </w:p>
    <w:p w:rsidR="00900E73" w:rsidRDefault="00900E73" w:rsidP="00900E7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rPr>
          <w:rFonts w:ascii="Cambria" w:hAnsi="Cambria" w:cs="Arial"/>
          <w:color w:val="000000" w:themeColor="text1"/>
          <w:sz w:val="20"/>
          <w:szCs w:val="20"/>
        </w:rPr>
      </w:pPr>
    </w:p>
    <w:p w:rsidR="00900E73" w:rsidRPr="00975AE7" w:rsidRDefault="00900E73" w:rsidP="00900E7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rPr>
          <w:rFonts w:ascii="Cambria" w:hAnsi="Cambria" w:cs="Arial"/>
          <w:color w:val="000000" w:themeColor="text1"/>
          <w:sz w:val="20"/>
          <w:szCs w:val="20"/>
        </w:rPr>
      </w:pPr>
    </w:p>
    <w:p w:rsidR="00900E73" w:rsidRPr="00900E73" w:rsidRDefault="00900E73" w:rsidP="00900E73">
      <w:pPr>
        <w:suppressAutoHyphens w:val="0"/>
        <w:rPr>
          <w:rFonts w:ascii="Cambria" w:hAnsi="Cambria"/>
          <w:i/>
          <w:sz w:val="18"/>
          <w:szCs w:val="18"/>
          <w:lang w:val="cs-CZ" w:eastAsia="pl-PL"/>
        </w:rPr>
      </w:pPr>
      <w:bookmarkStart w:id="2" w:name="_Hlk107678403"/>
      <w:r w:rsidRPr="00900E73">
        <w:rPr>
          <w:rFonts w:ascii="Cambria" w:hAnsi="Cambria"/>
          <w:i/>
          <w:sz w:val="18"/>
          <w:szCs w:val="18"/>
        </w:rPr>
        <w:t xml:space="preserve">Dokument </w:t>
      </w:r>
      <w:r w:rsidRPr="00900E73">
        <w:rPr>
          <w:rFonts w:ascii="Cambria" w:hAnsi="Cambria" w:cs="Calibri"/>
          <w:b/>
          <w:i/>
          <w:sz w:val="18"/>
          <w:szCs w:val="18"/>
        </w:rPr>
        <w:t xml:space="preserve"> składany w formie elektronicznej  opatrzony  podpisem zaufanym, podpisem osobistym lub podpisem kwalifikowanym </w:t>
      </w:r>
      <w:r w:rsidRPr="00900E73">
        <w:rPr>
          <w:rFonts w:ascii="Cambria" w:hAnsi="Cambria" w:cs="Calibri"/>
          <w:i/>
          <w:sz w:val="18"/>
          <w:szCs w:val="18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bookmarkEnd w:id="2"/>
    <w:p w:rsidR="00150029" w:rsidRDefault="00150029" w:rsidP="00C31681">
      <w:pPr>
        <w:pStyle w:val="Tekstpodstawowy"/>
        <w:rPr>
          <w:b/>
          <w:sz w:val="22"/>
          <w:szCs w:val="22"/>
        </w:rPr>
      </w:pPr>
    </w:p>
    <w:p w:rsidR="00F106AD" w:rsidRDefault="00F106AD" w:rsidP="00C31681">
      <w:pPr>
        <w:pStyle w:val="Tekstpodstawowy"/>
        <w:rPr>
          <w:b/>
          <w:sz w:val="22"/>
          <w:szCs w:val="22"/>
        </w:rPr>
      </w:pPr>
    </w:p>
    <w:p w:rsidR="00900E73" w:rsidRPr="001976C9" w:rsidRDefault="001976C9" w:rsidP="00C31681">
      <w:pPr>
        <w:pStyle w:val="Tekstpodstawowy"/>
        <w:rPr>
          <w:color w:val="FF0000"/>
          <w:sz w:val="22"/>
          <w:szCs w:val="22"/>
        </w:rPr>
      </w:pPr>
      <w:r w:rsidRPr="001976C9">
        <w:rPr>
          <w:color w:val="FF0000"/>
          <w:sz w:val="22"/>
          <w:szCs w:val="22"/>
        </w:rPr>
        <w:t>Kolorem czerwonym zostały naniesione zmiany do OPZ</w:t>
      </w: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150029" w:rsidRDefault="00150029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50029">
        <w:rPr>
          <w:rFonts w:ascii="Arial" w:hAnsi="Arial" w:cs="Arial"/>
          <w:b/>
          <w:color w:val="000000"/>
          <w:sz w:val="22"/>
          <w:szCs w:val="22"/>
          <w:lang w:eastAsia="pl-PL"/>
        </w:rPr>
        <w:t>Formularz parametrów technicznych (specyfikacja przedmiotowa)</w:t>
      </w:r>
    </w:p>
    <w:p w:rsidR="00484D38" w:rsidRDefault="00484D38">
      <w:pPr>
        <w:suppressAutoHyphens w:val="0"/>
        <w:spacing w:after="200" w:line="276" w:lineRule="auto"/>
        <w:rPr>
          <w:sz w:val="22"/>
          <w:szCs w:val="22"/>
        </w:rPr>
      </w:pPr>
    </w:p>
    <w:p w:rsidR="00BE04DE" w:rsidRPr="004E6FE8" w:rsidRDefault="009B7335" w:rsidP="00495D24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r w:rsidRPr="004E6FE8">
        <w:rPr>
          <w:rFonts w:ascii="Arial" w:hAnsi="Arial" w:cs="Arial"/>
          <w:b/>
          <w:sz w:val="20"/>
          <w:szCs w:val="20"/>
          <w:lang w:eastAsia="pl-PL"/>
        </w:rPr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1. </w:t>
      </w:r>
      <w:bookmarkStart w:id="3" w:name="_Hlk132650849"/>
      <w:r w:rsidR="000F6E2D" w:rsidRPr="004E6FE8">
        <w:rPr>
          <w:rFonts w:ascii="Arial" w:hAnsi="Arial" w:cs="Arial"/>
          <w:b/>
          <w:sz w:val="20"/>
          <w:szCs w:val="20"/>
          <w:lang w:eastAsia="pl-PL"/>
        </w:rPr>
        <w:t>Aparat do zamykania naczyń krwionośnych – diatermia</w:t>
      </w:r>
      <w:bookmarkEnd w:id="3"/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(ilość: 1 szt.) </w:t>
      </w:r>
    </w:p>
    <w:tbl>
      <w:tblPr>
        <w:tblStyle w:val="Tabela-Siatka3"/>
        <w:tblW w:w="9933" w:type="dxa"/>
        <w:tblInd w:w="-20" w:type="dxa"/>
        <w:tblLook w:val="04A0"/>
      </w:tblPr>
      <w:tblGrid>
        <w:gridCol w:w="554"/>
        <w:gridCol w:w="2717"/>
        <w:gridCol w:w="2976"/>
        <w:gridCol w:w="1701"/>
        <w:gridCol w:w="1985"/>
      </w:tblGrid>
      <w:tr w:rsidR="00BE04DE" w:rsidRPr="0008020D" w:rsidTr="0091526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BE04DE" w:rsidRPr="00BE04DE" w:rsidTr="00BE04DE">
        <w:trPr>
          <w:trHeight w:val="335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:rsidR="00BE04DE" w:rsidRPr="004E6FE8" w:rsidRDefault="00BE04DE" w:rsidP="00E571BE">
            <w:pPr>
              <w:pStyle w:val="Akapitzlist"/>
              <w:keepNext/>
              <w:numPr>
                <w:ilvl w:val="0"/>
                <w:numId w:val="16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E6F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  <w:r w:rsidR="004E6FE8" w:rsidRPr="004E6F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ogólne</w:t>
            </w:r>
          </w:p>
        </w:tc>
      </w:tr>
      <w:tr w:rsidR="00436B84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 xml:space="preserve">Oferowany model aparatu / producent / kraj pochodzenia /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36B84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Deklaracja zgodności i CE na cały aparat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886093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093" w:rsidRPr="00BE04DE" w:rsidRDefault="00886093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093" w:rsidRPr="00432B75" w:rsidRDefault="00886093" w:rsidP="0088609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Cechy funkcjonalne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Urządzenie łączy w sobie funkcje konieczne do przeprowadzenia zabiegu, takie jak: Cięcie Funkcjonalne (Samo Cięcie, Blend1 (cięcie z koagulacją),</w:t>
            </w:r>
          </w:p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Blend2, Blend3), </w:t>
            </w:r>
          </w:p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Koagulacja (Koagulacja Sprayowa, Koagulacja Kontaktowa), </w:t>
            </w:r>
          </w:p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Koagulacja Bipolarna (Bipolarna Standardowa, Bipolarna Auto Start, Wymuszona Bipolarna, Cięcie Bipolarne, Bipolarny Blend (cięcie z koagulacją)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093" w:rsidRPr="00432B75" w:rsidRDefault="00886093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93" w:rsidRPr="00432B75" w:rsidRDefault="00886093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E6FE8" w:rsidRPr="00BE04DE" w:rsidTr="00F106AD">
        <w:trPr>
          <w:trHeight w:val="335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:rsidR="004E6FE8" w:rsidRPr="004E6FE8" w:rsidRDefault="004E6FE8" w:rsidP="00E571BE">
            <w:pPr>
              <w:pStyle w:val="Akapitzlist"/>
              <w:keepNext/>
              <w:numPr>
                <w:ilvl w:val="0"/>
                <w:numId w:val="17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E6F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Wymagania szczegółowe</w:t>
            </w:r>
          </w:p>
        </w:tc>
      </w:tr>
      <w:tr w:rsidR="004E6FE8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E8" w:rsidRPr="00BE04DE" w:rsidRDefault="004E6FE8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E8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E8" w:rsidRPr="00432B75" w:rsidRDefault="004E6FE8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AC120V lub AC230V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FE8" w:rsidRPr="00432B75" w:rsidRDefault="004E6FE8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E8" w:rsidRPr="00432B75" w:rsidRDefault="00432B75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Częstotliwość znamionowa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50Hz lub 60Hz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Pobór mocy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1200VA +10%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Klasa ochrony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32B75">
              <w:rPr>
                <w:rFonts w:ascii="Arial" w:eastAsia="Calibri" w:hAnsi="Arial" w:cs="Arial"/>
                <w:sz w:val="18"/>
                <w:szCs w:val="18"/>
              </w:rPr>
              <w:t>Class</w:t>
            </w:r>
            <w:proofErr w:type="spellEnd"/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1, </w:t>
            </w:r>
            <w:proofErr w:type="spellStart"/>
            <w:r w:rsidRPr="00432B75">
              <w:rPr>
                <w:rFonts w:ascii="Arial" w:eastAsia="Calibri" w:hAnsi="Arial" w:cs="Arial"/>
                <w:sz w:val="18"/>
                <w:szCs w:val="18"/>
              </w:rPr>
              <w:t>Type</w:t>
            </w:r>
            <w:proofErr w:type="spellEnd"/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CF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Częstotliwość nośna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400</w:t>
            </w:r>
            <w:r w:rsidR="007A6370" w:rsidRPr="00432B75">
              <w:rPr>
                <w:rFonts w:ascii="Arial" w:eastAsia="Calibri" w:hAnsi="Arial" w:cs="Arial"/>
                <w:sz w:val="18"/>
                <w:szCs w:val="18"/>
              </w:rPr>
              <w:t xml:space="preserve">kHz, </w:t>
            </w: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500</w:t>
            </w:r>
            <w:r w:rsidR="007A6370" w:rsidRPr="00432B75">
              <w:rPr>
                <w:rFonts w:ascii="Arial" w:eastAsia="Calibri" w:hAnsi="Arial" w:cs="Arial"/>
                <w:sz w:val="18"/>
                <w:szCs w:val="18"/>
              </w:rPr>
              <w:t>kHz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32B75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B75" w:rsidRPr="00BE04DE" w:rsidRDefault="00432B75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Wymiary (</w:t>
            </w:r>
            <w:proofErr w:type="spellStart"/>
            <w:r w:rsidRPr="00432B75">
              <w:rPr>
                <w:rFonts w:ascii="Arial" w:hAnsi="Arial" w:cs="Arial"/>
                <w:sz w:val="18"/>
                <w:szCs w:val="18"/>
              </w:rPr>
              <w:t>WxDxH</w:t>
            </w:r>
            <w:proofErr w:type="spellEnd"/>
            <w:r w:rsidRPr="00432B7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i/>
                <w:iCs/>
                <w:sz w:val="18"/>
                <w:szCs w:val="18"/>
              </w:rPr>
              <w:t>(nie więcej niż):</w:t>
            </w:r>
          </w:p>
        </w:tc>
        <w:tc>
          <w:tcPr>
            <w:tcW w:w="2976" w:type="dxa"/>
            <w:vAlign w:val="center"/>
          </w:tcPr>
          <w:p w:rsidR="00432B75" w:rsidRPr="00432B75" w:rsidRDefault="00432B75" w:rsidP="00432B7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400mm x 450mm x 200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48E6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32B75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B75" w:rsidRPr="00BE04DE" w:rsidRDefault="00432B75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Waga (</w:t>
            </w:r>
            <w:r w:rsidRPr="00432B75">
              <w:rPr>
                <w:rFonts w:ascii="Arial" w:hAnsi="Arial" w:cs="Arial"/>
                <w:i/>
                <w:iCs/>
                <w:sz w:val="18"/>
                <w:szCs w:val="18"/>
              </w:rPr>
              <w:t>nie więcej niż):</w:t>
            </w:r>
          </w:p>
        </w:tc>
        <w:tc>
          <w:tcPr>
            <w:tcW w:w="2976" w:type="dxa"/>
            <w:vAlign w:val="center"/>
          </w:tcPr>
          <w:p w:rsidR="00432B75" w:rsidRPr="00432B75" w:rsidRDefault="00432B75" w:rsidP="00432B7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48E6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375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7A6370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Temperatura działania</w:t>
            </w:r>
          </w:p>
        </w:tc>
        <w:tc>
          <w:tcPr>
            <w:tcW w:w="2976" w:type="dxa"/>
            <w:vAlign w:val="center"/>
          </w:tcPr>
          <w:p w:rsidR="00BE04DE" w:rsidRPr="00432B75" w:rsidRDefault="007A6370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Pr="00432B75">
              <w:rPr>
                <w:rFonts w:ascii="Cambria Math" w:eastAsia="Calibri" w:hAnsi="Cambria Math" w:cs="Cambria Math"/>
                <w:sz w:val="18"/>
                <w:szCs w:val="18"/>
              </w:rPr>
              <w:t>℃</w:t>
            </w: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do 30</w:t>
            </w:r>
            <w:r w:rsidRPr="00432B75">
              <w:rPr>
                <w:rFonts w:ascii="Cambria Math" w:eastAsia="Calibri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7A6370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Wilgotność</w:t>
            </w:r>
          </w:p>
        </w:tc>
        <w:tc>
          <w:tcPr>
            <w:tcW w:w="2976" w:type="dxa"/>
            <w:vAlign w:val="center"/>
          </w:tcPr>
          <w:p w:rsidR="00BE04DE" w:rsidRPr="00432B75" w:rsidRDefault="00342942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20% do 95% 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433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342942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Cykl działania</w:t>
            </w:r>
          </w:p>
        </w:tc>
        <w:tc>
          <w:tcPr>
            <w:tcW w:w="2976" w:type="dxa"/>
            <w:vAlign w:val="center"/>
          </w:tcPr>
          <w:p w:rsidR="00BE04DE" w:rsidRPr="00432B75" w:rsidRDefault="00342942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10sek. włączanie; 30sek. bezczynność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342942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Chłodzenie</w:t>
            </w:r>
          </w:p>
        </w:tc>
        <w:tc>
          <w:tcPr>
            <w:tcW w:w="2976" w:type="dxa"/>
            <w:vAlign w:val="center"/>
          </w:tcPr>
          <w:p w:rsidR="00BE04DE" w:rsidRPr="00432B75" w:rsidRDefault="00342942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 wentylator wewnętrzny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886093">
        <w:trPr>
          <w:trHeight w:val="1827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342942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Tryb pracy</w:t>
            </w:r>
          </w:p>
        </w:tc>
        <w:tc>
          <w:tcPr>
            <w:tcW w:w="2976" w:type="dxa"/>
          </w:tcPr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915265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amo Cięcie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moc wyjściowa: 400W;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Blend1 (cięcie z koagulacją)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moc wyjściowa: </w:t>
            </w:r>
            <w:r>
              <w:rPr>
                <w:rFonts w:ascii="Arial" w:eastAsia="Calibri" w:hAnsi="Arial" w:cs="Arial"/>
                <w:sz w:val="18"/>
                <w:szCs w:val="18"/>
              </w:rPr>
              <w:t>250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Blend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(cięcie z koagulacją)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moc wyjściowa: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00W;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Blend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(cięcie z koagulacją)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150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Koagulacja Kontaktowa: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120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Koagulacja Sprayowa: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856CE2">
              <w:rPr>
                <w:rFonts w:ascii="Arial" w:eastAsia="Calibri" w:hAnsi="Arial" w:cs="Arial"/>
                <w:sz w:val="18"/>
                <w:szCs w:val="18"/>
              </w:rPr>
              <w:t>Bipolarny Standardowy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6CE2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Bipolarny Auto Start: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lastRenderedPageBreak/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856CE2" w:rsidRPr="000140B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856CE2">
              <w:rPr>
                <w:rFonts w:ascii="Arial" w:eastAsia="Calibri" w:hAnsi="Arial" w:cs="Arial"/>
                <w:sz w:val="18"/>
                <w:szCs w:val="18"/>
              </w:rPr>
              <w:t>Wymuszony Bipolarny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80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856CE2" w:rsidRPr="000140B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856CE2">
              <w:rPr>
                <w:rFonts w:ascii="Arial" w:eastAsia="Calibri" w:hAnsi="Arial" w:cs="Arial"/>
                <w:sz w:val="18"/>
                <w:szCs w:val="18"/>
              </w:rPr>
              <w:t>Cięcie Bipolarne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120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856CE2" w:rsidRPr="000140B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Bipolarny Blend: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BE04DE" w:rsidRPr="00BE04DE" w:rsidRDefault="00856CE2" w:rsidP="00915265">
            <w:pPr>
              <w:suppressAutoHyphens w:val="0"/>
              <w:ind w:left="1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  <w:r w:rsidR="00BE04DE"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584456" w:rsidRDefault="00584456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</w:p>
          <w:p w:rsidR="00BE04DE" w:rsidRPr="00432B75" w:rsidRDefault="00584456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15265" w:rsidRPr="00432B75">
              <w:rPr>
                <w:rFonts w:ascii="Arial" w:hAnsi="Arial" w:cs="Arial"/>
                <w:sz w:val="18"/>
                <w:szCs w:val="18"/>
              </w:rPr>
              <w:t>Akcesoria Standardowe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BE04DE" w:rsidRP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Podwójny przełącznik nożny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Dwuprzyciskowa rączka do końcówek jednorazowych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Pęseta bipolarna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Nożowa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Igłowa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Igłowa (zakrzywiona)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Kulkowa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Pętlowa</w:t>
            </w:r>
          </w:p>
          <w:p w:rsidR="008C2A59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>Silikonowa Płyta Pacjenta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 xml:space="preserve">Kabel jednorazowej i </w:t>
            </w:r>
            <w:r w:rsidR="008C2A59" w:rsidRPr="008C2A59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8C2A59">
              <w:rPr>
                <w:rFonts w:ascii="Arial" w:eastAsia="Calibri" w:hAnsi="Arial" w:cs="Arial"/>
                <w:sz w:val="18"/>
                <w:szCs w:val="18"/>
              </w:rPr>
              <w:t>ielorazowej</w:t>
            </w:r>
            <w:r w:rsidR="008C2A59" w:rsidRPr="008C2A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C2A59">
              <w:rPr>
                <w:rFonts w:ascii="Arial" w:eastAsia="Calibri" w:hAnsi="Arial" w:cs="Arial"/>
                <w:sz w:val="18"/>
                <w:szCs w:val="18"/>
              </w:rPr>
              <w:t>Płyty Pacjenta</w:t>
            </w:r>
          </w:p>
          <w:p w:rsidR="008C2A59" w:rsidRDefault="008C2A59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>Kabel Bipolarny</w:t>
            </w:r>
          </w:p>
          <w:p w:rsidR="008C2A59" w:rsidRDefault="008C2A59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 xml:space="preserve">Końcówka </w:t>
            </w:r>
            <w:proofErr w:type="spellStart"/>
            <w:r w:rsidRPr="008C2A59">
              <w:rPr>
                <w:rFonts w:ascii="Arial" w:eastAsia="Calibri" w:hAnsi="Arial" w:cs="Arial"/>
                <w:sz w:val="18"/>
                <w:szCs w:val="18"/>
              </w:rPr>
              <w:t>Monopolarna</w:t>
            </w:r>
            <w:proofErr w:type="spellEnd"/>
          </w:p>
          <w:p w:rsidR="00915265" w:rsidRPr="00BE04DE" w:rsidRDefault="008C2A59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>Pojedynczy przełącznik nożny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8C2A59" w:rsidRPr="00432B75">
              <w:rPr>
                <w:rFonts w:ascii="Arial" w:hAnsi="Arial" w:cs="Arial"/>
                <w:sz w:val="18"/>
                <w:szCs w:val="18"/>
              </w:rPr>
              <w:t>cechy</w:t>
            </w:r>
          </w:p>
        </w:tc>
        <w:tc>
          <w:tcPr>
            <w:tcW w:w="2976" w:type="dxa"/>
          </w:tcPr>
          <w:p w:rsidR="00886093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Urządzenie posiada min. 7-calowy wyświetlacz LCD i  klawisze funkcjonalne umieszczone na panelu przednim</w:t>
            </w:r>
          </w:p>
          <w:p w:rsidR="005368CB" w:rsidRPr="006D5466" w:rsidRDefault="005368CB" w:rsidP="005368CB">
            <w:pPr>
              <w:suppressAutoHyphens w:val="0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6D5466">
              <w:rPr>
                <w:rFonts w:ascii="Cambria" w:hAnsi="Cambria" w:cs="Calibri"/>
                <w:color w:val="FF0000"/>
                <w:sz w:val="20"/>
                <w:szCs w:val="20"/>
              </w:rPr>
              <w:t>Dopuszcza  aparat wyposażony tylko w klawisze funkcjonalne (z naniesionymi ikonami trybów) umieszczone na panelu przednim.</w:t>
            </w:r>
          </w:p>
          <w:p w:rsidR="005368CB" w:rsidRPr="005368CB" w:rsidRDefault="005368CB" w:rsidP="005368CB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86093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 xml:space="preserve">możliwość </w:t>
            </w: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886093">
              <w:rPr>
                <w:rFonts w:ascii="Arial" w:eastAsia="Calibri" w:hAnsi="Arial" w:cs="Arial"/>
                <w:sz w:val="18"/>
                <w:szCs w:val="18"/>
              </w:rPr>
              <w:t>łączania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86093">
              <w:rPr>
                <w:rFonts w:ascii="Arial" w:eastAsia="Calibri" w:hAnsi="Arial" w:cs="Arial"/>
                <w:sz w:val="18"/>
                <w:szCs w:val="18"/>
              </w:rPr>
              <w:t>\Wyłączania za pośrednictwem ekranu dotykowego</w:t>
            </w:r>
          </w:p>
          <w:p w:rsidR="00886093" w:rsidRPr="00886093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Przełącznik nożny zmienia pomiędzy Cięciem a Koagulacją</w:t>
            </w:r>
          </w:p>
          <w:p w:rsidR="00886093" w:rsidRPr="00BE04DE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Każdy tryb działania ma przypisany inny dźwięk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 xml:space="preserve">Gwarancja </w:t>
            </w:r>
          </w:p>
        </w:tc>
        <w:tc>
          <w:tcPr>
            <w:tcW w:w="2976" w:type="dxa"/>
            <w:vAlign w:val="center"/>
          </w:tcPr>
          <w:p w:rsidR="00BE04DE" w:rsidRPr="00BE04DE" w:rsidRDefault="00BE04DE" w:rsidP="00886093">
            <w:pPr>
              <w:suppressAutoHyphens w:val="0"/>
              <w:contextualSpacing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Gwarancja min.</w:t>
            </w:r>
            <w:r w:rsidR="009B7335" w:rsidRPr="008860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8020D" w:rsidRPr="00886093">
              <w:rPr>
                <w:rFonts w:ascii="Arial" w:eastAsia="Calibri" w:hAnsi="Arial" w:cs="Arial"/>
                <w:sz w:val="18"/>
                <w:szCs w:val="18"/>
              </w:rPr>
              <w:t xml:space="preserve">24 </w:t>
            </w:r>
            <w:r w:rsidRPr="00886093">
              <w:rPr>
                <w:rFonts w:ascii="Arial" w:eastAsia="Calibri" w:hAnsi="Arial" w:cs="Arial"/>
                <w:sz w:val="18"/>
                <w:szCs w:val="18"/>
              </w:rPr>
              <w:t>miesi</w:t>
            </w:r>
            <w:r w:rsidR="0008020D" w:rsidRPr="00886093">
              <w:rPr>
                <w:rFonts w:ascii="Arial" w:eastAsia="Calibri" w:hAnsi="Arial" w:cs="Arial"/>
                <w:sz w:val="18"/>
                <w:szCs w:val="18"/>
              </w:rPr>
              <w:t>ące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0D" w:rsidRDefault="0008020D" w:rsidP="0008020D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BE04DE" w:rsidRPr="0008020D" w:rsidRDefault="00975AE7" w:rsidP="00975AE7">
            <w:pPr>
              <w:suppressAutoHyphens w:val="0"/>
              <w:ind w:left="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</w:rPr>
              <w:t xml:space="preserve">„Okres gwarancji </w:t>
            </w:r>
            <w:r w:rsidR="0008020D" w:rsidRPr="00161EBA">
              <w:rPr>
                <w:rFonts w:ascii="Calibri" w:hAnsi="Calibri" w:cs="Calibri"/>
                <w:kern w:val="1"/>
                <w:sz w:val="20"/>
                <w:szCs w:val="20"/>
              </w:rPr>
              <w:t>”</w:t>
            </w:r>
          </w:p>
        </w:tc>
      </w:tr>
    </w:tbl>
    <w:p w:rsidR="003A4835" w:rsidRDefault="003A4835" w:rsidP="004E6123">
      <w:pPr>
        <w:rPr>
          <w:sz w:val="22"/>
          <w:szCs w:val="22"/>
        </w:rPr>
      </w:pPr>
    </w:p>
    <w:p w:rsidR="003A4835" w:rsidRDefault="003A4835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900E73" w:rsidRDefault="00900E73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6D5466" w:rsidRDefault="006D5466" w:rsidP="004E6123">
      <w:pPr>
        <w:rPr>
          <w:sz w:val="22"/>
          <w:szCs w:val="22"/>
        </w:rPr>
      </w:pPr>
    </w:p>
    <w:p w:rsidR="006D5466" w:rsidRDefault="006D5466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0D3643" w:rsidRPr="00E87307" w:rsidRDefault="000D3643" w:rsidP="000D3643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r w:rsidRPr="00E87307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2. </w:t>
      </w:r>
      <w:r w:rsidRPr="000D3643">
        <w:rPr>
          <w:rFonts w:ascii="Arial" w:hAnsi="Arial" w:cs="Arial"/>
          <w:b/>
          <w:sz w:val="20"/>
          <w:szCs w:val="20"/>
          <w:lang w:eastAsia="pl-PL"/>
        </w:rPr>
        <w:t>Rotor Elektryczny Pasywny i Aktywny</w:t>
      </w:r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(ilość: 1 szt.)</w:t>
      </w:r>
    </w:p>
    <w:tbl>
      <w:tblPr>
        <w:tblStyle w:val="Tabela-Siatka3"/>
        <w:tblW w:w="10313" w:type="dxa"/>
        <w:tblInd w:w="-20" w:type="dxa"/>
        <w:tblLook w:val="04A0"/>
      </w:tblPr>
      <w:tblGrid>
        <w:gridCol w:w="549"/>
        <w:gridCol w:w="2013"/>
        <w:gridCol w:w="5103"/>
        <w:gridCol w:w="1117"/>
        <w:gridCol w:w="1531"/>
      </w:tblGrid>
      <w:tr w:rsidR="00260A28" w:rsidRPr="00BE04DE" w:rsidTr="002F1050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0D3643" w:rsidRPr="00BE04DE" w:rsidTr="002F1050">
        <w:trPr>
          <w:trHeight w:val="335"/>
        </w:trPr>
        <w:tc>
          <w:tcPr>
            <w:tcW w:w="10313" w:type="dxa"/>
            <w:gridSpan w:val="5"/>
            <w:shd w:val="clear" w:color="auto" w:fill="F2F2F2" w:themeFill="background1" w:themeFillShade="F2"/>
            <w:vAlign w:val="center"/>
          </w:tcPr>
          <w:p w:rsidR="000D3643" w:rsidRPr="00BE04DE" w:rsidRDefault="000D3643" w:rsidP="00E571BE">
            <w:pPr>
              <w:pStyle w:val="Akapitzlist"/>
              <w:keepNext/>
              <w:numPr>
                <w:ilvl w:val="0"/>
                <w:numId w:val="23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</w:p>
        </w:tc>
      </w:tr>
      <w:tr w:rsidR="002F1050" w:rsidRPr="00BE04DE" w:rsidTr="002F1050">
        <w:trPr>
          <w:trHeight w:val="284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146B14" w:rsidRDefault="000D3643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373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146B14" w:rsidRDefault="000D3643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D3643" w:rsidRDefault="000D3643" w:rsidP="00F106AD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10F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Urządzenie medyczne </w:t>
            </w:r>
            <w:r w:rsidR="00260A28" w:rsidRPr="00260A2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 jednoczesnego ćwiczenia kończyn dolnych i górnych, oferując</w:t>
            </w:r>
            <w:r w:rsidR="00260A2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</w:t>
            </w:r>
            <w:r w:rsidR="00260A28" w:rsidRPr="00260A2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trening pasywny i aktywny oraz symetryczny, możliwość ćwiczenia siedząc na krześle lub wózku inwalidzkim</w:t>
            </w:r>
            <w:r w:rsid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 Ma na celu: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zapobieganie przykurczom i zanikowi mięśni,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pobudzenie pracy serca i aktywacja układu krążenia,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poprawa perystaltyki jelit, procesów trawiennych i regulacja oddawania moczu,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poprawa kondycji psychicznej i samopoczucia pacjenta,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poprawa kondycji fizycznej,</w:t>
            </w:r>
          </w:p>
          <w:p w:rsidR="002F1050" w:rsidRPr="00BE04DE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utrzymanie i poprawa wytrzymałości oraz siły, itp.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Waga: 32 kg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Wymiary (max): wysokość:125 cm, szerokość: 60 cm, długość: 110 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Liczba dostępnych ustawień położenia: 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min. 5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Odległość ręki od stopy (stała)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(max): 70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Wysokość osi pedałów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(w zakresie)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: 2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-3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cm</w:t>
            </w:r>
          </w:p>
          <w:p w:rsidR="005368CB" w:rsidRPr="006D5466" w:rsidRDefault="005368CB" w:rsidP="005368CB">
            <w:pPr>
              <w:suppressAutoHyphens w:val="0"/>
              <w:rPr>
                <w:rFonts w:ascii="Roboto" w:hAnsi="Roboto"/>
                <w:color w:val="FF0000"/>
                <w:sz w:val="20"/>
                <w:szCs w:val="20"/>
                <w:shd w:val="clear" w:color="auto" w:fill="FFFFFF"/>
              </w:rPr>
            </w:pPr>
            <w:r w:rsidRPr="006D5466">
              <w:rPr>
                <w:rFonts w:ascii="Cambria" w:hAnsi="Cambria" w:cs="Calibri"/>
                <w:color w:val="FF0000"/>
                <w:sz w:val="20"/>
                <w:szCs w:val="20"/>
              </w:rPr>
              <w:t>Dopuszcza  rotor elektryczny o wysokości osi pedałów w zakresie 26-31cm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Wysokość osi uchwytów na ręce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(w zakresie)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: 83- 105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Moc silnika wspomagającego: 30 W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Napięcie zasilające: 230V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Minimalne obroty: 5 RPM</w:t>
            </w:r>
          </w:p>
          <w:p w:rsidR="000D3643" w:rsidRPr="00210FBB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Arial" w:hAnsi="Arial" w:cs="Arial"/>
                <w:sz w:val="20"/>
                <w:szCs w:val="20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Maksymalne obroty: 50 RPM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357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643" w:rsidRDefault="000D3643" w:rsidP="00F106AD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0D3643" w:rsidRPr="00BE04DE" w:rsidRDefault="000D3643" w:rsidP="00975AE7">
            <w:pPr>
              <w:suppressAutoHyphens w:val="0"/>
              <w:ind w:left="1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1EBA">
              <w:rPr>
                <w:rFonts w:ascii="Calibri" w:hAnsi="Calibri" w:cs="Calibri"/>
                <w:kern w:val="1"/>
                <w:sz w:val="20"/>
                <w:szCs w:val="20"/>
              </w:rPr>
              <w:t>„Okres gwarancji ”</w:t>
            </w:r>
          </w:p>
        </w:tc>
      </w:tr>
    </w:tbl>
    <w:p w:rsidR="000D3643" w:rsidRPr="00BE04DE" w:rsidRDefault="000D3643" w:rsidP="000D3643">
      <w:pPr>
        <w:rPr>
          <w:sz w:val="22"/>
          <w:szCs w:val="22"/>
        </w:rPr>
      </w:pPr>
    </w:p>
    <w:p w:rsidR="000D3643" w:rsidRPr="00BE04DE" w:rsidRDefault="000D3643" w:rsidP="000D3643">
      <w:pPr>
        <w:rPr>
          <w:sz w:val="22"/>
          <w:szCs w:val="22"/>
        </w:rPr>
      </w:pPr>
    </w:p>
    <w:p w:rsidR="000D3643" w:rsidRPr="00BE04DE" w:rsidRDefault="000D3643" w:rsidP="000D3643">
      <w:pPr>
        <w:rPr>
          <w:sz w:val="22"/>
          <w:szCs w:val="22"/>
        </w:rPr>
      </w:pPr>
    </w:p>
    <w:p w:rsidR="00BE04DE" w:rsidRPr="00BE04DE" w:rsidRDefault="00BE04DE" w:rsidP="00BE04DE">
      <w:pPr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097AB5" w:rsidRDefault="00097AB5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97AB5" w:rsidRPr="00E87307" w:rsidRDefault="00097AB5" w:rsidP="00097AB5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bookmarkStart w:id="4" w:name="_Hlk132707995"/>
      <w:r w:rsidRPr="00E87307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3 </w:t>
      </w:r>
      <w:r w:rsidRPr="00097AB5">
        <w:rPr>
          <w:rFonts w:ascii="Arial" w:hAnsi="Arial" w:cs="Arial"/>
          <w:b/>
          <w:sz w:val="20"/>
          <w:szCs w:val="20"/>
          <w:lang w:eastAsia="pl-PL"/>
        </w:rPr>
        <w:t>Podnośnik transportowo-kąpielowy</w:t>
      </w:r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(ilość: 1 szt.)</w:t>
      </w:r>
    </w:p>
    <w:tbl>
      <w:tblPr>
        <w:tblStyle w:val="Tabela-Siatka3"/>
        <w:tblW w:w="10313" w:type="dxa"/>
        <w:tblInd w:w="-20" w:type="dxa"/>
        <w:tblLook w:val="04A0"/>
      </w:tblPr>
      <w:tblGrid>
        <w:gridCol w:w="549"/>
        <w:gridCol w:w="2013"/>
        <w:gridCol w:w="5103"/>
        <w:gridCol w:w="1117"/>
        <w:gridCol w:w="1531"/>
      </w:tblGrid>
      <w:tr w:rsidR="00097AB5" w:rsidRPr="00BE04DE" w:rsidTr="00F106AD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097AB5" w:rsidRPr="00BE04DE" w:rsidTr="00F106AD">
        <w:trPr>
          <w:trHeight w:val="335"/>
        </w:trPr>
        <w:tc>
          <w:tcPr>
            <w:tcW w:w="10313" w:type="dxa"/>
            <w:gridSpan w:val="5"/>
            <w:shd w:val="clear" w:color="auto" w:fill="F2F2F2" w:themeFill="background1" w:themeFillShade="F2"/>
            <w:vAlign w:val="center"/>
          </w:tcPr>
          <w:p w:rsidR="00097AB5" w:rsidRPr="00BE04DE" w:rsidRDefault="00097AB5" w:rsidP="00E571BE">
            <w:pPr>
              <w:pStyle w:val="Akapitzlist"/>
              <w:keepNext/>
              <w:numPr>
                <w:ilvl w:val="0"/>
                <w:numId w:val="23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</w:p>
        </w:tc>
      </w:tr>
      <w:tr w:rsidR="00097AB5" w:rsidRPr="00BE04DE" w:rsidTr="00F106AD">
        <w:trPr>
          <w:trHeight w:val="284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146B14" w:rsidRDefault="00097AB5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373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146B14" w:rsidRDefault="00097AB5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97AB5" w:rsidRPr="00BE04DE" w:rsidRDefault="00097AB5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10F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Urządzenie medyczne </w:t>
            </w:r>
            <w:r w:rsid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 w</w:t>
            </w:r>
            <w:r w:rsidR="00FC042F"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ózek kąpielowy z regulacją wysokości, którego można używać do podnoszenia, przenoszenia i kąpania pensjonariuszy wymagających zachowania pozycji leżącej przez cały proces kąpieli.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udźwig: 136 kg</w:t>
            </w:r>
          </w:p>
          <w:p w:rsid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maksymalna masa całkowita (podnośnik + pacjent): 205 kg</w:t>
            </w:r>
            <w:r w:rsidR="001976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/ </w:t>
            </w:r>
            <w:r w:rsidR="001976C9" w:rsidRPr="001976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214</w:t>
            </w:r>
            <w:r w:rsidR="001976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1976C9" w:rsidRPr="001976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kg dopuszczona</w:t>
            </w:r>
            <w:r w:rsidR="001976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akres podnoszenia ramienia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 zakresie: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74-177,5 cm</w:t>
            </w:r>
            <w:r w:rsidR="001976C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/ </w:t>
            </w:r>
            <w:r w:rsidR="001976C9" w:rsidRPr="001976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515-1080mm</w:t>
            </w:r>
            <w:r w:rsidR="001976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 licząc od podłogi do górnej krawędzi leża </w:t>
            </w:r>
            <w:r w:rsidR="001D03F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–</w:t>
            </w:r>
            <w:r w:rsidR="001976C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dopuszcz</w:t>
            </w:r>
            <w:r w:rsidR="001D03F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a 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Prędkość podnoszenia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(średnio)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3,8 cm/s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zasilanie akumulatorowe </w:t>
            </w:r>
          </w:p>
          <w:p w:rsidR="00097AB5" w:rsidRPr="00E936C5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system szybkiego ładowania akumulatora</w:t>
            </w:r>
          </w:p>
          <w:p w:rsidR="00E936C5" w:rsidRPr="006D5466" w:rsidRDefault="00E936C5" w:rsidP="00E936C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Dopuszcza:  - udźwig 136 kg, - Maksymalna masa całkowita (podnośnik + pacjent) – 214 kg - Zakres podnoszenia 515-1080mm licząc od podłogi do górnej krawędzi leża - Zasilanie akumulatorowe z systemem szybkiego ładowania akumulatora - Urządzenie z funkcją podnoszenia bez określonej prędkości (brak danych producenta w tym zakresie). Prędkość podnoszenia jest ustalona w taki sposób aby była bezpieczna dla pacjenta oraz wygodna dla personelu.</w:t>
            </w:r>
          </w:p>
          <w:p w:rsidR="00E936C5" w:rsidRDefault="00E936C5" w:rsidP="00E936C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6D5466" w:rsidRDefault="006D5466" w:rsidP="006D5466">
            <w:pPr>
              <w:autoSpaceDE w:val="0"/>
              <w:autoSpaceDN w:val="0"/>
              <w:adjustRightInd w:val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Dopuszcza   udź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wig</w:t>
            </w: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 xml:space="preserve"> 180 kg, maksymalna  masa  całkowita  225 </w:t>
            </w:r>
            <w:proofErr w:type="spellStart"/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kg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:rsidR="00E936C5" w:rsidRPr="00E936C5" w:rsidRDefault="00E936C5" w:rsidP="00E936C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FC042F" w:rsidRPr="00BE04DE" w:rsidTr="00F106AD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FC042F" w:rsidRDefault="00FC042F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Cechy produktu</w:t>
            </w:r>
          </w:p>
        </w:tc>
        <w:tc>
          <w:tcPr>
            <w:tcW w:w="5103" w:type="dxa"/>
          </w:tcPr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Podwójny system sterowania: za pomocą pilota oraz przycisków wbudowanych w korpus baterii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Wykończenie: malowana rama proszkowo-epoksydowa,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Konstrukcja umożliwia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jąca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łatwe i szybkie składanie do transportu bez używania jakichkolwiek narzędzi,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terowanie elektryczne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jednostka sterująca wyposażona w przycisk awaryjny,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Wskaźnik naładowania baterii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wyposażony w asekuracyjny system szybkiego opuszczania pozwalający na bezpieczne, mechaniczne opuszczenie pacjenta w przypadku wyładowania baterii,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koła przednie obrotowe,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koła tylne wyposażone w hamulec,</w:t>
            </w:r>
          </w:p>
          <w:p w:rsid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regulowana szerokość nóg podstawy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:rsidR="005368CB" w:rsidRPr="006D5466" w:rsidRDefault="005368CB" w:rsidP="005368C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Dopuszcza: Podwójny system sterowania: za pomocą pilota oraz przycisków awaryjnego podwyższania lub obniżania wbudowanych w kolumnę. - Wykończenie: malowana rama proszkowo - Konstrukcja umożliwiająca łatwe i szybkie składanie do transportu bez używania jakichkolwiek narzędzi, - Sterowanie elektryczne z pilota oraz system awaryjnego obniżania/podwyższania , - Wskaźnik naładowania</w:t>
            </w:r>
            <w:r w:rsidRPr="005368CB">
              <w:rPr>
                <w:rFonts w:ascii="Cambria" w:hAnsi="Cambria"/>
                <w:color w:val="FF0000"/>
              </w:rPr>
              <w:t xml:space="preserve"> </w:t>
            </w: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 xml:space="preserve">baterii na ładowarce oraz system </w:t>
            </w: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lastRenderedPageBreak/>
              <w:t>ostrzegawczy o niskim stanie naładowania akumulatora (Jeśli akumulator wymaga</w:t>
            </w:r>
            <w:r w:rsidRPr="005368CB">
              <w:rPr>
                <w:rFonts w:ascii="Cambria" w:hAnsi="Cambria"/>
                <w:color w:val="FF0000"/>
              </w:rPr>
              <w:t xml:space="preserve"> </w:t>
            </w: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doładowania, po włączeniu</w:t>
            </w:r>
            <w:r w:rsidRPr="005368CB">
              <w:rPr>
                <w:rFonts w:ascii="Cambria" w:hAnsi="Cambria"/>
                <w:color w:val="FF0000"/>
              </w:rPr>
              <w:t xml:space="preserve"> </w:t>
            </w: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 xml:space="preserve">podnoszenia rozlegnie się sygnał dźwiękowy. W tym momencie akumulator będzie wystarczająco </w:t>
            </w:r>
            <w:proofErr w:type="spellStart"/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nałądowany</w:t>
            </w:r>
            <w:proofErr w:type="spellEnd"/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 xml:space="preserve">, aby ukończyć bieżące zadanie.) - koła przednie obrotowe, - wszystkie koła wyposażone w hamulec, - podstawa o stałej szerokości nóg. </w:t>
            </w:r>
          </w:p>
          <w:p w:rsidR="005368CB" w:rsidRPr="005368CB" w:rsidRDefault="005368CB" w:rsidP="005368CB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42F" w:rsidRPr="00BE04DE" w:rsidRDefault="00FC042F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C042F" w:rsidRPr="00BE04DE" w:rsidTr="00FC042F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FC042F" w:rsidRDefault="00FC042F" w:rsidP="00FC04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C042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103" w:type="dxa"/>
          </w:tcPr>
          <w:p w:rsid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składana szyna boczna zwiększająca bezpieczeństwo i komfort pensjonariusza</w:t>
            </w:r>
          </w:p>
          <w:p w:rsidR="005368CB" w:rsidRPr="006D5466" w:rsidRDefault="005368CB" w:rsidP="005368CB">
            <w:pPr>
              <w:suppressAutoHyphens w:val="0"/>
              <w:ind w:left="99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6D5466">
              <w:rPr>
                <w:rFonts w:ascii="Cambria" w:hAnsi="Cambria"/>
                <w:color w:val="FF0000"/>
                <w:sz w:val="20"/>
                <w:szCs w:val="20"/>
              </w:rPr>
              <w:t>Dopuszcza  zabezpieczenie w postaci składanej bocznej poręczy.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42F" w:rsidRPr="00BE04DE" w:rsidRDefault="00FC042F" w:rsidP="00FC04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FC042F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357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B5" w:rsidRDefault="00097AB5" w:rsidP="00F106AD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097AB5" w:rsidRPr="00BE04DE" w:rsidRDefault="00097AB5" w:rsidP="00975AE7">
            <w:pPr>
              <w:suppressAutoHyphens w:val="0"/>
              <w:ind w:left="1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1EBA">
              <w:rPr>
                <w:rFonts w:ascii="Calibri" w:hAnsi="Calibri" w:cs="Calibri"/>
                <w:kern w:val="1"/>
                <w:sz w:val="20"/>
                <w:szCs w:val="20"/>
              </w:rPr>
              <w:t>„Okres gwarancji ”</w:t>
            </w:r>
          </w:p>
        </w:tc>
      </w:tr>
    </w:tbl>
    <w:p w:rsidR="00097AB5" w:rsidRPr="00BE04DE" w:rsidRDefault="00097AB5" w:rsidP="00097AB5">
      <w:pPr>
        <w:rPr>
          <w:sz w:val="22"/>
          <w:szCs w:val="22"/>
        </w:rPr>
      </w:pPr>
    </w:p>
    <w:p w:rsidR="00097AB5" w:rsidRPr="00BE04DE" w:rsidRDefault="00097AB5" w:rsidP="00097AB5">
      <w:pPr>
        <w:rPr>
          <w:sz w:val="22"/>
          <w:szCs w:val="22"/>
        </w:rPr>
      </w:pPr>
    </w:p>
    <w:bookmarkEnd w:id="4"/>
    <w:p w:rsidR="00BE04DE" w:rsidRPr="00BE04DE" w:rsidRDefault="00BE04DE" w:rsidP="00BE04DE">
      <w:pPr>
        <w:rPr>
          <w:sz w:val="22"/>
          <w:szCs w:val="22"/>
        </w:rPr>
      </w:pPr>
    </w:p>
    <w:p w:rsidR="00641F9C" w:rsidRDefault="00641F9C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41694" w:rsidRPr="00E87307" w:rsidRDefault="00C41694" w:rsidP="00C41694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r w:rsidRPr="00E87307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4. </w:t>
      </w:r>
      <w:r w:rsidR="00810A9C" w:rsidRPr="00810A9C">
        <w:rPr>
          <w:rFonts w:ascii="Arial" w:hAnsi="Arial" w:cs="Arial"/>
          <w:b/>
          <w:sz w:val="20"/>
          <w:szCs w:val="20"/>
          <w:lang w:eastAsia="pl-PL"/>
        </w:rPr>
        <w:t>Łóżk</w:t>
      </w:r>
      <w:r w:rsidR="001C0DDC">
        <w:rPr>
          <w:rFonts w:ascii="Arial" w:hAnsi="Arial" w:cs="Arial"/>
          <w:b/>
          <w:sz w:val="20"/>
          <w:szCs w:val="20"/>
          <w:lang w:eastAsia="pl-PL"/>
        </w:rPr>
        <w:t>a</w:t>
      </w:r>
      <w:r w:rsidR="00810A9C" w:rsidRPr="00810A9C">
        <w:rPr>
          <w:rFonts w:ascii="Arial" w:hAnsi="Arial" w:cs="Arial"/>
          <w:b/>
          <w:sz w:val="20"/>
          <w:szCs w:val="20"/>
          <w:lang w:eastAsia="pl-PL"/>
        </w:rPr>
        <w:t xml:space="preserve"> elektryczne</w:t>
      </w:r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 (ilość: 22 szt.)</w:t>
      </w:r>
    </w:p>
    <w:tbl>
      <w:tblPr>
        <w:tblStyle w:val="Tabela-Siatka3"/>
        <w:tblW w:w="10313" w:type="dxa"/>
        <w:tblInd w:w="-20" w:type="dxa"/>
        <w:tblLook w:val="04A0"/>
      </w:tblPr>
      <w:tblGrid>
        <w:gridCol w:w="549"/>
        <w:gridCol w:w="2155"/>
        <w:gridCol w:w="4819"/>
        <w:gridCol w:w="1259"/>
        <w:gridCol w:w="1531"/>
      </w:tblGrid>
      <w:tr w:rsidR="00C41694" w:rsidRPr="00BE04DE" w:rsidTr="001210B7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BE04DE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C41694" w:rsidRPr="00BE04DE" w:rsidTr="00F106AD">
        <w:trPr>
          <w:trHeight w:val="335"/>
        </w:trPr>
        <w:tc>
          <w:tcPr>
            <w:tcW w:w="10313" w:type="dxa"/>
            <w:gridSpan w:val="5"/>
            <w:shd w:val="clear" w:color="auto" w:fill="F2F2F2" w:themeFill="background1" w:themeFillShade="F2"/>
            <w:vAlign w:val="center"/>
          </w:tcPr>
          <w:p w:rsidR="00C41694" w:rsidRPr="00BE04DE" w:rsidRDefault="00C41694" w:rsidP="00E571BE">
            <w:pPr>
              <w:pStyle w:val="Akapitzlist"/>
              <w:keepNext/>
              <w:numPr>
                <w:ilvl w:val="0"/>
                <w:numId w:val="30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</w:p>
        </w:tc>
      </w:tr>
      <w:tr w:rsidR="00C41694" w:rsidRPr="00BE04DE" w:rsidTr="001210B7">
        <w:trPr>
          <w:trHeight w:val="284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146B14" w:rsidRDefault="00C41694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41694" w:rsidRPr="00BE04DE" w:rsidTr="001210B7">
        <w:trPr>
          <w:trHeight w:val="373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146B14" w:rsidRDefault="00C41694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3777E5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E5" w:rsidRPr="00BE04DE" w:rsidRDefault="003777E5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3777E5" w:rsidRPr="001B2FA3" w:rsidRDefault="003777E5" w:rsidP="003777E5">
            <w:pPr>
              <w:suppressAutoHyphens w:val="0"/>
              <w:spacing w:line="259" w:lineRule="auto"/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Łóżko wielofunkcyjne, wielopozycyjne z pozycją krzesła kardiologicznego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7E5" w:rsidRPr="00BE04DE" w:rsidRDefault="003777E5" w:rsidP="003777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</w:t>
            </w:r>
          </w:p>
        </w:tc>
        <w:tc>
          <w:tcPr>
            <w:tcW w:w="4819" w:type="dxa"/>
            <w:vAlign w:val="center"/>
          </w:tcPr>
          <w:p w:rsidR="00146B14" w:rsidRPr="00675FD0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FD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Zasilanie 230V~ 50/60Hz</w:t>
            </w:r>
          </w:p>
          <w:p w:rsidR="00146B14" w:rsidRPr="00675FD0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FD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Klasa ochrony przed porażeniem elektrycznym: II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FD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Stopień ochrony przed wpływem środowiska IP-X4</w:t>
            </w:r>
          </w:p>
          <w:p w:rsidR="00146B14" w:rsidRPr="001B2FA3" w:rsidRDefault="00146B14" w:rsidP="00FE2841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Wbudowany akumulator wykorzystywany do sterowania funkcjami łóżka w przypadku zaniku zasilania lub w przypadku przewożenia pacjenta</w:t>
            </w:r>
            <w:r w:rsidR="00FE284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</w:t>
            </w:r>
            <w:r w:rsidR="00FE2841" w:rsidRPr="00FE2841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dopuszcza bez wbudowanego akumulatora</w:t>
            </w:r>
            <w:r w:rsidR="00FE284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4819" w:type="dxa"/>
            <w:vAlign w:val="center"/>
          </w:tcPr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Szerokość całkowita łóżka z podniesionymi lub opuszczonymi poręczami bocznymi maksymalnie 1000 mm </w:t>
            </w:r>
            <w:r w:rsidR="00FE2841" w:rsidRPr="00FE2841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(dopuszcza 990mm)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Całkowita długość łóżka: maksymalnie 2190 </w:t>
            </w:r>
            <w:proofErr w:type="spellStart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mm</w:t>
            </w:r>
            <w:proofErr w:type="spellEnd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FE284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="00FE2841" w:rsidRPr="00FE2841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dopuszcza 2120+/-5mm</w:t>
            </w:r>
            <w:r w:rsidR="00FE284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  <w:p w:rsidR="00146B14" w:rsidRPr="003777E5" w:rsidRDefault="00146B14" w:rsidP="00146B14">
            <w:pPr>
              <w:suppressAutoHyphens w:val="0"/>
              <w:spacing w:line="259" w:lineRule="auto"/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Nie dopuszcza się dłuższych łóżek ze względu na wymiary wind.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Łóżko przystosowane do materaca o wymiarach min. 2000 x 850 mm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Wydłużenie leża min. 320 mm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Minimalna wysokość leża od podłogi 370 mm ± 20 mm. </w:t>
            </w:r>
            <w:r w:rsidR="001D03F9" w:rsidRPr="001D03F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(dopuszcza 400mm+/-10mm)</w:t>
            </w:r>
            <w:r w:rsidR="001D03F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Wymiar dotyczy powierzchni, na której spoczywa materac </w:t>
            </w:r>
          </w:p>
          <w:p w:rsidR="00146B14" w:rsidRPr="00675FD0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Maksymalna wysokość leża od podłogi 810 mm ± 20 mm. Wymiar dotyczy powierzchni, na której spoczywa materac.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777E5">
              <w:rPr>
                <w:rFonts w:ascii="Arial" w:hAnsi="Arial" w:cs="Arial"/>
                <w:sz w:val="20"/>
                <w:szCs w:val="20"/>
              </w:rPr>
              <w:t xml:space="preserve">Dopuszczalne obciążenie robocze </w:t>
            </w:r>
          </w:p>
        </w:tc>
        <w:tc>
          <w:tcPr>
            <w:tcW w:w="4819" w:type="dxa"/>
            <w:vAlign w:val="center"/>
          </w:tcPr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hAnsi="Arial" w:cs="Arial"/>
                <w:sz w:val="20"/>
                <w:szCs w:val="20"/>
              </w:rPr>
              <w:t>min. 280 kg</w:t>
            </w:r>
            <w:r w:rsidR="00FE284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E2841" w:rsidRPr="00FE2841">
              <w:rPr>
                <w:rFonts w:ascii="Arial" w:hAnsi="Arial" w:cs="Arial"/>
                <w:color w:val="FF0000"/>
                <w:sz w:val="20"/>
                <w:szCs w:val="20"/>
              </w:rPr>
              <w:t>dopuszcz</w:t>
            </w:r>
            <w:r w:rsidR="00FE2841">
              <w:rPr>
                <w:rFonts w:ascii="Arial" w:hAnsi="Arial" w:cs="Arial"/>
                <w:color w:val="FF0000"/>
                <w:sz w:val="20"/>
                <w:szCs w:val="20"/>
              </w:rPr>
              <w:t>on</w:t>
            </w:r>
            <w:r w:rsidR="00FE2841" w:rsidRPr="00FE2841">
              <w:rPr>
                <w:rFonts w:ascii="Arial" w:hAnsi="Arial" w:cs="Arial"/>
                <w:color w:val="FF0000"/>
                <w:sz w:val="20"/>
                <w:szCs w:val="20"/>
              </w:rPr>
              <w:t>a min. 220kg.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777E5">
              <w:rPr>
                <w:rFonts w:ascii="Arial" w:hAnsi="Arial" w:cs="Arial"/>
                <w:sz w:val="20"/>
                <w:szCs w:val="20"/>
              </w:rPr>
              <w:t>Elektryczna regulacja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Elektryczna regulacja wysokości leża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oparcia pleców w zakresie od 0o do 70o ± 3° 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pozycji  </w:t>
            </w:r>
            <w:proofErr w:type="spellStart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Trendelenburga</w:t>
            </w:r>
            <w:proofErr w:type="spellEnd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: 16o ± 3°. 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pozycji </w:t>
            </w:r>
            <w:r w:rsidR="001D03F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anty – </w:t>
            </w:r>
            <w:proofErr w:type="spellStart"/>
            <w:r w:rsidR="001D03F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Trendelenburga</w:t>
            </w:r>
            <w:proofErr w:type="spellEnd"/>
            <w:r w:rsidR="001D03F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: 17o ± 3°</w:t>
            </w:r>
            <w:r w:rsidR="00FE284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="00FE2841" w:rsidRPr="00FE2841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dopuszcza</w:t>
            </w:r>
            <w:r w:rsidR="00FE284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D03F9" w:rsidRPr="00FE2841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0-12°</w:t>
            </w:r>
            <w:r w:rsidR="001D03F9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.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funkcji </w:t>
            </w:r>
            <w:proofErr w:type="spellStart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autokontur</w:t>
            </w:r>
            <w:proofErr w:type="spellEnd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- jednoczesne uniesienia części plecowej do 70o ± 3° oraz  segmentu uda  do 40o ± 3°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Elektryczna regulacja segmentu uda w zakresie od 0</w:t>
            </w: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do 40o ± 3°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Funkcja autoregresji oparcia pleców min. 120 mm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System autoregresji totalnej (oparcie pleców + segment udowy) min. 165 mm zmniejszający ryzyko uszkodzenia kręgosłupa i szyjki kości udowej. </w:t>
            </w:r>
          </w:p>
          <w:p w:rsidR="001D03F9" w:rsidRPr="00221E99" w:rsidRDefault="00146B14" w:rsidP="001D03F9">
            <w:pPr>
              <w:rPr>
                <w:rFonts w:ascii="Cambria" w:eastAsia="Verdana" w:hAnsi="Cambria" w:cs="Verdana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Łóżko wyposażone w centralny panel sterujący umieszczony na szczycie od strony nóg pacjenta (z możliwością zdjęcia go ze szczytu). Panel z diodową sygnalizacją podłączenia łóżka do sieci energetycznej</w:t>
            </w:r>
            <w:r w:rsidRPr="003777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1D03F9" w:rsidRPr="006D5466">
              <w:rPr>
                <w:rFonts w:ascii="Cambria" w:hAnsi="Cambria"/>
                <w:color w:val="FF0000"/>
                <w:sz w:val="20"/>
                <w:szCs w:val="20"/>
              </w:rPr>
              <w:t xml:space="preserve">Dopuszcza </w:t>
            </w:r>
            <w:r w:rsidR="001D03F9"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łóżko bez centralnego panelu sterującego, wyposażonego w pilot z 3 diodami LED informującymi o podłączeniu łóżka do sieci elektrycznej o pracy siłowników oraz o zablokowaniu/odblokowaniu</w:t>
            </w:r>
            <w:r w:rsidR="001D03F9" w:rsidRPr="006D5466">
              <w:rPr>
                <w:rFonts w:ascii="Cambria" w:eastAsia="Verdana" w:hAnsi="Cambria" w:cs="Verdana"/>
                <w:sz w:val="20"/>
                <w:szCs w:val="20"/>
              </w:rPr>
              <w:t xml:space="preserve"> </w:t>
            </w:r>
            <w:r w:rsidR="003A78E1" w:rsidRPr="006D5466">
              <w:rPr>
                <w:rFonts w:ascii="Cambria" w:eastAsia="Verdana" w:hAnsi="Cambria" w:cs="Verdana"/>
                <w:sz w:val="20"/>
                <w:szCs w:val="20"/>
              </w:rPr>
              <w:t>.</w:t>
            </w:r>
          </w:p>
          <w:p w:rsidR="00146B14" w:rsidRPr="00210FBB" w:rsidRDefault="00146B14" w:rsidP="00146B14">
            <w:pPr>
              <w:suppressAutoHyphens w:val="0"/>
              <w:spacing w:line="259" w:lineRule="auto"/>
              <w:ind w:left="-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cechy produktu</w:t>
            </w:r>
          </w:p>
        </w:tc>
        <w:tc>
          <w:tcPr>
            <w:tcW w:w="4819" w:type="dxa"/>
          </w:tcPr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Powierzchnie łóżka odporne na środki dezynfekcyjne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Poręcze boczne tworzywowe, podwójne, wytworzone z tworzywa z użyciem technologii powodującej hamowanie namnażania się bakterii i wirusów. </w:t>
            </w:r>
          </w:p>
          <w:p w:rsidR="003A78E1" w:rsidRPr="003A78E1" w:rsidRDefault="00146B14" w:rsidP="003A78E1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Cambria" w:eastAsia="Verdana" w:hAnsi="Cambria" w:cs="Verdana"/>
              </w:rPr>
            </w:pPr>
            <w:r w:rsidRPr="003A78E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Poręcze boczne zabezpieczające pacjenta na całej długości leża. </w:t>
            </w:r>
            <w:r w:rsidR="003A78E1" w:rsidRPr="006D5466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D</w:t>
            </w:r>
            <w:r w:rsidR="003A78E1"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opuszcza  poręcze boczne składane wzdłuż ramy leża wykonane w zgodnie z normą PN-EN 60601-52:2010 z 3 </w:t>
            </w:r>
            <w:r w:rsidR="00482CC7"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poziomymi poprzeczkami z profil</w:t>
            </w:r>
            <w:r w:rsidR="003A78E1"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owalnego. Po złożeniu niewystające ponad ramę leża z dodatkowym protektorem  zabezpieczającym pacjenta na całej długości leża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54CD3" w:rsidRDefault="00F54CD3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Możliwość wyboru kolorów wypełnień</w:t>
            </w:r>
            <w:r w:rsidR="0076427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szczytów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(min. 6 dostępnych kolorów</w:t>
            </w:r>
            <w:r w:rsidR="0076427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– do uzgodnienia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  <w:p w:rsidR="00D62DBC" w:rsidRDefault="00D62DBC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</w:t>
            </w:r>
            <w:r w:rsidRPr="00D62DB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entralny system blokady kół i kierunku, umożliwiający jazdę na wprost oraz łatwe manewrowanie łóżkiem.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Możliwość montażu wieszaka kroplówki w czterech narożach ramy leża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Rama leża wyposażona w: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krążki  odbojowe w narożach leża,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sworzeń wyrównania potencjału,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poziomnice, po jednej sztuce na obu bokach leża, w okolicy szczytu nóg</w:t>
            </w:r>
          </w:p>
          <w:p w:rsidR="00D62DBC" w:rsidRPr="00D62DBC" w:rsidRDefault="00146B14" w:rsidP="00146E06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haczyki do zawieszania np. woreczków na płyny fizjologiczne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416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Pr="001770E3" w:rsidRDefault="00146B14" w:rsidP="00146B14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Elementy wyposażenia łóżka</w:t>
            </w:r>
          </w:p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materac o grubości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1770E3">
                <w:rPr>
                  <w:rFonts w:ascii="Arial" w:eastAsiaTheme="minorHAnsi" w:hAnsi="Arial" w:cs="Arial"/>
                  <w:color w:val="000000"/>
                  <w:sz w:val="20"/>
                  <w:szCs w:val="20"/>
                  <w:lang w:eastAsia="en-US"/>
                </w:rPr>
                <w:t>120 mm</w:t>
              </w:r>
            </w:smartTag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 tkaninie nieprzemakalnej, paroprzepuszczalnej, antybakteryjnej, trudnopalnej, antyalergicznej, nieprzenikalnej dla roztoczy,</w:t>
            </w:r>
            <w:r w:rsidR="00A627F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dostosowany wymiarowo do łóżka, z możliwością mycia i dezynfekcji.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uchwyt rąk 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wieszak kroplówki </w:t>
            </w:r>
          </w:p>
          <w:p w:rsidR="00B90D0D" w:rsidRPr="006C5D43" w:rsidRDefault="00975AE7" w:rsidP="00B90D0D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Szafka przyłóżkowa </w:t>
            </w:r>
            <w:r w:rsidR="00BC17B1"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BC17B1"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korpus szafki wykonany z profili aluminiowych. Ramki szuflad oraz boki korpusu wykonane z ocynkowanej stali pokrytej lakierem poliestrowo – epoksydowym. Blat szafki oraz czoła szuflad wykonane z wytrzymałego i wodoodpornego tworzywa HPL (o grubości min. 6mm.) </w:t>
            </w:r>
          </w:p>
          <w:p w:rsidR="00184D4C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Wymiary zewnętrzne: wysokość – 890 mm(+/- 20mm), </w:t>
            </w:r>
            <w:r w:rsidR="008822E8">
              <w:rPr>
                <w:rFonts w:ascii="Cambria" w:eastAsia="Verdana" w:hAnsi="Cambria" w:cs="Verdana"/>
                <w:color w:val="FF0000"/>
                <w:lang w:eastAsia="en-US"/>
              </w:rPr>
              <w:t xml:space="preserve">Dopuszcza </w:t>
            </w:r>
            <w:r w:rsidR="00184D4C" w:rsidRPr="00184D4C">
              <w:rPr>
                <w:rFonts w:ascii="Cambria" w:eastAsia="Verdana" w:hAnsi="Cambria" w:cs="Verdana"/>
                <w:color w:val="FF0000"/>
                <w:lang w:eastAsia="en-US"/>
              </w:rPr>
              <w:t xml:space="preserve"> szafkę przyłóżkową o </w:t>
            </w:r>
            <w:r w:rsidR="00184D4C" w:rsidRPr="00184D4C">
              <w:rPr>
                <w:rFonts w:ascii="Cambria" w:eastAsia="Verdana" w:hAnsi="Cambria" w:cs="Verdana"/>
                <w:color w:val="FF0000"/>
                <w:lang w:eastAsia="en-US"/>
              </w:rPr>
              <w:lastRenderedPageBreak/>
              <w:t xml:space="preserve">wysokości całkowitej </w:t>
            </w:r>
            <w:r w:rsidR="005D11C2">
              <w:rPr>
                <w:rFonts w:ascii="Cambria" w:eastAsia="Verdana" w:hAnsi="Cambria" w:cs="Verdana"/>
                <w:color w:val="FF0000"/>
                <w:lang w:eastAsia="en-US"/>
              </w:rPr>
              <w:t xml:space="preserve"> nie mniejszej niż </w:t>
            </w:r>
            <w:r w:rsidR="00184D4C" w:rsidRPr="00184D4C">
              <w:rPr>
                <w:rFonts w:ascii="Cambria" w:eastAsia="Verdana" w:hAnsi="Cambria" w:cs="Verdana"/>
                <w:color w:val="FF0000"/>
                <w:lang w:eastAsia="en-US"/>
              </w:rPr>
              <w:t xml:space="preserve">850 </w:t>
            </w:r>
            <w:proofErr w:type="spellStart"/>
            <w:r w:rsidR="00184D4C" w:rsidRPr="00184D4C">
              <w:rPr>
                <w:rFonts w:ascii="Cambria" w:eastAsia="Verdana" w:hAnsi="Cambria" w:cs="Verdana"/>
                <w:color w:val="FF0000"/>
                <w:lang w:eastAsia="en-US"/>
              </w:rPr>
              <w:t>mm</w:t>
            </w:r>
            <w:proofErr w:type="spellEnd"/>
            <w:r w:rsidR="005D11C2">
              <w:rPr>
                <w:rFonts w:ascii="Cambria" w:eastAsia="Verdana" w:hAnsi="Cambria" w:cs="Verdana"/>
                <w:color w:val="FF0000"/>
                <w:lang w:eastAsia="en-US"/>
              </w:rPr>
              <w:t>.</w:t>
            </w:r>
          </w:p>
          <w:p w:rsidR="00184D4C" w:rsidRDefault="00184D4C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8822E8" w:rsidRPr="008822E8" w:rsidRDefault="00B90D0D" w:rsidP="008822E8">
            <w:pPr>
              <w:pStyle w:val="Akapitzlist"/>
              <w:suppressAutoHyphens w:val="0"/>
              <w:spacing w:line="259" w:lineRule="auto"/>
              <w:ind w:left="317"/>
              <w:rPr>
                <w:rFonts w:ascii="Cambria" w:eastAsia="Verdana" w:hAnsi="Cambria" w:cs="Verdana"/>
                <w:color w:val="FF0000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szerokość szafki – 450mm (+/- 20mm.)szerokość szafki z zamontowanym, złożonym blatem bocznym – 560 mm. (+/- 20mm.) </w:t>
            </w:r>
          </w:p>
          <w:p w:rsidR="008822E8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szerokość przy rozłożonym blacie – 1150mm. (+/- 20mm.); głębokość – 470 mm. (+/- 20mm</w:t>
            </w:r>
            <w:r w:rsidR="00E62E04"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). </w:t>
            </w:r>
          </w:p>
          <w:p w:rsidR="00E62E04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Cambria" w:eastAsia="Verdana" w:hAnsi="Cambria" w:cs="Verdana"/>
                <w:color w:val="FF0000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822E8">
              <w:rPr>
                <w:rFonts w:ascii="Cambria" w:eastAsia="Verdana" w:hAnsi="Cambria" w:cs="Verdana"/>
                <w:color w:val="FF0000"/>
                <w:lang w:eastAsia="en-US"/>
              </w:rPr>
              <w:t>Do</w:t>
            </w:r>
            <w:r w:rsidR="008822E8" w:rsidRPr="008822E8">
              <w:rPr>
                <w:rFonts w:ascii="Cambria" w:eastAsia="Verdana" w:hAnsi="Cambria" w:cs="Verdana"/>
                <w:color w:val="FF0000"/>
                <w:lang w:eastAsia="en-US"/>
              </w:rPr>
              <w:t xml:space="preserve">puszcza  szafkę o wymiarach blatu bocznego </w:t>
            </w:r>
            <w:r w:rsidR="008822E8" w:rsidRPr="008822E8">
              <w:rPr>
                <w:rFonts w:ascii="Cambria" w:eastAsia="Verdana" w:hAnsi="Cambria" w:cs="Verdana"/>
                <w:color w:val="FF0000"/>
              </w:rPr>
              <w:t xml:space="preserve">550x340+/-20 </w:t>
            </w:r>
            <w:proofErr w:type="spellStart"/>
            <w:r w:rsidR="008822E8" w:rsidRPr="008822E8">
              <w:rPr>
                <w:rFonts w:ascii="Cambria" w:eastAsia="Verdana" w:hAnsi="Cambria" w:cs="Verdana"/>
                <w:color w:val="FF0000"/>
              </w:rPr>
              <w:t>mm</w:t>
            </w:r>
            <w:proofErr w:type="spellEnd"/>
            <w:r w:rsidR="008822E8">
              <w:rPr>
                <w:rFonts w:ascii="Cambria" w:eastAsia="Verdana" w:hAnsi="Cambria" w:cs="Verdana"/>
                <w:color w:val="FF0000"/>
              </w:rPr>
              <w:t>.</w:t>
            </w:r>
          </w:p>
          <w:p w:rsidR="008822E8" w:rsidRPr="006C5D43" w:rsidRDefault="008822E8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627F3" w:rsidRDefault="00B90D0D" w:rsidP="00A627F3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Szafka składająca się z dwóch szuflad (dostęp do półki od frontu szafki)</w:t>
            </w:r>
            <w:r w:rsidR="00A627F3"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:rsidR="00A627F3" w:rsidRPr="006C5D43" w:rsidRDefault="00A627F3" w:rsidP="00A627F3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Czoła szuflad zaopatrzone w uchwyt w kolorze stalowym.</w:t>
            </w:r>
          </w:p>
          <w:p w:rsidR="00E62E04" w:rsidRPr="006C5D43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bCs/>
                <w:color w:val="212529"/>
                <w:sz w:val="20"/>
                <w:szCs w:val="20"/>
              </w:rPr>
            </w:pPr>
            <w:r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Szuflada górna – wysokość szuflady min. 110mm. Szuflada wysuwana spod górnego blatu szafki na prowadnicach rolkowych umożliwiające ciche i łatwe wysuwanie i domykanie. </w:t>
            </w:r>
            <w:r w:rsidR="00BC17B1" w:rsidRPr="006C5D43">
              <w:rPr>
                <w:rFonts w:ascii="Arial" w:hAnsi="Arial" w:cs="Arial"/>
                <w:bCs/>
                <w:color w:val="212529"/>
                <w:sz w:val="20"/>
                <w:szCs w:val="20"/>
              </w:rPr>
              <w:t xml:space="preserve"> </w:t>
            </w:r>
          </w:p>
          <w:p w:rsidR="00B90D0D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bCs/>
                <w:color w:val="212529"/>
                <w:sz w:val="20"/>
                <w:szCs w:val="20"/>
              </w:rPr>
            </w:pPr>
            <w:r w:rsidRPr="006C5D43">
              <w:rPr>
                <w:rFonts w:ascii="Arial" w:hAnsi="Arial" w:cs="Arial"/>
                <w:bCs/>
                <w:color w:val="212529"/>
                <w:sz w:val="20"/>
                <w:szCs w:val="20"/>
              </w:rPr>
              <w:t xml:space="preserve">Szuflada dolna – wysokość szuflady min. 350 mm. </w:t>
            </w:r>
            <w:r w:rsidR="00A627F3" w:rsidRPr="006C5D43">
              <w:rPr>
                <w:rFonts w:ascii="Arial" w:hAnsi="Arial" w:cs="Arial"/>
                <w:bCs/>
                <w:color w:val="212529"/>
                <w:sz w:val="20"/>
                <w:szCs w:val="20"/>
              </w:rPr>
              <w:t>Szuflada wyposażona w prowadnice rolkowe umożliwiające ciche i łatwe wysuwane i domykanie.</w:t>
            </w:r>
          </w:p>
          <w:p w:rsidR="00184D4C" w:rsidRDefault="00184D4C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Cambria" w:eastAsia="Verdana" w:hAnsi="Cambria" w:cs="Verdana"/>
                <w:color w:val="FF0000"/>
                <w:lang w:eastAsia="en-US"/>
              </w:rPr>
            </w:pPr>
            <w:r w:rsidRPr="00184D4C">
              <w:rPr>
                <w:rFonts w:ascii="Cambria" w:eastAsia="Verdana" w:hAnsi="Cambria" w:cs="Verdana"/>
                <w:color w:val="FF0000"/>
                <w:lang w:eastAsia="en-US"/>
              </w:rPr>
              <w:t xml:space="preserve">Dopuszcza  szafkę przyłóżkową z szufladą, wolną przestrzenią i  zamykanym </w:t>
            </w:r>
            <w:proofErr w:type="spellStart"/>
            <w:r w:rsidRPr="00184D4C">
              <w:rPr>
                <w:rFonts w:ascii="Cambria" w:eastAsia="Verdana" w:hAnsi="Cambria" w:cs="Verdana"/>
                <w:color w:val="FF0000"/>
                <w:lang w:eastAsia="en-US"/>
              </w:rPr>
              <w:t>kontenerkiem</w:t>
            </w:r>
            <w:proofErr w:type="spellEnd"/>
            <w:r>
              <w:rPr>
                <w:rFonts w:ascii="Cambria" w:eastAsia="Verdana" w:hAnsi="Cambria" w:cs="Verdana"/>
                <w:color w:val="FF0000"/>
                <w:lang w:eastAsia="en-US"/>
              </w:rPr>
              <w:t>.</w:t>
            </w:r>
          </w:p>
          <w:p w:rsidR="00184D4C" w:rsidRPr="00184D4C" w:rsidRDefault="00184D4C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:rsidR="006C5D43" w:rsidRDefault="00E62E04" w:rsidP="006C5D43">
            <w:pPr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Szafka wyposażona w blat boczny z </w:t>
            </w:r>
          </w:p>
          <w:p w:rsidR="006C5D43" w:rsidRDefault="00E62E04" w:rsidP="006C5D43">
            <w:pPr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bezstopniową regulacją wysokości za </w:t>
            </w:r>
          </w:p>
          <w:p w:rsidR="00E62E04" w:rsidRPr="006C5D43" w:rsidRDefault="00E62E04" w:rsidP="006C5D43">
            <w:pPr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pomocą sprężyny gazowej.</w:t>
            </w:r>
          </w:p>
          <w:p w:rsidR="006C5D43" w:rsidRDefault="00E62E04" w:rsidP="006C5D43">
            <w:pPr>
              <w:snapToGrid w:val="0"/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Sprężyna gazowa osłonięta w aluminiowej, </w:t>
            </w:r>
            <w:r w:rsidR="006C5D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2E04" w:rsidRDefault="00E62E04" w:rsidP="006C5D43">
            <w:pPr>
              <w:snapToGrid w:val="0"/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prostokątnej obudowie.</w:t>
            </w:r>
          </w:p>
          <w:p w:rsidR="008822E8" w:rsidRPr="008822E8" w:rsidRDefault="008822E8" w:rsidP="008822E8">
            <w:pPr>
              <w:snapToGrid w:val="0"/>
              <w:ind w:left="29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Cambria" w:eastAsia="Verdana" w:hAnsi="Cambria" w:cs="Verdana"/>
                <w:color w:val="FF0000"/>
              </w:rPr>
              <w:t xml:space="preserve">Dopuszcza </w:t>
            </w:r>
            <w:r w:rsidRPr="008822E8">
              <w:rPr>
                <w:rFonts w:ascii="Cambria" w:eastAsia="Verdana" w:hAnsi="Cambria" w:cs="Verdana"/>
                <w:color w:val="FF0000"/>
              </w:rPr>
              <w:t xml:space="preserve"> szafkę ze sprężyną gazową </w:t>
            </w:r>
            <w:r>
              <w:rPr>
                <w:rFonts w:ascii="Cambria" w:eastAsia="Verdana" w:hAnsi="Cambria" w:cs="Verdana"/>
                <w:color w:val="FF0000"/>
              </w:rPr>
              <w:t xml:space="preserve">  </w:t>
            </w:r>
            <w:r w:rsidRPr="008822E8">
              <w:rPr>
                <w:rFonts w:ascii="Cambria" w:eastAsia="Verdana" w:hAnsi="Cambria" w:cs="Verdana"/>
                <w:color w:val="FF0000"/>
              </w:rPr>
              <w:t>umieszczoną w stalowej osłonie.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Mechanizm unoszenia oraz zwalniania blatu umieszczony w tworzywowej, ergonomicznej manetce umieszczonej na wysokości blatu głównego szafki, nie wymuszającej konieczności pochylania się w celu rozłożenia lub uniesienia blatu bocznego.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Regulacja blatu bocznego w zakresie: 750 - 1100 mm (± 30mm.);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Blat boczny z możliwością jego rozłożenia na każdej wysokości bez konieczności odsuwania szafki od łóżka oraz bez konieczności obrotu blatu o kąt 180°. Rozkładnie blatu bocznego rozpoczyna się poprzez odchylenie górnej krawędzi blatu na zewnątrz(górna krawędź wyposażona w tworzywowy uchwyt wystający poza obrys blatu) nie dopuszcza się rozwiązania odwrotnego polegającego na odchyleniu dolnej krawędzi blatu – wymuszającej konieczność pochylania się oraz </w:t>
            </w:r>
            <w:r w:rsidRPr="006C5D43">
              <w:rPr>
                <w:rFonts w:ascii="Arial" w:hAnsi="Arial" w:cs="Arial"/>
                <w:sz w:val="20"/>
                <w:szCs w:val="20"/>
              </w:rPr>
              <w:lastRenderedPageBreak/>
              <w:t>odsuwania szafki od krawędzi łóżka.</w:t>
            </w:r>
          </w:p>
          <w:p w:rsidR="00E62E04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Łatwo odejmowany blat boczny z możliwością zamocowania z lewej lub prawej strony szafki (bez użycia narzędzi)</w:t>
            </w:r>
            <w:r w:rsidR="008822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2E8" w:rsidRPr="006D5466" w:rsidRDefault="008822E8" w:rsidP="008822E8">
            <w:pPr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Dopuszcza  szafkę </w:t>
            </w:r>
            <w:r w:rsidRPr="006D5466">
              <w:rPr>
                <w:rFonts w:ascii="Cambria" w:eastAsia="Verdana" w:hAnsi="Cambria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z blatem bocznym o następującym </w:t>
            </w:r>
            <w:proofErr w:type="spellStart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mechaniźmie</w:t>
            </w:r>
            <w:proofErr w:type="spellEnd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regulacji blatu: </w:t>
            </w:r>
          </w:p>
          <w:p w:rsidR="008822E8" w:rsidRPr="006D5466" w:rsidRDefault="008822E8" w:rsidP="008822E8">
            <w:pP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b/>
                <w:bCs/>
                <w:color w:val="FF0000"/>
                <w:sz w:val="20"/>
                <w:szCs w:val="20"/>
              </w:rPr>
              <w:t>Podnoszenie:</w:t>
            </w: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aby podnieść wysokość blatu bocznego należy nacisnąć przycisk  (następuje wtedy zwolnienie sprężyny gazowej ) i ustawić blat na żądanej wysokości. Aby obniżyć wysokość blatu należy </w:t>
            </w:r>
            <w:proofErr w:type="spellStart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rownocześnie</w:t>
            </w:r>
            <w:proofErr w:type="spellEnd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przycisnąć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przycisk i cały mechanizm w </w:t>
            </w:r>
            <w:proofErr w:type="spellStart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doł</w:t>
            </w:r>
            <w:proofErr w:type="spellEnd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ustawiając blat do żądaną wysokość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b/>
                <w:bCs/>
                <w:color w:val="FF0000"/>
                <w:sz w:val="20"/>
                <w:szCs w:val="20"/>
              </w:rPr>
              <w:t>Ustawienie blatu pod kątem</w:t>
            </w: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: blat boczny można przechylić pod kątem 30o w obie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strony. W tym celu należy jedną ręka pociągnąć za uchwyt znajdujący się pod blatem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opierając dłoń o czerwona nakładkę, a drugą ręka ustawić </w:t>
            </w:r>
            <w:proofErr w:type="spellStart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połkę</w:t>
            </w:r>
            <w:proofErr w:type="spellEnd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pod żądanym katem i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puścić uchwyt, aby bolce weszły w otwory i unieruchomiły blat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b/>
                <w:bCs/>
                <w:color w:val="FF0000"/>
                <w:sz w:val="20"/>
                <w:szCs w:val="20"/>
              </w:rPr>
              <w:t>Składanie i rozkładanie blatu</w:t>
            </w: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: Aby rozłożyć blat boczny należy chwycić za blat od dołu i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unieść do poziomu, Blat samoczynnie zostanie zablokowany w poziomie. Aby złożyć blat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należy jedną ręka lekko unieść blat do </w:t>
            </w:r>
            <w:proofErr w:type="spellStart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gory</w:t>
            </w:r>
            <w:proofErr w:type="spellEnd"/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 xml:space="preserve"> a druga ręką zwolnić blokadę pociągając</w:t>
            </w:r>
          </w:p>
          <w:p w:rsidR="008822E8" w:rsidRPr="006D5466" w:rsidRDefault="008822E8" w:rsidP="0088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Verdana" w:hAnsi="Cambria" w:cs="Verdana"/>
                <w:color w:val="FF0000"/>
                <w:sz w:val="20"/>
                <w:szCs w:val="20"/>
              </w:rPr>
            </w:pPr>
            <w:r w:rsidRPr="006D5466">
              <w:rPr>
                <w:rFonts w:ascii="Cambria" w:eastAsia="Verdana" w:hAnsi="Cambria" w:cs="Verdana"/>
                <w:color w:val="FF0000"/>
                <w:sz w:val="20"/>
                <w:szCs w:val="20"/>
              </w:rPr>
              <w:t>gałkę , po czym powoli opuścić blat boczny.</w:t>
            </w:r>
          </w:p>
          <w:p w:rsidR="008822E8" w:rsidRDefault="008822E8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Konstrukcja szafki przystosowana do dezynfekcji środkami dopuszczonymi do użycia w szpitalach</w:t>
            </w:r>
          </w:p>
          <w:p w:rsidR="00BC17B1" w:rsidRPr="00E62E04" w:rsidRDefault="00E62E04" w:rsidP="001210B7">
            <w:pPr>
              <w:pStyle w:val="Akapitzlist"/>
              <w:suppressAutoHyphens w:val="0"/>
              <w:spacing w:line="259" w:lineRule="auto"/>
              <w:ind w:left="317"/>
              <w:rPr>
                <w:rFonts w:ascii="Cambria" w:eastAsiaTheme="minorHAnsi" w:hAnsi="Cambria" w:cs="Arial"/>
                <w:color w:val="000000"/>
                <w:sz w:val="20"/>
                <w:szCs w:val="20"/>
                <w:lang w:eastAsia="en-US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3777E5" w:rsidRPr="00BE04DE" w:rsidTr="001210B7">
        <w:trPr>
          <w:trHeight w:val="357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E5" w:rsidRPr="00BE04DE" w:rsidRDefault="003777E5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4819" w:type="dxa"/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E5" w:rsidRDefault="003777E5" w:rsidP="003777E5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3777E5" w:rsidRPr="00BE04DE" w:rsidRDefault="003777E5" w:rsidP="003777E5">
            <w:pPr>
              <w:suppressAutoHyphens w:val="0"/>
              <w:ind w:left="1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1EBA">
              <w:rPr>
                <w:rFonts w:ascii="Calibri" w:hAnsi="Calibri" w:cs="Calibri"/>
                <w:kern w:val="1"/>
                <w:sz w:val="20"/>
                <w:szCs w:val="20"/>
              </w:rPr>
              <w:t>„Okres gwarancji (G)”</w:t>
            </w:r>
          </w:p>
        </w:tc>
      </w:tr>
    </w:tbl>
    <w:p w:rsidR="00C41694" w:rsidRPr="00BE04DE" w:rsidRDefault="00C41694" w:rsidP="00900E73">
      <w:pPr>
        <w:rPr>
          <w:sz w:val="22"/>
          <w:szCs w:val="22"/>
        </w:rPr>
      </w:pPr>
    </w:p>
    <w:sectPr w:rsidR="00C41694" w:rsidRPr="00BE04DE" w:rsidSect="00F106AD">
      <w:footerReference w:type="default" r:id="rId9"/>
      <w:pgSz w:w="11906" w:h="16838"/>
      <w:pgMar w:top="679" w:right="765" w:bottom="567" w:left="1079" w:header="426" w:footer="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F9" w:rsidRDefault="00DD43F9">
      <w:r>
        <w:separator/>
      </w:r>
    </w:p>
  </w:endnote>
  <w:endnote w:type="continuationSeparator" w:id="0">
    <w:p w:rsidR="00DD43F9" w:rsidRDefault="00DD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730085"/>
      <w:docPartObj>
        <w:docPartGallery w:val="Page Numbers (Bottom of Page)"/>
        <w:docPartUnique/>
      </w:docPartObj>
    </w:sdtPr>
    <w:sdtContent>
      <w:p w:rsidR="008822E8" w:rsidRDefault="00940EB4">
        <w:pPr>
          <w:pStyle w:val="Stopka"/>
          <w:jc w:val="center"/>
        </w:pPr>
        <w:r w:rsidRPr="007423A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8822E8" w:rsidRPr="007423A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423A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1507F">
          <w:rPr>
            <w:rFonts w:asciiTheme="minorHAnsi" w:hAnsiTheme="minorHAnsi" w:cstheme="minorHAnsi"/>
            <w:noProof/>
            <w:sz w:val="20"/>
            <w:szCs w:val="20"/>
          </w:rPr>
          <w:t>10</w:t>
        </w:r>
        <w:r w:rsidRPr="007423A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8822E8" w:rsidRDefault="008822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F9" w:rsidRDefault="00DD43F9">
      <w:r>
        <w:separator/>
      </w:r>
    </w:p>
  </w:footnote>
  <w:footnote w:type="continuationSeparator" w:id="0">
    <w:p w:rsidR="00DD43F9" w:rsidRDefault="00DD4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singleLevel"/>
    <w:tmpl w:val="A68C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2"/>
        </w:tabs>
        <w:ind w:left="1352" w:hanging="360"/>
      </w:pPr>
      <w:rPr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  <w:color w:val="auto"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/>
        <w:sz w:val="24"/>
        <w:szCs w:val="24"/>
      </w:rPr>
    </w:lvl>
  </w:abstractNum>
  <w:abstractNum w:abstractNumId="9">
    <w:nsid w:val="0000000B"/>
    <w:multiLevelType w:val="singleLevel"/>
    <w:tmpl w:val="859C3B6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  <w:sz w:val="18"/>
        <w:szCs w:val="18"/>
      </w:rPr>
    </w:lvl>
  </w:abstractNum>
  <w:abstractNum w:abstractNumId="10">
    <w:nsid w:val="0000000C"/>
    <w:multiLevelType w:val="singleLevel"/>
    <w:tmpl w:val="EB38838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sz w:val="24"/>
        <w:szCs w:val="24"/>
      </w:rPr>
    </w:lvl>
  </w:abstractNum>
  <w:abstractNum w:abstractNumId="12">
    <w:nsid w:val="00131270"/>
    <w:multiLevelType w:val="hybridMultilevel"/>
    <w:tmpl w:val="ECD67B1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02FC3A4B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703AA8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357C33"/>
    <w:multiLevelType w:val="hybridMultilevel"/>
    <w:tmpl w:val="0D5E13EE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4E3A66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2C5550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36F74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14681707"/>
    <w:multiLevelType w:val="hybridMultilevel"/>
    <w:tmpl w:val="23920CC4"/>
    <w:lvl w:ilvl="0" w:tplc="C2C0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930D6F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1A557539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3E6EB7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0164D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322627FD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D7F10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C0FE9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00FD5"/>
    <w:multiLevelType w:val="hybridMultilevel"/>
    <w:tmpl w:val="3320B3EE"/>
    <w:lvl w:ilvl="0" w:tplc="04150013">
      <w:start w:val="1"/>
      <w:numFmt w:val="upperRoman"/>
      <w:lvlText w:val="%1."/>
      <w:lvlJc w:val="righ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3B432CD9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63EC0"/>
    <w:multiLevelType w:val="hybridMultilevel"/>
    <w:tmpl w:val="AE72F430"/>
    <w:name w:val="WW8Num1522"/>
    <w:lvl w:ilvl="0" w:tplc="D6EE254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>
    <w:nsid w:val="4B066472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4B537B3A"/>
    <w:multiLevelType w:val="hybridMultilevel"/>
    <w:tmpl w:val="6AACD196"/>
    <w:lvl w:ilvl="0" w:tplc="15E07CB8">
      <w:start w:val="1"/>
      <w:numFmt w:val="upperRoman"/>
      <w:lvlText w:val="%1."/>
      <w:lvlJc w:val="left"/>
      <w:pPr>
        <w:ind w:left="862" w:hanging="360"/>
      </w:pPr>
      <w:rPr>
        <w:rFonts w:cs="Times New Roman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4BAC4074"/>
    <w:multiLevelType w:val="multilevel"/>
    <w:tmpl w:val="E266FC20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>
    <w:nsid w:val="5159162C"/>
    <w:multiLevelType w:val="multilevel"/>
    <w:tmpl w:val="9AC26E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D0D0D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53384BA2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58364B79"/>
    <w:multiLevelType w:val="hybridMultilevel"/>
    <w:tmpl w:val="634E36DC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70056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F265F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52A4641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65BB0C69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BDD4CC1"/>
    <w:multiLevelType w:val="hybridMultilevel"/>
    <w:tmpl w:val="625A9244"/>
    <w:lvl w:ilvl="0" w:tplc="C2C0C15A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>
    <w:nsid w:val="6CE85C0E"/>
    <w:multiLevelType w:val="hybridMultilevel"/>
    <w:tmpl w:val="5C5EE4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F6D56"/>
    <w:multiLevelType w:val="hybridMultilevel"/>
    <w:tmpl w:val="9E28E44E"/>
    <w:lvl w:ilvl="0" w:tplc="C2C0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D2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7B0B01"/>
    <w:multiLevelType w:val="hybridMultilevel"/>
    <w:tmpl w:val="8BD61968"/>
    <w:lvl w:ilvl="0" w:tplc="000293B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74F18"/>
    <w:multiLevelType w:val="hybridMultilevel"/>
    <w:tmpl w:val="1390BFD0"/>
    <w:lvl w:ilvl="0" w:tplc="4E46544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827B9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79405F6E"/>
    <w:multiLevelType w:val="hybridMultilevel"/>
    <w:tmpl w:val="C0925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26B8F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D2C55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3"/>
  </w:num>
  <w:num w:numId="4">
    <w:abstractNumId w:val="47"/>
  </w:num>
  <w:num w:numId="5">
    <w:abstractNumId w:val="12"/>
  </w:num>
  <w:num w:numId="6">
    <w:abstractNumId w:val="44"/>
  </w:num>
  <w:num w:numId="7">
    <w:abstractNumId w:val="49"/>
  </w:num>
  <w:num w:numId="8">
    <w:abstractNumId w:val="24"/>
  </w:num>
  <w:num w:numId="9">
    <w:abstractNumId w:val="15"/>
  </w:num>
  <w:num w:numId="10">
    <w:abstractNumId w:val="25"/>
  </w:num>
  <w:num w:numId="11">
    <w:abstractNumId w:val="31"/>
  </w:num>
  <w:num w:numId="12">
    <w:abstractNumId w:val="35"/>
  </w:num>
  <w:num w:numId="13">
    <w:abstractNumId w:val="48"/>
  </w:num>
  <w:num w:numId="14">
    <w:abstractNumId w:val="27"/>
  </w:num>
  <w:num w:numId="15">
    <w:abstractNumId w:val="43"/>
  </w:num>
  <w:num w:numId="16">
    <w:abstractNumId w:val="41"/>
  </w:num>
  <w:num w:numId="17">
    <w:abstractNumId w:val="45"/>
  </w:num>
  <w:num w:numId="18">
    <w:abstractNumId w:val="42"/>
  </w:num>
  <w:num w:numId="19">
    <w:abstractNumId w:val="22"/>
  </w:num>
  <w:num w:numId="20">
    <w:abstractNumId w:val="39"/>
  </w:num>
  <w:num w:numId="21">
    <w:abstractNumId w:val="18"/>
  </w:num>
  <w:num w:numId="22">
    <w:abstractNumId w:val="17"/>
  </w:num>
  <w:num w:numId="23">
    <w:abstractNumId w:val="23"/>
  </w:num>
  <w:num w:numId="24">
    <w:abstractNumId w:val="14"/>
  </w:num>
  <w:num w:numId="25">
    <w:abstractNumId w:val="19"/>
  </w:num>
  <w:num w:numId="26">
    <w:abstractNumId w:val="16"/>
  </w:num>
  <w:num w:numId="27">
    <w:abstractNumId w:val="34"/>
  </w:num>
  <w:num w:numId="28">
    <w:abstractNumId w:val="36"/>
  </w:num>
  <w:num w:numId="29">
    <w:abstractNumId w:val="40"/>
  </w:num>
  <w:num w:numId="30">
    <w:abstractNumId w:val="37"/>
  </w:num>
  <w:num w:numId="31">
    <w:abstractNumId w:val="28"/>
  </w:num>
  <w:num w:numId="32">
    <w:abstractNumId w:val="38"/>
  </w:num>
  <w:num w:numId="33">
    <w:abstractNumId w:val="26"/>
  </w:num>
  <w:num w:numId="34">
    <w:abstractNumId w:val="21"/>
  </w:num>
  <w:num w:numId="35">
    <w:abstractNumId w:val="30"/>
  </w:num>
  <w:num w:numId="36">
    <w:abstractNumId w:val="46"/>
  </w:num>
  <w:num w:numId="37">
    <w:abstractNumId w:val="20"/>
  </w:num>
  <w:num w:numId="38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071E9"/>
    <w:rsid w:val="00002947"/>
    <w:rsid w:val="00005FF5"/>
    <w:rsid w:val="000065F1"/>
    <w:rsid w:val="00012D57"/>
    <w:rsid w:val="000140B2"/>
    <w:rsid w:val="00017035"/>
    <w:rsid w:val="00027AE2"/>
    <w:rsid w:val="00042F0A"/>
    <w:rsid w:val="0004487E"/>
    <w:rsid w:val="00064545"/>
    <w:rsid w:val="000713A1"/>
    <w:rsid w:val="0008020D"/>
    <w:rsid w:val="0009676E"/>
    <w:rsid w:val="0009778C"/>
    <w:rsid w:val="00097AB5"/>
    <w:rsid w:val="000A5CB8"/>
    <w:rsid w:val="000B6BB1"/>
    <w:rsid w:val="000C15CF"/>
    <w:rsid w:val="000C3EB9"/>
    <w:rsid w:val="000C4A15"/>
    <w:rsid w:val="000C5F29"/>
    <w:rsid w:val="000D3643"/>
    <w:rsid w:val="000F19FE"/>
    <w:rsid w:val="000F6E2D"/>
    <w:rsid w:val="001026D1"/>
    <w:rsid w:val="001210B7"/>
    <w:rsid w:val="001279B3"/>
    <w:rsid w:val="00136E03"/>
    <w:rsid w:val="00146B14"/>
    <w:rsid w:val="00146E06"/>
    <w:rsid w:val="00150029"/>
    <w:rsid w:val="00152973"/>
    <w:rsid w:val="0015512B"/>
    <w:rsid w:val="001600CC"/>
    <w:rsid w:val="001770E3"/>
    <w:rsid w:val="001773E4"/>
    <w:rsid w:val="0018007B"/>
    <w:rsid w:val="00184D4C"/>
    <w:rsid w:val="00193E4A"/>
    <w:rsid w:val="001976C9"/>
    <w:rsid w:val="00197824"/>
    <w:rsid w:val="001A4779"/>
    <w:rsid w:val="001B2FA3"/>
    <w:rsid w:val="001B4730"/>
    <w:rsid w:val="001B4CCC"/>
    <w:rsid w:val="001C0DDC"/>
    <w:rsid w:val="001C172D"/>
    <w:rsid w:val="001C1C28"/>
    <w:rsid w:val="001D03F9"/>
    <w:rsid w:val="001D12CC"/>
    <w:rsid w:val="001D1C73"/>
    <w:rsid w:val="001F4D2A"/>
    <w:rsid w:val="001F4D76"/>
    <w:rsid w:val="00203E0C"/>
    <w:rsid w:val="00210FBB"/>
    <w:rsid w:val="00214126"/>
    <w:rsid w:val="00231CBF"/>
    <w:rsid w:val="002333F5"/>
    <w:rsid w:val="002335DD"/>
    <w:rsid w:val="00236CA6"/>
    <w:rsid w:val="0024452F"/>
    <w:rsid w:val="00255576"/>
    <w:rsid w:val="00260A28"/>
    <w:rsid w:val="002731C4"/>
    <w:rsid w:val="00274117"/>
    <w:rsid w:val="0028767B"/>
    <w:rsid w:val="002C3711"/>
    <w:rsid w:val="002C7E2E"/>
    <w:rsid w:val="002D341B"/>
    <w:rsid w:val="002D4AA4"/>
    <w:rsid w:val="002D6BF4"/>
    <w:rsid w:val="002E21D8"/>
    <w:rsid w:val="002E5DBD"/>
    <w:rsid w:val="002F1050"/>
    <w:rsid w:val="002F154F"/>
    <w:rsid w:val="00312CA3"/>
    <w:rsid w:val="0032526A"/>
    <w:rsid w:val="00331CF9"/>
    <w:rsid w:val="00342942"/>
    <w:rsid w:val="00367541"/>
    <w:rsid w:val="00373768"/>
    <w:rsid w:val="003742C1"/>
    <w:rsid w:val="003777E5"/>
    <w:rsid w:val="00380633"/>
    <w:rsid w:val="0038294D"/>
    <w:rsid w:val="00395FEE"/>
    <w:rsid w:val="003A4835"/>
    <w:rsid w:val="003A78E1"/>
    <w:rsid w:val="003B3AFF"/>
    <w:rsid w:val="003E0800"/>
    <w:rsid w:val="003E4C29"/>
    <w:rsid w:val="003F30A8"/>
    <w:rsid w:val="004034CD"/>
    <w:rsid w:val="00411FF1"/>
    <w:rsid w:val="00415940"/>
    <w:rsid w:val="00425159"/>
    <w:rsid w:val="00425F1B"/>
    <w:rsid w:val="00432B75"/>
    <w:rsid w:val="00436B84"/>
    <w:rsid w:val="00452547"/>
    <w:rsid w:val="004623FB"/>
    <w:rsid w:val="004736C5"/>
    <w:rsid w:val="0048251C"/>
    <w:rsid w:val="00482CC7"/>
    <w:rsid w:val="00484D38"/>
    <w:rsid w:val="004866DA"/>
    <w:rsid w:val="00491ACF"/>
    <w:rsid w:val="00495D24"/>
    <w:rsid w:val="004B788F"/>
    <w:rsid w:val="004E3C32"/>
    <w:rsid w:val="004E6123"/>
    <w:rsid w:val="004E6FE8"/>
    <w:rsid w:val="004F7900"/>
    <w:rsid w:val="00500D0B"/>
    <w:rsid w:val="005041E1"/>
    <w:rsid w:val="005114F6"/>
    <w:rsid w:val="00511A22"/>
    <w:rsid w:val="00517AEA"/>
    <w:rsid w:val="00520E36"/>
    <w:rsid w:val="00524ACE"/>
    <w:rsid w:val="005368CB"/>
    <w:rsid w:val="005374EA"/>
    <w:rsid w:val="00541B7A"/>
    <w:rsid w:val="00542D4A"/>
    <w:rsid w:val="0055414D"/>
    <w:rsid w:val="00557110"/>
    <w:rsid w:val="005576D5"/>
    <w:rsid w:val="00567D76"/>
    <w:rsid w:val="005707B3"/>
    <w:rsid w:val="005720F9"/>
    <w:rsid w:val="00572D10"/>
    <w:rsid w:val="005760E1"/>
    <w:rsid w:val="00584456"/>
    <w:rsid w:val="005B0676"/>
    <w:rsid w:val="005B5CB8"/>
    <w:rsid w:val="005C08C2"/>
    <w:rsid w:val="005C17E7"/>
    <w:rsid w:val="005D11C2"/>
    <w:rsid w:val="005D399B"/>
    <w:rsid w:val="005F39D3"/>
    <w:rsid w:val="00615027"/>
    <w:rsid w:val="006157DB"/>
    <w:rsid w:val="0063123E"/>
    <w:rsid w:val="00632F5C"/>
    <w:rsid w:val="00641F9C"/>
    <w:rsid w:val="006535BC"/>
    <w:rsid w:val="00654BD8"/>
    <w:rsid w:val="00665A28"/>
    <w:rsid w:val="00665F81"/>
    <w:rsid w:val="00666F91"/>
    <w:rsid w:val="006729A0"/>
    <w:rsid w:val="00675D3C"/>
    <w:rsid w:val="00675FD0"/>
    <w:rsid w:val="006947EC"/>
    <w:rsid w:val="006B3BDA"/>
    <w:rsid w:val="006B46C1"/>
    <w:rsid w:val="006B6210"/>
    <w:rsid w:val="006B642F"/>
    <w:rsid w:val="006C5D43"/>
    <w:rsid w:val="006D2DDE"/>
    <w:rsid w:val="006D396B"/>
    <w:rsid w:val="006D4564"/>
    <w:rsid w:val="006D5466"/>
    <w:rsid w:val="00701E1E"/>
    <w:rsid w:val="00702075"/>
    <w:rsid w:val="0071084E"/>
    <w:rsid w:val="00714641"/>
    <w:rsid w:val="00717831"/>
    <w:rsid w:val="00740EBA"/>
    <w:rsid w:val="00741AE6"/>
    <w:rsid w:val="007423AE"/>
    <w:rsid w:val="00745350"/>
    <w:rsid w:val="007465D6"/>
    <w:rsid w:val="00764270"/>
    <w:rsid w:val="0077132D"/>
    <w:rsid w:val="00772D15"/>
    <w:rsid w:val="007748BC"/>
    <w:rsid w:val="007801AD"/>
    <w:rsid w:val="007A6370"/>
    <w:rsid w:val="007B0936"/>
    <w:rsid w:val="007B5FCD"/>
    <w:rsid w:val="007D054C"/>
    <w:rsid w:val="007E0CF4"/>
    <w:rsid w:val="007E1ED0"/>
    <w:rsid w:val="007E4E06"/>
    <w:rsid w:val="007E5726"/>
    <w:rsid w:val="00810701"/>
    <w:rsid w:val="00810A9C"/>
    <w:rsid w:val="00813B12"/>
    <w:rsid w:val="00817D0B"/>
    <w:rsid w:val="008317BB"/>
    <w:rsid w:val="00831979"/>
    <w:rsid w:val="00845045"/>
    <w:rsid w:val="0085603A"/>
    <w:rsid w:val="00856CE2"/>
    <w:rsid w:val="0086097F"/>
    <w:rsid w:val="0086535D"/>
    <w:rsid w:val="00867A87"/>
    <w:rsid w:val="00872B92"/>
    <w:rsid w:val="008739A9"/>
    <w:rsid w:val="008822E8"/>
    <w:rsid w:val="00883493"/>
    <w:rsid w:val="00886093"/>
    <w:rsid w:val="008916BB"/>
    <w:rsid w:val="008920D9"/>
    <w:rsid w:val="00893991"/>
    <w:rsid w:val="008A57F5"/>
    <w:rsid w:val="008A6AB8"/>
    <w:rsid w:val="008B0455"/>
    <w:rsid w:val="008B4E6E"/>
    <w:rsid w:val="008C2A59"/>
    <w:rsid w:val="008C759E"/>
    <w:rsid w:val="008E0F43"/>
    <w:rsid w:val="008E74E6"/>
    <w:rsid w:val="008F6645"/>
    <w:rsid w:val="00900E73"/>
    <w:rsid w:val="00904D9E"/>
    <w:rsid w:val="00906432"/>
    <w:rsid w:val="00915265"/>
    <w:rsid w:val="00922FFB"/>
    <w:rsid w:val="00937E06"/>
    <w:rsid w:val="00940EB4"/>
    <w:rsid w:val="0094415C"/>
    <w:rsid w:val="00945A1E"/>
    <w:rsid w:val="009670FA"/>
    <w:rsid w:val="009727BB"/>
    <w:rsid w:val="009757EB"/>
    <w:rsid w:val="00975AE7"/>
    <w:rsid w:val="00977234"/>
    <w:rsid w:val="00980D1C"/>
    <w:rsid w:val="00981ED3"/>
    <w:rsid w:val="0098291C"/>
    <w:rsid w:val="00985111"/>
    <w:rsid w:val="00992A02"/>
    <w:rsid w:val="00995725"/>
    <w:rsid w:val="00997A61"/>
    <w:rsid w:val="009B195D"/>
    <w:rsid w:val="009B7335"/>
    <w:rsid w:val="009C5CF6"/>
    <w:rsid w:val="009D2F90"/>
    <w:rsid w:val="009D61DC"/>
    <w:rsid w:val="009E7602"/>
    <w:rsid w:val="009E78DB"/>
    <w:rsid w:val="009F3DBE"/>
    <w:rsid w:val="009F622E"/>
    <w:rsid w:val="00A0253E"/>
    <w:rsid w:val="00A123DE"/>
    <w:rsid w:val="00A1274E"/>
    <w:rsid w:val="00A21730"/>
    <w:rsid w:val="00A36B1B"/>
    <w:rsid w:val="00A54F78"/>
    <w:rsid w:val="00A616F5"/>
    <w:rsid w:val="00A627F3"/>
    <w:rsid w:val="00A66E92"/>
    <w:rsid w:val="00A772C6"/>
    <w:rsid w:val="00A819F2"/>
    <w:rsid w:val="00A82D82"/>
    <w:rsid w:val="00A87064"/>
    <w:rsid w:val="00A8707E"/>
    <w:rsid w:val="00AB7101"/>
    <w:rsid w:val="00AC0AE2"/>
    <w:rsid w:val="00AD0CBC"/>
    <w:rsid w:val="00AD7857"/>
    <w:rsid w:val="00AE0877"/>
    <w:rsid w:val="00AE4EE0"/>
    <w:rsid w:val="00AE4F92"/>
    <w:rsid w:val="00AF24E8"/>
    <w:rsid w:val="00B014A9"/>
    <w:rsid w:val="00B019A4"/>
    <w:rsid w:val="00B01C05"/>
    <w:rsid w:val="00B13F96"/>
    <w:rsid w:val="00B24BA1"/>
    <w:rsid w:val="00B30C28"/>
    <w:rsid w:val="00B46855"/>
    <w:rsid w:val="00B53CEA"/>
    <w:rsid w:val="00B54242"/>
    <w:rsid w:val="00B71C51"/>
    <w:rsid w:val="00B7241F"/>
    <w:rsid w:val="00B86487"/>
    <w:rsid w:val="00B90D0D"/>
    <w:rsid w:val="00B922C9"/>
    <w:rsid w:val="00B94864"/>
    <w:rsid w:val="00B965F2"/>
    <w:rsid w:val="00B97C4A"/>
    <w:rsid w:val="00BC17B1"/>
    <w:rsid w:val="00BD4BE5"/>
    <w:rsid w:val="00BE04DE"/>
    <w:rsid w:val="00BE1935"/>
    <w:rsid w:val="00BE1945"/>
    <w:rsid w:val="00BF0151"/>
    <w:rsid w:val="00C03C5B"/>
    <w:rsid w:val="00C15272"/>
    <w:rsid w:val="00C31681"/>
    <w:rsid w:val="00C41694"/>
    <w:rsid w:val="00C47879"/>
    <w:rsid w:val="00C573B8"/>
    <w:rsid w:val="00C60589"/>
    <w:rsid w:val="00C74608"/>
    <w:rsid w:val="00C80899"/>
    <w:rsid w:val="00C87596"/>
    <w:rsid w:val="00C93DA4"/>
    <w:rsid w:val="00CA5D18"/>
    <w:rsid w:val="00CB3719"/>
    <w:rsid w:val="00CC181B"/>
    <w:rsid w:val="00CD6A6A"/>
    <w:rsid w:val="00CD7AE1"/>
    <w:rsid w:val="00CE68CF"/>
    <w:rsid w:val="00CF73AD"/>
    <w:rsid w:val="00D02035"/>
    <w:rsid w:val="00D13B8A"/>
    <w:rsid w:val="00D2411F"/>
    <w:rsid w:val="00D25625"/>
    <w:rsid w:val="00D27D7C"/>
    <w:rsid w:val="00D354DC"/>
    <w:rsid w:val="00D4481B"/>
    <w:rsid w:val="00D50A38"/>
    <w:rsid w:val="00D52AF1"/>
    <w:rsid w:val="00D62DBC"/>
    <w:rsid w:val="00D635D9"/>
    <w:rsid w:val="00D82A94"/>
    <w:rsid w:val="00D83117"/>
    <w:rsid w:val="00D923C4"/>
    <w:rsid w:val="00D92E6D"/>
    <w:rsid w:val="00DA525B"/>
    <w:rsid w:val="00DB0345"/>
    <w:rsid w:val="00DB0A65"/>
    <w:rsid w:val="00DD43F9"/>
    <w:rsid w:val="00DE5E51"/>
    <w:rsid w:val="00DF213E"/>
    <w:rsid w:val="00DF6B57"/>
    <w:rsid w:val="00E071E9"/>
    <w:rsid w:val="00E14A85"/>
    <w:rsid w:val="00E1507F"/>
    <w:rsid w:val="00E22ABE"/>
    <w:rsid w:val="00E371CF"/>
    <w:rsid w:val="00E44E58"/>
    <w:rsid w:val="00E47BC9"/>
    <w:rsid w:val="00E571BE"/>
    <w:rsid w:val="00E62E04"/>
    <w:rsid w:val="00E650B7"/>
    <w:rsid w:val="00E76F3B"/>
    <w:rsid w:val="00E77BAB"/>
    <w:rsid w:val="00E801C3"/>
    <w:rsid w:val="00E818DD"/>
    <w:rsid w:val="00E81BDD"/>
    <w:rsid w:val="00E87307"/>
    <w:rsid w:val="00E936C5"/>
    <w:rsid w:val="00EA181C"/>
    <w:rsid w:val="00EA4855"/>
    <w:rsid w:val="00EC00E0"/>
    <w:rsid w:val="00EC2AC8"/>
    <w:rsid w:val="00EC442F"/>
    <w:rsid w:val="00EC6DEB"/>
    <w:rsid w:val="00ED049A"/>
    <w:rsid w:val="00ED2AB1"/>
    <w:rsid w:val="00ED38A4"/>
    <w:rsid w:val="00EF30BB"/>
    <w:rsid w:val="00F02BF8"/>
    <w:rsid w:val="00F02F57"/>
    <w:rsid w:val="00F106AD"/>
    <w:rsid w:val="00F17C44"/>
    <w:rsid w:val="00F20E90"/>
    <w:rsid w:val="00F22237"/>
    <w:rsid w:val="00F2713E"/>
    <w:rsid w:val="00F27958"/>
    <w:rsid w:val="00F33888"/>
    <w:rsid w:val="00F46368"/>
    <w:rsid w:val="00F469B6"/>
    <w:rsid w:val="00F54CD3"/>
    <w:rsid w:val="00F62E04"/>
    <w:rsid w:val="00F64C28"/>
    <w:rsid w:val="00F74431"/>
    <w:rsid w:val="00F8377D"/>
    <w:rsid w:val="00F84ACC"/>
    <w:rsid w:val="00F85242"/>
    <w:rsid w:val="00FA2169"/>
    <w:rsid w:val="00FC042F"/>
    <w:rsid w:val="00FE1CE7"/>
    <w:rsid w:val="00FE2841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E6123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4E6123"/>
    <w:pPr>
      <w:keepNext/>
      <w:suppressAutoHyphens w:val="0"/>
      <w:jc w:val="center"/>
      <w:outlineLvl w:val="1"/>
    </w:pPr>
    <w:rPr>
      <w:rFonts w:ascii="Century Gothic" w:hAnsi="Century Gothic" w:cs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4E612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6123"/>
    <w:pPr>
      <w:keepNext/>
      <w:suppressAutoHyphens w:val="0"/>
      <w:jc w:val="center"/>
      <w:outlineLvl w:val="3"/>
    </w:pPr>
    <w:rPr>
      <w:rFonts w:ascii="Arial Narrow" w:hAnsi="Arial Narrow" w:cs="Tahoma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E6123"/>
    <w:pPr>
      <w:keepNext/>
      <w:jc w:val="center"/>
      <w:outlineLvl w:val="4"/>
    </w:pPr>
    <w:rPr>
      <w:rFonts w:ascii="Arial Narrow" w:hAnsi="Arial Narrow" w:cs="Arial Narrow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4E612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E6123"/>
    <w:pPr>
      <w:keepNext/>
      <w:numPr>
        <w:ilvl w:val="6"/>
        <w:numId w:val="1"/>
      </w:numPr>
      <w:outlineLvl w:val="6"/>
    </w:pPr>
    <w:rPr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qFormat/>
    <w:rsid w:val="004E6123"/>
    <w:pPr>
      <w:keepNext/>
      <w:outlineLvl w:val="7"/>
    </w:pPr>
    <w:rPr>
      <w:rFonts w:ascii="Arial Narrow" w:hAnsi="Arial Narrow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123"/>
    <w:rPr>
      <w:rFonts w:ascii="Tahoma" w:eastAsia="Times New Roman" w:hAnsi="Tahoma" w:cs="Tahoma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E6123"/>
    <w:rPr>
      <w:rFonts w:ascii="Century Gothic" w:eastAsia="Times New Roman" w:hAnsi="Century Gothic" w:cs="Century Gothic"/>
      <w:b/>
      <w:bCs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4E612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4E6123"/>
    <w:rPr>
      <w:rFonts w:ascii="Arial Narrow" w:eastAsia="Times New Roman" w:hAnsi="Arial Narrow" w:cs="Tahoma"/>
      <w:i/>
      <w:iCs/>
      <w:lang w:eastAsia="zh-CN"/>
    </w:rPr>
  </w:style>
  <w:style w:type="character" w:customStyle="1" w:styleId="Nagwek5Znak">
    <w:name w:val="Nagłówek 5 Znak"/>
    <w:basedOn w:val="Domylnaczcionkaakapitu"/>
    <w:link w:val="Nagwek5"/>
    <w:rsid w:val="004E6123"/>
    <w:rPr>
      <w:rFonts w:ascii="Arial Narrow" w:eastAsia="Times New Roman" w:hAnsi="Arial Narrow" w:cs="Arial Narrow"/>
      <w:b/>
      <w:bCs/>
      <w:lang w:eastAsia="zh-CN"/>
    </w:rPr>
  </w:style>
  <w:style w:type="character" w:customStyle="1" w:styleId="Nagwek6Znak">
    <w:name w:val="Nagłówek 6 Znak"/>
    <w:basedOn w:val="Domylnaczcionkaakapitu"/>
    <w:link w:val="Nagwek6"/>
    <w:rsid w:val="004E612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4E6123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E6123"/>
    <w:rPr>
      <w:rFonts w:ascii="Arial Narrow" w:eastAsia="Times New Roman" w:hAnsi="Arial Narrow" w:cs="Arial"/>
      <w:i/>
      <w:iCs/>
      <w:szCs w:val="24"/>
      <w:lang w:eastAsia="zh-CN"/>
    </w:rPr>
  </w:style>
  <w:style w:type="character" w:customStyle="1" w:styleId="WW8Num1z0">
    <w:name w:val="WW8Num1z0"/>
    <w:rsid w:val="004E6123"/>
  </w:style>
  <w:style w:type="character" w:customStyle="1" w:styleId="WW8Num1z1">
    <w:name w:val="WW8Num1z1"/>
    <w:rsid w:val="004E6123"/>
  </w:style>
  <w:style w:type="character" w:customStyle="1" w:styleId="WW8Num1z2">
    <w:name w:val="WW8Num1z2"/>
    <w:rsid w:val="004E6123"/>
  </w:style>
  <w:style w:type="character" w:customStyle="1" w:styleId="WW8Num1z3">
    <w:name w:val="WW8Num1z3"/>
    <w:rsid w:val="004E6123"/>
  </w:style>
  <w:style w:type="character" w:customStyle="1" w:styleId="WW8Num1z4">
    <w:name w:val="WW8Num1z4"/>
    <w:rsid w:val="004E6123"/>
  </w:style>
  <w:style w:type="character" w:customStyle="1" w:styleId="WW8Num1z5">
    <w:name w:val="WW8Num1z5"/>
    <w:rsid w:val="004E6123"/>
  </w:style>
  <w:style w:type="character" w:customStyle="1" w:styleId="WW8Num1z6">
    <w:name w:val="WW8Num1z6"/>
    <w:rsid w:val="004E6123"/>
  </w:style>
  <w:style w:type="character" w:customStyle="1" w:styleId="WW8Num1z7">
    <w:name w:val="WW8Num1z7"/>
    <w:rsid w:val="004E6123"/>
  </w:style>
  <w:style w:type="character" w:customStyle="1" w:styleId="WW8Num1z8">
    <w:name w:val="WW8Num1z8"/>
    <w:rsid w:val="004E6123"/>
  </w:style>
  <w:style w:type="character" w:customStyle="1" w:styleId="WW8Num2z0">
    <w:name w:val="WW8Num2z0"/>
    <w:rsid w:val="004E6123"/>
    <w:rPr>
      <w:b/>
      <w:sz w:val="24"/>
      <w:szCs w:val="24"/>
    </w:rPr>
  </w:style>
  <w:style w:type="character" w:customStyle="1" w:styleId="WW8Num3z0">
    <w:name w:val="WW8Num3z0"/>
    <w:rsid w:val="004E6123"/>
    <w:rPr>
      <w:b/>
      <w:i w:val="0"/>
      <w:sz w:val="24"/>
      <w:szCs w:val="24"/>
    </w:rPr>
  </w:style>
  <w:style w:type="character" w:customStyle="1" w:styleId="WW8Num4z0">
    <w:name w:val="WW8Num4z0"/>
    <w:rsid w:val="004E612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z0">
    <w:name w:val="WW8Num5z0"/>
    <w:rsid w:val="004E6123"/>
    <w:rPr>
      <w:b/>
      <w:sz w:val="24"/>
      <w:szCs w:val="24"/>
    </w:rPr>
  </w:style>
  <w:style w:type="character" w:customStyle="1" w:styleId="WW8Num6z0">
    <w:name w:val="WW8Num6z0"/>
    <w:rsid w:val="004E6123"/>
    <w:rPr>
      <w:b/>
      <w:sz w:val="24"/>
      <w:szCs w:val="24"/>
    </w:rPr>
  </w:style>
  <w:style w:type="character" w:customStyle="1" w:styleId="WW8Num7z0">
    <w:name w:val="WW8Num7z0"/>
    <w:rsid w:val="004E6123"/>
    <w:rPr>
      <w:b/>
      <w:i w:val="0"/>
      <w:sz w:val="24"/>
      <w:szCs w:val="24"/>
    </w:rPr>
  </w:style>
  <w:style w:type="character" w:customStyle="1" w:styleId="WW8Num8z0">
    <w:name w:val="WW8Num8z0"/>
    <w:rsid w:val="004E6123"/>
    <w:rPr>
      <w:b/>
      <w:strike w:val="0"/>
      <w:dstrike w:val="0"/>
      <w:color w:val="auto"/>
      <w:sz w:val="24"/>
      <w:szCs w:val="24"/>
    </w:rPr>
  </w:style>
  <w:style w:type="character" w:customStyle="1" w:styleId="WW8Num9z0">
    <w:name w:val="WW8Num9z0"/>
    <w:rsid w:val="004E6123"/>
    <w:rPr>
      <w:b/>
      <w:sz w:val="24"/>
      <w:szCs w:val="24"/>
    </w:rPr>
  </w:style>
  <w:style w:type="character" w:customStyle="1" w:styleId="WW8Num10z0">
    <w:name w:val="WW8Num10z0"/>
    <w:rsid w:val="004E6123"/>
    <w:rPr>
      <w:b/>
      <w:sz w:val="24"/>
      <w:szCs w:val="24"/>
    </w:rPr>
  </w:style>
  <w:style w:type="character" w:customStyle="1" w:styleId="WW8Num11z0">
    <w:name w:val="WW8Num11z0"/>
    <w:rsid w:val="004E6123"/>
    <w:rPr>
      <w:b/>
      <w:sz w:val="24"/>
      <w:szCs w:val="24"/>
    </w:rPr>
  </w:style>
  <w:style w:type="character" w:customStyle="1" w:styleId="WW8Num12z0">
    <w:name w:val="WW8Num12z0"/>
    <w:rsid w:val="004E6123"/>
    <w:rPr>
      <w:b/>
      <w:sz w:val="24"/>
      <w:szCs w:val="24"/>
    </w:rPr>
  </w:style>
  <w:style w:type="character" w:customStyle="1" w:styleId="WW8Num13z0">
    <w:name w:val="WW8Num13z0"/>
    <w:rsid w:val="004E6123"/>
    <w:rPr>
      <w:b/>
      <w:sz w:val="24"/>
      <w:szCs w:val="24"/>
    </w:rPr>
  </w:style>
  <w:style w:type="character" w:customStyle="1" w:styleId="WW8Num14z0">
    <w:name w:val="WW8Num14z0"/>
    <w:rsid w:val="004E6123"/>
    <w:rPr>
      <w:rFonts w:ascii="Symbol" w:hAnsi="Symbol" w:cs="Symbol" w:hint="default"/>
    </w:rPr>
  </w:style>
  <w:style w:type="character" w:customStyle="1" w:styleId="WW8Num14z1">
    <w:name w:val="WW8Num14z1"/>
    <w:rsid w:val="004E6123"/>
    <w:rPr>
      <w:rFonts w:ascii="Courier New" w:hAnsi="Courier New" w:cs="Courier New" w:hint="default"/>
    </w:rPr>
  </w:style>
  <w:style w:type="character" w:customStyle="1" w:styleId="WW8Num14z2">
    <w:name w:val="WW8Num14z2"/>
    <w:rsid w:val="004E6123"/>
    <w:rPr>
      <w:rFonts w:ascii="Wingdings" w:hAnsi="Wingdings" w:cs="Wingdings" w:hint="default"/>
    </w:rPr>
  </w:style>
  <w:style w:type="character" w:customStyle="1" w:styleId="WW8Num15z0">
    <w:name w:val="WW8Num15z0"/>
    <w:rsid w:val="004E6123"/>
    <w:rPr>
      <w:rFonts w:ascii="Symbol" w:hAnsi="Symbol" w:cs="Symbol" w:hint="default"/>
    </w:rPr>
  </w:style>
  <w:style w:type="character" w:customStyle="1" w:styleId="WW8Num15z1">
    <w:name w:val="WW8Num15z1"/>
    <w:rsid w:val="004E6123"/>
    <w:rPr>
      <w:rFonts w:ascii="Courier New" w:hAnsi="Courier New" w:cs="Courier New" w:hint="default"/>
    </w:rPr>
  </w:style>
  <w:style w:type="character" w:customStyle="1" w:styleId="WW8Num15z2">
    <w:name w:val="WW8Num15z2"/>
    <w:rsid w:val="004E6123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4E6123"/>
  </w:style>
  <w:style w:type="character" w:customStyle="1" w:styleId="WW8Num2z1">
    <w:name w:val="WW8Num2z1"/>
    <w:rsid w:val="004E6123"/>
  </w:style>
  <w:style w:type="character" w:customStyle="1" w:styleId="WW8Num2z2">
    <w:name w:val="WW8Num2z2"/>
    <w:rsid w:val="004E6123"/>
  </w:style>
  <w:style w:type="character" w:customStyle="1" w:styleId="WW8Num2z3">
    <w:name w:val="WW8Num2z3"/>
    <w:rsid w:val="004E6123"/>
  </w:style>
  <w:style w:type="character" w:customStyle="1" w:styleId="WW8Num2z4">
    <w:name w:val="WW8Num2z4"/>
    <w:rsid w:val="004E6123"/>
  </w:style>
  <w:style w:type="character" w:customStyle="1" w:styleId="WW8Num2z5">
    <w:name w:val="WW8Num2z5"/>
    <w:rsid w:val="004E6123"/>
  </w:style>
  <w:style w:type="character" w:customStyle="1" w:styleId="WW8Num2z6">
    <w:name w:val="WW8Num2z6"/>
    <w:rsid w:val="004E6123"/>
  </w:style>
  <w:style w:type="character" w:customStyle="1" w:styleId="WW8Num2z7">
    <w:name w:val="WW8Num2z7"/>
    <w:rsid w:val="004E6123"/>
  </w:style>
  <w:style w:type="character" w:customStyle="1" w:styleId="WW8Num2z8">
    <w:name w:val="WW8Num2z8"/>
    <w:rsid w:val="004E6123"/>
  </w:style>
  <w:style w:type="character" w:customStyle="1" w:styleId="WW8Num3z1">
    <w:name w:val="WW8Num3z1"/>
    <w:rsid w:val="004E6123"/>
  </w:style>
  <w:style w:type="character" w:customStyle="1" w:styleId="WW8Num3z2">
    <w:name w:val="WW8Num3z2"/>
    <w:rsid w:val="004E6123"/>
  </w:style>
  <w:style w:type="character" w:customStyle="1" w:styleId="WW8Num3z3">
    <w:name w:val="WW8Num3z3"/>
    <w:rsid w:val="004E6123"/>
  </w:style>
  <w:style w:type="character" w:customStyle="1" w:styleId="WW8Num3z4">
    <w:name w:val="WW8Num3z4"/>
    <w:rsid w:val="004E6123"/>
  </w:style>
  <w:style w:type="character" w:customStyle="1" w:styleId="WW8Num3z5">
    <w:name w:val="WW8Num3z5"/>
    <w:rsid w:val="004E6123"/>
  </w:style>
  <w:style w:type="character" w:customStyle="1" w:styleId="WW8Num3z6">
    <w:name w:val="WW8Num3z6"/>
    <w:rsid w:val="004E6123"/>
  </w:style>
  <w:style w:type="character" w:customStyle="1" w:styleId="WW8Num3z7">
    <w:name w:val="WW8Num3z7"/>
    <w:rsid w:val="004E6123"/>
  </w:style>
  <w:style w:type="character" w:customStyle="1" w:styleId="WW8Num3z8">
    <w:name w:val="WW8Num3z8"/>
    <w:rsid w:val="004E6123"/>
  </w:style>
  <w:style w:type="character" w:customStyle="1" w:styleId="WW8Num4z1">
    <w:name w:val="WW8Num4z1"/>
    <w:rsid w:val="004E6123"/>
  </w:style>
  <w:style w:type="character" w:customStyle="1" w:styleId="WW8Num4z2">
    <w:name w:val="WW8Num4z2"/>
    <w:rsid w:val="004E6123"/>
  </w:style>
  <w:style w:type="character" w:customStyle="1" w:styleId="WW8Num4z3">
    <w:name w:val="WW8Num4z3"/>
    <w:rsid w:val="004E6123"/>
  </w:style>
  <w:style w:type="character" w:customStyle="1" w:styleId="WW8Num4z4">
    <w:name w:val="WW8Num4z4"/>
    <w:rsid w:val="004E6123"/>
  </w:style>
  <w:style w:type="character" w:customStyle="1" w:styleId="WW8Num4z5">
    <w:name w:val="WW8Num4z5"/>
    <w:rsid w:val="004E6123"/>
  </w:style>
  <w:style w:type="character" w:customStyle="1" w:styleId="WW8Num4z6">
    <w:name w:val="WW8Num4z6"/>
    <w:rsid w:val="004E6123"/>
  </w:style>
  <w:style w:type="character" w:customStyle="1" w:styleId="WW8Num4z7">
    <w:name w:val="WW8Num4z7"/>
    <w:rsid w:val="004E6123"/>
  </w:style>
  <w:style w:type="character" w:customStyle="1" w:styleId="WW8Num4z8">
    <w:name w:val="WW8Num4z8"/>
    <w:rsid w:val="004E6123"/>
  </w:style>
  <w:style w:type="character" w:customStyle="1" w:styleId="WW8Num5z1">
    <w:name w:val="WW8Num5z1"/>
    <w:rsid w:val="004E6123"/>
  </w:style>
  <w:style w:type="character" w:customStyle="1" w:styleId="WW8Num5z2">
    <w:name w:val="WW8Num5z2"/>
    <w:rsid w:val="004E6123"/>
  </w:style>
  <w:style w:type="character" w:customStyle="1" w:styleId="WW8Num5z3">
    <w:name w:val="WW8Num5z3"/>
    <w:rsid w:val="004E6123"/>
  </w:style>
  <w:style w:type="character" w:customStyle="1" w:styleId="WW8Num5z4">
    <w:name w:val="WW8Num5z4"/>
    <w:rsid w:val="004E6123"/>
  </w:style>
  <w:style w:type="character" w:customStyle="1" w:styleId="WW8Num5z5">
    <w:name w:val="WW8Num5z5"/>
    <w:rsid w:val="004E6123"/>
  </w:style>
  <w:style w:type="character" w:customStyle="1" w:styleId="WW8Num5z6">
    <w:name w:val="WW8Num5z6"/>
    <w:rsid w:val="004E6123"/>
  </w:style>
  <w:style w:type="character" w:customStyle="1" w:styleId="WW8Num5z7">
    <w:name w:val="WW8Num5z7"/>
    <w:rsid w:val="004E6123"/>
  </w:style>
  <w:style w:type="character" w:customStyle="1" w:styleId="WW8Num5z8">
    <w:name w:val="WW8Num5z8"/>
    <w:rsid w:val="004E6123"/>
  </w:style>
  <w:style w:type="character" w:customStyle="1" w:styleId="WW8Num6z1">
    <w:name w:val="WW8Num6z1"/>
    <w:rsid w:val="004E6123"/>
  </w:style>
  <w:style w:type="character" w:customStyle="1" w:styleId="WW8Num6z2">
    <w:name w:val="WW8Num6z2"/>
    <w:rsid w:val="004E6123"/>
  </w:style>
  <w:style w:type="character" w:customStyle="1" w:styleId="WW8Num6z3">
    <w:name w:val="WW8Num6z3"/>
    <w:rsid w:val="004E6123"/>
  </w:style>
  <w:style w:type="character" w:customStyle="1" w:styleId="WW8Num6z4">
    <w:name w:val="WW8Num6z4"/>
    <w:rsid w:val="004E6123"/>
  </w:style>
  <w:style w:type="character" w:customStyle="1" w:styleId="WW8Num6z5">
    <w:name w:val="WW8Num6z5"/>
    <w:rsid w:val="004E6123"/>
  </w:style>
  <w:style w:type="character" w:customStyle="1" w:styleId="WW8Num6z6">
    <w:name w:val="WW8Num6z6"/>
    <w:rsid w:val="004E6123"/>
  </w:style>
  <w:style w:type="character" w:customStyle="1" w:styleId="WW8Num6z7">
    <w:name w:val="WW8Num6z7"/>
    <w:rsid w:val="004E6123"/>
  </w:style>
  <w:style w:type="character" w:customStyle="1" w:styleId="WW8Num6z8">
    <w:name w:val="WW8Num6z8"/>
    <w:rsid w:val="004E6123"/>
  </w:style>
  <w:style w:type="character" w:customStyle="1" w:styleId="WW8Num7z1">
    <w:name w:val="WW8Num7z1"/>
    <w:rsid w:val="004E6123"/>
  </w:style>
  <w:style w:type="character" w:customStyle="1" w:styleId="WW8Num7z2">
    <w:name w:val="WW8Num7z2"/>
    <w:rsid w:val="004E6123"/>
  </w:style>
  <w:style w:type="character" w:customStyle="1" w:styleId="WW8Num7z3">
    <w:name w:val="WW8Num7z3"/>
    <w:rsid w:val="004E6123"/>
  </w:style>
  <w:style w:type="character" w:customStyle="1" w:styleId="WW8Num7z4">
    <w:name w:val="WW8Num7z4"/>
    <w:rsid w:val="004E6123"/>
  </w:style>
  <w:style w:type="character" w:customStyle="1" w:styleId="WW8Num7z5">
    <w:name w:val="WW8Num7z5"/>
    <w:rsid w:val="004E6123"/>
  </w:style>
  <w:style w:type="character" w:customStyle="1" w:styleId="WW8Num7z6">
    <w:name w:val="WW8Num7z6"/>
    <w:rsid w:val="004E6123"/>
  </w:style>
  <w:style w:type="character" w:customStyle="1" w:styleId="WW8Num7z7">
    <w:name w:val="WW8Num7z7"/>
    <w:rsid w:val="004E6123"/>
  </w:style>
  <w:style w:type="character" w:customStyle="1" w:styleId="WW8Num7z8">
    <w:name w:val="WW8Num7z8"/>
    <w:rsid w:val="004E6123"/>
  </w:style>
  <w:style w:type="character" w:customStyle="1" w:styleId="WW8Num8z1">
    <w:name w:val="WW8Num8z1"/>
    <w:rsid w:val="004E6123"/>
  </w:style>
  <w:style w:type="character" w:customStyle="1" w:styleId="WW8Num8z2">
    <w:name w:val="WW8Num8z2"/>
    <w:rsid w:val="004E6123"/>
  </w:style>
  <w:style w:type="character" w:customStyle="1" w:styleId="WW8Num8z3">
    <w:name w:val="WW8Num8z3"/>
    <w:rsid w:val="004E6123"/>
  </w:style>
  <w:style w:type="character" w:customStyle="1" w:styleId="WW8Num8z4">
    <w:name w:val="WW8Num8z4"/>
    <w:rsid w:val="004E6123"/>
  </w:style>
  <w:style w:type="character" w:customStyle="1" w:styleId="WW8Num8z5">
    <w:name w:val="WW8Num8z5"/>
    <w:rsid w:val="004E6123"/>
  </w:style>
  <w:style w:type="character" w:customStyle="1" w:styleId="WW8Num8z6">
    <w:name w:val="WW8Num8z6"/>
    <w:rsid w:val="004E6123"/>
  </w:style>
  <w:style w:type="character" w:customStyle="1" w:styleId="WW8Num8z7">
    <w:name w:val="WW8Num8z7"/>
    <w:rsid w:val="004E6123"/>
  </w:style>
  <w:style w:type="character" w:customStyle="1" w:styleId="WW8Num8z8">
    <w:name w:val="WW8Num8z8"/>
    <w:rsid w:val="004E6123"/>
  </w:style>
  <w:style w:type="character" w:customStyle="1" w:styleId="WW8Num9z1">
    <w:name w:val="WW8Num9z1"/>
    <w:rsid w:val="004E6123"/>
  </w:style>
  <w:style w:type="character" w:customStyle="1" w:styleId="WW8Num9z2">
    <w:name w:val="WW8Num9z2"/>
    <w:rsid w:val="004E6123"/>
  </w:style>
  <w:style w:type="character" w:customStyle="1" w:styleId="WW8Num9z3">
    <w:name w:val="WW8Num9z3"/>
    <w:rsid w:val="004E6123"/>
  </w:style>
  <w:style w:type="character" w:customStyle="1" w:styleId="WW8Num9z4">
    <w:name w:val="WW8Num9z4"/>
    <w:rsid w:val="004E6123"/>
  </w:style>
  <w:style w:type="character" w:customStyle="1" w:styleId="WW8Num9z5">
    <w:name w:val="WW8Num9z5"/>
    <w:rsid w:val="004E6123"/>
  </w:style>
  <w:style w:type="character" w:customStyle="1" w:styleId="WW8Num9z6">
    <w:name w:val="WW8Num9z6"/>
    <w:rsid w:val="004E6123"/>
  </w:style>
  <w:style w:type="character" w:customStyle="1" w:styleId="WW8Num9z7">
    <w:name w:val="WW8Num9z7"/>
    <w:rsid w:val="004E6123"/>
  </w:style>
  <w:style w:type="character" w:customStyle="1" w:styleId="WW8Num9z8">
    <w:name w:val="WW8Num9z8"/>
    <w:rsid w:val="004E6123"/>
  </w:style>
  <w:style w:type="character" w:customStyle="1" w:styleId="WW8Num10z1">
    <w:name w:val="WW8Num10z1"/>
    <w:rsid w:val="004E6123"/>
  </w:style>
  <w:style w:type="character" w:customStyle="1" w:styleId="WW8Num10z2">
    <w:name w:val="WW8Num10z2"/>
    <w:rsid w:val="004E6123"/>
  </w:style>
  <w:style w:type="character" w:customStyle="1" w:styleId="WW8Num10z3">
    <w:name w:val="WW8Num10z3"/>
    <w:rsid w:val="004E6123"/>
  </w:style>
  <w:style w:type="character" w:customStyle="1" w:styleId="WW8Num10z4">
    <w:name w:val="WW8Num10z4"/>
    <w:rsid w:val="004E6123"/>
  </w:style>
  <w:style w:type="character" w:customStyle="1" w:styleId="WW8Num10z5">
    <w:name w:val="WW8Num10z5"/>
    <w:rsid w:val="004E6123"/>
  </w:style>
  <w:style w:type="character" w:customStyle="1" w:styleId="WW8Num10z6">
    <w:name w:val="WW8Num10z6"/>
    <w:rsid w:val="004E6123"/>
  </w:style>
  <w:style w:type="character" w:customStyle="1" w:styleId="WW8Num10z7">
    <w:name w:val="WW8Num10z7"/>
    <w:rsid w:val="004E6123"/>
  </w:style>
  <w:style w:type="character" w:customStyle="1" w:styleId="WW8Num10z8">
    <w:name w:val="WW8Num10z8"/>
    <w:rsid w:val="004E6123"/>
  </w:style>
  <w:style w:type="character" w:customStyle="1" w:styleId="WW8Num11z1">
    <w:name w:val="WW8Num11z1"/>
    <w:rsid w:val="004E6123"/>
  </w:style>
  <w:style w:type="character" w:customStyle="1" w:styleId="WW8Num11z2">
    <w:name w:val="WW8Num11z2"/>
    <w:rsid w:val="004E6123"/>
  </w:style>
  <w:style w:type="character" w:customStyle="1" w:styleId="WW8Num11z3">
    <w:name w:val="WW8Num11z3"/>
    <w:rsid w:val="004E6123"/>
  </w:style>
  <w:style w:type="character" w:customStyle="1" w:styleId="WW8Num11z4">
    <w:name w:val="WW8Num11z4"/>
    <w:rsid w:val="004E6123"/>
  </w:style>
  <w:style w:type="character" w:customStyle="1" w:styleId="WW8Num11z5">
    <w:name w:val="WW8Num11z5"/>
    <w:rsid w:val="004E6123"/>
  </w:style>
  <w:style w:type="character" w:customStyle="1" w:styleId="WW8Num11z6">
    <w:name w:val="WW8Num11z6"/>
    <w:rsid w:val="004E6123"/>
  </w:style>
  <w:style w:type="character" w:customStyle="1" w:styleId="WW8Num11z7">
    <w:name w:val="WW8Num11z7"/>
    <w:rsid w:val="004E6123"/>
  </w:style>
  <w:style w:type="character" w:customStyle="1" w:styleId="WW8Num11z8">
    <w:name w:val="WW8Num11z8"/>
    <w:rsid w:val="004E6123"/>
  </w:style>
  <w:style w:type="character" w:customStyle="1" w:styleId="WW8Num12z1">
    <w:name w:val="WW8Num12z1"/>
    <w:rsid w:val="004E6123"/>
  </w:style>
  <w:style w:type="character" w:customStyle="1" w:styleId="WW8Num12z2">
    <w:name w:val="WW8Num12z2"/>
    <w:rsid w:val="004E6123"/>
  </w:style>
  <w:style w:type="character" w:customStyle="1" w:styleId="WW8Num12z3">
    <w:name w:val="WW8Num12z3"/>
    <w:rsid w:val="004E6123"/>
  </w:style>
  <w:style w:type="character" w:customStyle="1" w:styleId="WW8Num12z4">
    <w:name w:val="WW8Num12z4"/>
    <w:rsid w:val="004E6123"/>
  </w:style>
  <w:style w:type="character" w:customStyle="1" w:styleId="WW8Num12z5">
    <w:name w:val="WW8Num12z5"/>
    <w:rsid w:val="004E6123"/>
  </w:style>
  <w:style w:type="character" w:customStyle="1" w:styleId="WW8Num12z6">
    <w:name w:val="WW8Num12z6"/>
    <w:rsid w:val="004E6123"/>
  </w:style>
  <w:style w:type="character" w:customStyle="1" w:styleId="WW8Num12z7">
    <w:name w:val="WW8Num12z7"/>
    <w:rsid w:val="004E6123"/>
  </w:style>
  <w:style w:type="character" w:customStyle="1" w:styleId="WW8Num12z8">
    <w:name w:val="WW8Num12z8"/>
    <w:rsid w:val="004E6123"/>
  </w:style>
  <w:style w:type="character" w:customStyle="1" w:styleId="WW8Num13z1">
    <w:name w:val="WW8Num13z1"/>
    <w:rsid w:val="004E6123"/>
  </w:style>
  <w:style w:type="character" w:customStyle="1" w:styleId="WW8Num13z2">
    <w:name w:val="WW8Num13z2"/>
    <w:rsid w:val="004E6123"/>
  </w:style>
  <w:style w:type="character" w:customStyle="1" w:styleId="WW8Num13z3">
    <w:name w:val="WW8Num13z3"/>
    <w:rsid w:val="004E6123"/>
  </w:style>
  <w:style w:type="character" w:customStyle="1" w:styleId="WW8Num13z4">
    <w:name w:val="WW8Num13z4"/>
    <w:rsid w:val="004E6123"/>
  </w:style>
  <w:style w:type="character" w:customStyle="1" w:styleId="WW8Num13z5">
    <w:name w:val="WW8Num13z5"/>
    <w:rsid w:val="004E6123"/>
  </w:style>
  <w:style w:type="character" w:customStyle="1" w:styleId="WW8Num13z6">
    <w:name w:val="WW8Num13z6"/>
    <w:rsid w:val="004E6123"/>
  </w:style>
  <w:style w:type="character" w:customStyle="1" w:styleId="WW8Num13z7">
    <w:name w:val="WW8Num13z7"/>
    <w:rsid w:val="004E6123"/>
  </w:style>
  <w:style w:type="character" w:customStyle="1" w:styleId="WW8Num13z8">
    <w:name w:val="WW8Num13z8"/>
    <w:rsid w:val="004E6123"/>
  </w:style>
  <w:style w:type="character" w:customStyle="1" w:styleId="WW8Num14z3">
    <w:name w:val="WW8Num14z3"/>
    <w:rsid w:val="004E6123"/>
  </w:style>
  <w:style w:type="character" w:customStyle="1" w:styleId="WW8Num14z4">
    <w:name w:val="WW8Num14z4"/>
    <w:rsid w:val="004E6123"/>
  </w:style>
  <w:style w:type="character" w:customStyle="1" w:styleId="WW8Num14z5">
    <w:name w:val="WW8Num14z5"/>
    <w:rsid w:val="004E6123"/>
  </w:style>
  <w:style w:type="character" w:customStyle="1" w:styleId="WW8Num14z6">
    <w:name w:val="WW8Num14z6"/>
    <w:rsid w:val="004E6123"/>
  </w:style>
  <w:style w:type="character" w:customStyle="1" w:styleId="WW8Num14z7">
    <w:name w:val="WW8Num14z7"/>
    <w:rsid w:val="004E6123"/>
  </w:style>
  <w:style w:type="character" w:customStyle="1" w:styleId="WW8Num14z8">
    <w:name w:val="WW8Num14z8"/>
    <w:rsid w:val="004E6123"/>
  </w:style>
  <w:style w:type="character" w:customStyle="1" w:styleId="Domylnaczcionkaakapitu2">
    <w:name w:val="Domyślna czcionka akapitu2"/>
    <w:rsid w:val="004E6123"/>
  </w:style>
  <w:style w:type="character" w:customStyle="1" w:styleId="Absatz-Standardschriftart">
    <w:name w:val="Absatz-Standardschriftart"/>
    <w:rsid w:val="004E6123"/>
  </w:style>
  <w:style w:type="character" w:customStyle="1" w:styleId="WW-Absatz-Standardschriftart">
    <w:name w:val="WW-Absatz-Standardschriftart"/>
    <w:rsid w:val="004E6123"/>
  </w:style>
  <w:style w:type="character" w:customStyle="1" w:styleId="WW-Absatz-Standardschriftart1">
    <w:name w:val="WW-Absatz-Standardschriftart1"/>
    <w:rsid w:val="004E6123"/>
  </w:style>
  <w:style w:type="character" w:customStyle="1" w:styleId="WW-Absatz-Standardschriftart11">
    <w:name w:val="WW-Absatz-Standardschriftart11"/>
    <w:rsid w:val="004E6123"/>
  </w:style>
  <w:style w:type="character" w:customStyle="1" w:styleId="WW-Absatz-Standardschriftart111">
    <w:name w:val="WW-Absatz-Standardschriftart111"/>
    <w:rsid w:val="004E6123"/>
  </w:style>
  <w:style w:type="character" w:customStyle="1" w:styleId="WW-Absatz-Standardschriftart1111">
    <w:name w:val="WW-Absatz-Standardschriftart1111"/>
    <w:rsid w:val="004E6123"/>
  </w:style>
  <w:style w:type="character" w:customStyle="1" w:styleId="WW-Absatz-Standardschriftart11111">
    <w:name w:val="WW-Absatz-Standardschriftart11111"/>
    <w:rsid w:val="004E6123"/>
  </w:style>
  <w:style w:type="character" w:customStyle="1" w:styleId="Domylnaczcionkaakapitu1">
    <w:name w:val="Domyślna czcionka akapitu1"/>
    <w:rsid w:val="004E6123"/>
  </w:style>
  <w:style w:type="character" w:styleId="Numerstrony">
    <w:name w:val="page number"/>
    <w:basedOn w:val="Domylnaczcionkaakapitu1"/>
    <w:rsid w:val="004E6123"/>
  </w:style>
  <w:style w:type="character" w:customStyle="1" w:styleId="Znakinumeracji">
    <w:name w:val="Znaki numeracji"/>
    <w:rsid w:val="004E6123"/>
  </w:style>
  <w:style w:type="character" w:customStyle="1" w:styleId="TekstpodstawowyZnak">
    <w:name w:val="Tekst podstawowy Znak"/>
    <w:rsid w:val="004E612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4E6123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PodtytuZnak">
    <w:name w:val="Podtytuł Znak"/>
    <w:rsid w:val="004E612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topkaZnak">
    <w:name w:val="Stopka Znak"/>
    <w:uiPriority w:val="99"/>
    <w:rsid w:val="004E612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asadniczy1">
    <w:name w:val="tekstzasadniczy1"/>
    <w:rsid w:val="004E6123"/>
    <w:rPr>
      <w:rFonts w:ascii="Verdana" w:hAnsi="Verdana" w:cs="Verdana" w:hint="default"/>
      <w:color w:val="333333"/>
      <w:sz w:val="18"/>
      <w:szCs w:val="18"/>
    </w:rPr>
  </w:style>
  <w:style w:type="character" w:customStyle="1" w:styleId="TekstprzypisukocowegoZnak">
    <w:name w:val="Tekst przypisu końcowego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4E6123"/>
    <w:rPr>
      <w:vertAlign w:val="superscript"/>
    </w:rPr>
  </w:style>
  <w:style w:type="character" w:customStyle="1" w:styleId="TekstdymkaZnak">
    <w:name w:val="Tekst dymka Znak"/>
    <w:rsid w:val="004E6123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uiPriority w:val="99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4E6123"/>
    <w:rPr>
      <w:sz w:val="16"/>
      <w:szCs w:val="16"/>
    </w:rPr>
  </w:style>
  <w:style w:type="character" w:customStyle="1" w:styleId="TekstkomentarzaZnak">
    <w:name w:val="Tekst komentarza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4E61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16">
    <w:name w:val="s16"/>
    <w:rsid w:val="004E6123"/>
  </w:style>
  <w:style w:type="character" w:customStyle="1" w:styleId="s5">
    <w:name w:val="s5"/>
    <w:rsid w:val="004E6123"/>
  </w:style>
  <w:style w:type="character" w:customStyle="1" w:styleId="Tekstpodstawowy2Znak">
    <w:name w:val="Tekst podstawowy 2 Znak"/>
    <w:rsid w:val="004E6123"/>
    <w:rPr>
      <w:rFonts w:ascii="Tahoma" w:hAnsi="Tahoma" w:cs="Tahoma"/>
      <w:szCs w:val="24"/>
    </w:rPr>
  </w:style>
  <w:style w:type="character" w:customStyle="1" w:styleId="TekstprzypisudolnegoZnak">
    <w:name w:val="Tekst przypisu dolnego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4E6123"/>
    <w:rPr>
      <w:vertAlign w:val="superscript"/>
    </w:rPr>
  </w:style>
  <w:style w:type="character" w:customStyle="1" w:styleId="Tekstpodstawowy2Znak1">
    <w:name w:val="Tekst podstawowy 2 Znak1"/>
    <w:rsid w:val="004E6123"/>
    <w:rPr>
      <w:rFonts w:ascii="Arial Narrow" w:eastAsia="Times New Roman" w:hAnsi="Arial Narrow" w:cs="Times New Roman"/>
      <w:spacing w:val="-1"/>
      <w:sz w:val="24"/>
      <w:szCs w:val="18"/>
      <w:shd w:val="clear" w:color="auto" w:fill="FFFFFF"/>
    </w:rPr>
  </w:style>
  <w:style w:type="character" w:customStyle="1" w:styleId="Tekstpodstawowy3Znak">
    <w:name w:val="Tekst podstawowy 3 Znak"/>
    <w:rsid w:val="004E612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styleId="Hipercze">
    <w:name w:val="Hyperlink"/>
    <w:rsid w:val="004E6123"/>
    <w:rPr>
      <w:color w:val="0000FF"/>
      <w:u w:val="single"/>
    </w:rPr>
  </w:style>
  <w:style w:type="character" w:customStyle="1" w:styleId="WW8Num25z7">
    <w:name w:val="WW8Num25z7"/>
    <w:rsid w:val="004E6123"/>
  </w:style>
  <w:style w:type="paragraph" w:customStyle="1" w:styleId="Nagwek30">
    <w:name w:val="Nagłówek3"/>
    <w:basedOn w:val="Normalny"/>
    <w:next w:val="Tekstpodstawowy"/>
    <w:rsid w:val="004E61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4E612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E6123"/>
    <w:rPr>
      <w:rFonts w:cs="Tahoma"/>
    </w:rPr>
  </w:style>
  <w:style w:type="paragraph" w:styleId="Legenda">
    <w:name w:val="caption"/>
    <w:basedOn w:val="Normalny"/>
    <w:qFormat/>
    <w:rsid w:val="004E612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E6123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Podtytu"/>
    <w:qFormat/>
    <w:rsid w:val="004E6123"/>
    <w:pPr>
      <w:jc w:val="center"/>
    </w:pPr>
    <w:rPr>
      <w:b/>
      <w:sz w:val="20"/>
      <w:szCs w:val="20"/>
      <w:u w:val="single"/>
    </w:rPr>
  </w:style>
  <w:style w:type="paragraph" w:customStyle="1" w:styleId="Legenda1">
    <w:name w:val="Legenda1"/>
    <w:basedOn w:val="Normalny"/>
    <w:rsid w:val="004E6123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E61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E6123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ormalny"/>
    <w:next w:val="Tekstpodstawowy"/>
    <w:link w:val="PodtytuZnak1"/>
    <w:qFormat/>
    <w:rsid w:val="004E6123"/>
    <w:pPr>
      <w:jc w:val="center"/>
    </w:pPr>
    <w:rPr>
      <w:b/>
      <w:sz w:val="20"/>
      <w:szCs w:val="20"/>
    </w:rPr>
  </w:style>
  <w:style w:type="character" w:customStyle="1" w:styleId="PodtytuZnak1">
    <w:name w:val="Podtytuł Znak1"/>
    <w:basedOn w:val="Domylnaczcionkaakapitu"/>
    <w:link w:val="Podtytu"/>
    <w:rsid w:val="004E612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E6123"/>
  </w:style>
  <w:style w:type="character" w:customStyle="1" w:styleId="StopkaZnak1">
    <w:name w:val="Stopka Znak1"/>
    <w:basedOn w:val="Domylnaczcionkaakapitu"/>
    <w:link w:val="Stopka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E6123"/>
    <w:pPr>
      <w:suppressLineNumbers/>
    </w:pPr>
  </w:style>
  <w:style w:type="paragraph" w:customStyle="1" w:styleId="Nagwektabeli">
    <w:name w:val="Nagłówek tabeli"/>
    <w:basedOn w:val="Zawartotabeli"/>
    <w:rsid w:val="004E612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E6123"/>
  </w:style>
  <w:style w:type="paragraph" w:styleId="Tekstprzypisukocowego">
    <w:name w:val="endnote text"/>
    <w:basedOn w:val="Normalny"/>
    <w:link w:val="TekstprzypisukocowegoZnak1"/>
    <w:rsid w:val="004E612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4E612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4E6123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uiPriority w:val="99"/>
    <w:rsid w:val="004E6123"/>
    <w:pPr>
      <w:suppressAutoHyphens w:val="0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4E612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E612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4E612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4E612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ormalnyWeb">
    <w:name w:val="Normal (Web)"/>
    <w:basedOn w:val="Normalny"/>
    <w:rsid w:val="004E6123"/>
    <w:pPr>
      <w:suppressAutoHyphens w:val="0"/>
      <w:spacing w:before="280" w:after="119"/>
    </w:pPr>
  </w:style>
  <w:style w:type="paragraph" w:customStyle="1" w:styleId="s2">
    <w:name w:val="s2"/>
    <w:basedOn w:val="Normalny"/>
    <w:rsid w:val="004E6123"/>
    <w:pPr>
      <w:suppressAutoHyphens w:val="0"/>
      <w:spacing w:before="280" w:after="280"/>
    </w:pPr>
    <w:rPr>
      <w:rFonts w:eastAsia="Calibri"/>
    </w:rPr>
  </w:style>
  <w:style w:type="paragraph" w:customStyle="1" w:styleId="s31">
    <w:name w:val="s31"/>
    <w:basedOn w:val="Normalny"/>
    <w:rsid w:val="004E6123"/>
    <w:pPr>
      <w:suppressAutoHyphens w:val="0"/>
      <w:spacing w:before="280" w:after="280"/>
    </w:pPr>
    <w:rPr>
      <w:rFonts w:eastAsia="Calibri"/>
    </w:rPr>
  </w:style>
  <w:style w:type="paragraph" w:styleId="Bezodstpw">
    <w:name w:val="No Spacing"/>
    <w:uiPriority w:val="1"/>
    <w:qFormat/>
    <w:rsid w:val="004E6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4E6123"/>
    <w:rPr>
      <w:rFonts w:ascii="Arial" w:hAnsi="Arial" w:cs="Arial"/>
      <w:sz w:val="22"/>
      <w:szCs w:val="20"/>
    </w:rPr>
  </w:style>
  <w:style w:type="paragraph" w:customStyle="1" w:styleId="Akapitzlist1">
    <w:name w:val="Akapit z listą1"/>
    <w:basedOn w:val="Normalny"/>
    <w:rsid w:val="004E6123"/>
    <w:pPr>
      <w:ind w:left="720"/>
    </w:pPr>
  </w:style>
  <w:style w:type="paragraph" w:styleId="Tekstprzypisudolnego">
    <w:name w:val="footnote text"/>
    <w:basedOn w:val="Normalny"/>
    <w:link w:val="TekstprzypisudolnegoZnak1"/>
    <w:rsid w:val="004E612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E6123"/>
    <w:pPr>
      <w:shd w:val="clear" w:color="auto" w:fill="FFFFFF"/>
      <w:spacing w:before="120" w:after="120"/>
    </w:pPr>
    <w:rPr>
      <w:rFonts w:ascii="Arial Narrow" w:hAnsi="Arial Narrow" w:cs="Arial Narrow"/>
      <w:spacing w:val="-1"/>
      <w:szCs w:val="18"/>
    </w:rPr>
  </w:style>
  <w:style w:type="paragraph" w:customStyle="1" w:styleId="Tekstpodstawowy31">
    <w:name w:val="Tekst podstawowy 31"/>
    <w:basedOn w:val="Normalny"/>
    <w:rsid w:val="004E6123"/>
    <w:pPr>
      <w:shd w:val="clear" w:color="auto" w:fill="FFFFFF"/>
      <w:suppressAutoHyphens w:val="0"/>
      <w:spacing w:before="120" w:after="120"/>
    </w:pPr>
    <w:rPr>
      <w:spacing w:val="-1"/>
      <w:sz w:val="18"/>
      <w:szCs w:val="18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rsid w:val="004E6123"/>
    <w:pPr>
      <w:ind w:left="720"/>
      <w:contextualSpacing/>
    </w:pPr>
  </w:style>
  <w:style w:type="paragraph" w:customStyle="1" w:styleId="Default">
    <w:name w:val="Default"/>
    <w:rsid w:val="004E61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E6123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4E6123"/>
    <w:pPr>
      <w:jc w:val="both"/>
    </w:pPr>
    <w:rPr>
      <w:sz w:val="22"/>
      <w:szCs w:val="20"/>
    </w:rPr>
  </w:style>
  <w:style w:type="paragraph" w:customStyle="1" w:styleId="ZnakZnakZnakZnak">
    <w:name w:val="Znak Znak Znak Znak"/>
    <w:basedOn w:val="Normalny"/>
    <w:rsid w:val="004E6123"/>
    <w:pPr>
      <w:suppressAutoHyphens w:val="0"/>
    </w:pPr>
  </w:style>
  <w:style w:type="paragraph" w:customStyle="1" w:styleId="ZnakZnakZnakZnakZnakZnakZnakZnakZnakZnakZnakZnakZnakZnakZnakZnakZnakZnakZnakZnakZnakZnak">
    <w:name w:val="Znak Znak Znak Znak Znak Znak Znak Znak Znak Znak Znak Znak Znak Znak Znak Znak Znak Znak Znak Znak Znak Znak"/>
    <w:basedOn w:val="Normalny"/>
    <w:rsid w:val="004E6123"/>
    <w:pPr>
      <w:suppressAutoHyphens w:val="0"/>
    </w:pPr>
    <w:rPr>
      <w:rFonts w:ascii="Arial" w:hAnsi="Arial" w:cs="Arial"/>
    </w:rPr>
  </w:style>
  <w:style w:type="paragraph" w:customStyle="1" w:styleId="western">
    <w:name w:val="western"/>
    <w:basedOn w:val="Normalny"/>
    <w:rsid w:val="004E6123"/>
    <w:pPr>
      <w:suppressAutoHyphens w:val="0"/>
      <w:spacing w:before="100" w:beforeAutospacing="1" w:after="142" w:line="288" w:lineRule="auto"/>
    </w:pPr>
    <w:rPr>
      <w:rFonts w:ascii="Verdana" w:hAnsi="Verdana"/>
      <w:color w:val="00000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1"/>
    <w:uiPriority w:val="10"/>
    <w:qFormat/>
    <w:rsid w:val="004E612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10"/>
    <w:rsid w:val="004E6123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6123"/>
    <w:pPr>
      <w:ind w:firstLine="21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E5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7">
    <w:name w:val="WWNum17"/>
    <w:basedOn w:val="Bezlisty"/>
    <w:rsid w:val="007E5726"/>
    <w:pPr>
      <w:numPr>
        <w:numId w:val="2"/>
      </w:numPr>
    </w:pPr>
  </w:style>
  <w:style w:type="character" w:styleId="Pogrubienie">
    <w:name w:val="Strong"/>
    <w:uiPriority w:val="22"/>
    <w:qFormat/>
    <w:rsid w:val="008B0455"/>
    <w:rPr>
      <w:rFonts w:asciiTheme="minorHAnsi" w:hAnsiTheme="minorHAnsi" w:cstheme="minorHAnsi"/>
      <w:b/>
    </w:rPr>
  </w:style>
  <w:style w:type="paragraph" w:customStyle="1" w:styleId="Tabela1">
    <w:name w:val="Tabela1"/>
    <w:basedOn w:val="Normalny"/>
    <w:qFormat/>
    <w:rsid w:val="008B0455"/>
    <w:pPr>
      <w:widowControl w:val="0"/>
      <w:suppressAutoHyphens w:val="0"/>
      <w:overflowPunct w:val="0"/>
      <w:autoSpaceDE w:val="0"/>
      <w:autoSpaceDN w:val="0"/>
      <w:adjustRightInd w:val="0"/>
      <w:spacing w:before="20" w:after="20"/>
      <w:ind w:left="113" w:right="57"/>
      <w:jc w:val="both"/>
      <w:textAlignment w:val="baseline"/>
    </w:pPr>
    <w:rPr>
      <w:rFonts w:asciiTheme="minorHAnsi" w:hAnsiTheme="minorHAnsi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locked/>
    <w:rsid w:val="008B045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EA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E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67256colon">
    <w:name w:val="n67256colon"/>
    <w:basedOn w:val="Domylnaczcionkaakapitu"/>
    <w:rsid w:val="00F6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7AE6-647E-48A7-9F53-A95A68B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2023-05-22T11:41:00Z</dcterms:created>
  <dcterms:modified xsi:type="dcterms:W3CDTF">2023-08-08T12:02:00Z</dcterms:modified>
</cp:coreProperties>
</file>