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7D82" w14:textId="77777777" w:rsidR="000D4B14" w:rsidRPr="00424E37" w:rsidRDefault="000D4B14">
      <w:pPr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"/>
        <w:gridCol w:w="8527"/>
      </w:tblGrid>
      <w:tr w:rsidR="00AD1684" w:rsidRPr="00424E37" w14:paraId="378580E0" w14:textId="77777777" w:rsidTr="00AD1684">
        <w:tc>
          <w:tcPr>
            <w:tcW w:w="9212" w:type="dxa"/>
            <w:gridSpan w:val="2"/>
            <w:shd w:val="clear" w:color="auto" w:fill="D9D9D9" w:themeFill="background1" w:themeFillShade="D9"/>
          </w:tcPr>
          <w:p w14:paraId="2CF7BFCA" w14:textId="77777777" w:rsidR="00AD1684" w:rsidRPr="00424E37" w:rsidRDefault="00AD1684">
            <w:pPr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OPIS PRZEDMIOTU ZAMÓWIENIA</w:t>
            </w:r>
          </w:p>
        </w:tc>
      </w:tr>
      <w:tr w:rsidR="00AD1684" w:rsidRPr="00424E37" w14:paraId="7F22AB0F" w14:textId="77777777" w:rsidTr="00807ED9">
        <w:tc>
          <w:tcPr>
            <w:tcW w:w="534" w:type="dxa"/>
            <w:shd w:val="clear" w:color="auto" w:fill="E5B8B7" w:themeFill="accent2" w:themeFillTint="66"/>
          </w:tcPr>
          <w:p w14:paraId="17ADD8B6" w14:textId="77777777" w:rsidR="00AD1684" w:rsidRPr="00424E37" w:rsidRDefault="00AD1684">
            <w:pPr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8678" w:type="dxa"/>
            <w:shd w:val="clear" w:color="auto" w:fill="E5B8B7" w:themeFill="accent2" w:themeFillTint="66"/>
          </w:tcPr>
          <w:p w14:paraId="035F6E9A" w14:textId="77777777" w:rsidR="00AD1684" w:rsidRPr="00424E37" w:rsidRDefault="00AD1684" w:rsidP="00CA1402">
            <w:pPr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 xml:space="preserve">Przedmiot </w:t>
            </w:r>
            <w:r w:rsidR="00CA1402" w:rsidRPr="00424E37">
              <w:rPr>
                <w:rFonts w:ascii="Tahoma" w:hAnsi="Tahoma" w:cs="Tahoma"/>
                <w:sz w:val="20"/>
                <w:szCs w:val="20"/>
              </w:rPr>
              <w:t>zamówienia</w:t>
            </w:r>
          </w:p>
        </w:tc>
      </w:tr>
      <w:tr w:rsidR="005932AB" w:rsidRPr="00424E37" w14:paraId="66BD5401" w14:textId="77777777" w:rsidTr="005932AB">
        <w:tc>
          <w:tcPr>
            <w:tcW w:w="534" w:type="dxa"/>
            <w:shd w:val="clear" w:color="auto" w:fill="auto"/>
          </w:tcPr>
          <w:p w14:paraId="70096997" w14:textId="77777777" w:rsidR="005932AB" w:rsidRPr="00424E37" w:rsidRDefault="00F54926">
            <w:pPr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I.1</w:t>
            </w:r>
          </w:p>
        </w:tc>
        <w:tc>
          <w:tcPr>
            <w:tcW w:w="8678" w:type="dxa"/>
            <w:shd w:val="clear" w:color="auto" w:fill="auto"/>
          </w:tcPr>
          <w:p w14:paraId="74A120D3" w14:textId="7AA2E3C9" w:rsidR="008335A9" w:rsidRDefault="005932AB" w:rsidP="005932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Przedmiotem zamówienia jest</w:t>
            </w:r>
            <w:r w:rsidR="008335A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:</w:t>
            </w:r>
          </w:p>
          <w:p w14:paraId="7DD56CF9" w14:textId="5A76D921" w:rsidR="008335A9" w:rsidRPr="008335A9" w:rsidRDefault="008335A9" w:rsidP="008335A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Opracowanie </w:t>
            </w:r>
            <w:r w:rsidR="005932AB" w:rsidRPr="008335A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koncepcji architektoniczno-urbanistycznej zagospodarowania terenu i</w:t>
            </w: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 </w:t>
            </w:r>
            <w:r w:rsidR="005932AB" w:rsidRPr="008335A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zabudowy </w:t>
            </w:r>
            <w:r w:rsidR="009878F8" w:rsidRPr="008335A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dla realizacji inwestycji celu publicznego na działkach nr: </w:t>
            </w:r>
            <w:r w:rsidR="00FF63B9" w:rsidRPr="008335A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104, 103/2,</w:t>
            </w:r>
            <w:r w:rsidR="00A3683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cz. 102/1, cz. 93/2</w:t>
            </w:r>
            <w:r w:rsidR="005932AB" w:rsidRPr="008335A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</w:t>
            </w:r>
            <w:r w:rsidR="00E50E32" w:rsidRPr="008335A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arkusz 16, </w:t>
            </w:r>
            <w:r w:rsidR="005932AB" w:rsidRPr="008335A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obręb </w:t>
            </w:r>
            <w:r w:rsidR="00FF63B9" w:rsidRPr="008335A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Jeżyce, położonych</w:t>
            </w:r>
            <w:r w:rsidR="005932AB" w:rsidRPr="008335A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przy </w:t>
            </w:r>
            <w:r w:rsidR="00FF63B9" w:rsidRPr="008335A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u</w:t>
            </w:r>
            <w:r w:rsidR="005932AB" w:rsidRPr="008335A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l.</w:t>
            </w:r>
            <w:r w:rsidR="00FF63B9" w:rsidRPr="008335A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 Bukowskiej </w:t>
            </w:r>
            <w:r w:rsidR="00E50E32" w:rsidRPr="008335A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35 </w:t>
            </w:r>
            <w:r w:rsidR="005932AB" w:rsidRPr="008335A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w </w:t>
            </w:r>
            <w:r w:rsidR="003D09DB" w:rsidRPr="008335A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Poznaniu:</w:t>
            </w:r>
            <w:r w:rsidRPr="008335A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</w:t>
            </w:r>
            <w:r w:rsidR="004B1156" w:rsidRPr="008335A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lokalizacja </w:t>
            </w:r>
            <w:r w:rsidR="00E50E32" w:rsidRPr="008335A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budynku usług zdrowia z bezpośrednim wjazdem od ul. Bukowskiej, z przeznaczeniem na </w:t>
            </w:r>
            <w:r w:rsidR="004B1156" w:rsidRPr="008335A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zespó</w:t>
            </w:r>
            <w:r w:rsidR="00E50E32" w:rsidRPr="008335A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ł P</w:t>
            </w:r>
            <w:r w:rsidR="004B1156" w:rsidRPr="008335A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oradni Przyszpitalnych</w:t>
            </w:r>
            <w:r w:rsidR="00E50E32" w:rsidRPr="008335A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, wraz z garażem podziemnym dla zapewnienia miejsc parkingowych dla pacjentów</w:t>
            </w: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,</w:t>
            </w:r>
            <w:r w:rsidRPr="008335A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C33C72C" w14:textId="3DF14816" w:rsidR="008335A9" w:rsidRPr="008335A9" w:rsidRDefault="008335A9" w:rsidP="008335A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pozyskanie w oparciu o przygotowaną koncepcję decyzji o ustaleniu lokalizacji celu publicznego określonej jako rozbudowa istniejącego budynku oraz budowa nowego budynku  usług zdrowia</w:t>
            </w:r>
            <w:r w:rsidR="00A36835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(wymagane uzyskanie ostatecznej decyzji)</w:t>
            </w:r>
          </w:p>
          <w:p w14:paraId="7FC29439" w14:textId="55EF1D07" w:rsidR="00043924" w:rsidRPr="00424E37" w:rsidRDefault="00043924" w:rsidP="008335A9">
            <w:pPr>
              <w:pStyle w:val="Akapitzlist"/>
              <w:ind w:left="1440"/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</w:p>
        </w:tc>
      </w:tr>
      <w:tr w:rsidR="00397AA3" w:rsidRPr="00424E37" w14:paraId="0DBC9B98" w14:textId="77777777" w:rsidTr="005932AB">
        <w:tc>
          <w:tcPr>
            <w:tcW w:w="534" w:type="dxa"/>
            <w:shd w:val="clear" w:color="auto" w:fill="auto"/>
          </w:tcPr>
          <w:p w14:paraId="084C899A" w14:textId="77777777" w:rsidR="00397AA3" w:rsidRPr="00424E37" w:rsidRDefault="00F54926">
            <w:pPr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I.2</w:t>
            </w:r>
          </w:p>
        </w:tc>
        <w:tc>
          <w:tcPr>
            <w:tcW w:w="8678" w:type="dxa"/>
            <w:shd w:val="clear" w:color="auto" w:fill="auto"/>
          </w:tcPr>
          <w:p w14:paraId="7B47873F" w14:textId="77777777" w:rsidR="00397AA3" w:rsidRPr="00424E37" w:rsidRDefault="00397AA3" w:rsidP="00397AA3">
            <w:pPr>
              <w:rPr>
                <w:rFonts w:ascii="Tahoma" w:hAnsi="Tahoma" w:cs="Tahoma"/>
                <w:b/>
                <w:sz w:val="20"/>
                <w:szCs w:val="20"/>
                <w:shd w:val="clear" w:color="auto" w:fill="FFFFFF"/>
              </w:rPr>
            </w:pPr>
            <w:r w:rsidRPr="00424E37">
              <w:rPr>
                <w:rFonts w:ascii="Tahoma" w:hAnsi="Tahoma" w:cs="Tahoma"/>
                <w:b/>
                <w:sz w:val="20"/>
                <w:szCs w:val="20"/>
                <w:shd w:val="clear" w:color="auto" w:fill="FFFFFF"/>
              </w:rPr>
              <w:t>Kody CPV:</w:t>
            </w:r>
          </w:p>
          <w:p w14:paraId="021C85D5" w14:textId="77777777" w:rsidR="00397AA3" w:rsidRPr="00424E37" w:rsidRDefault="00397AA3" w:rsidP="00397AA3">
            <w:pPr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CPV 71220000-6: Usługi projektowania architektonicznego</w:t>
            </w:r>
          </w:p>
          <w:p w14:paraId="1B46FF4B" w14:textId="77777777" w:rsidR="00397AA3" w:rsidRPr="00424E37" w:rsidRDefault="00397AA3" w:rsidP="00397AA3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 xml:space="preserve">CPV 71240000-2: Usługi architektoniczne, inżynieryjne i planowania </w:t>
            </w:r>
          </w:p>
        </w:tc>
      </w:tr>
      <w:tr w:rsidR="00F54926" w:rsidRPr="00424E37" w14:paraId="0ED4DBBB" w14:textId="77777777" w:rsidTr="008419D1">
        <w:tc>
          <w:tcPr>
            <w:tcW w:w="534" w:type="dxa"/>
            <w:vMerge w:val="restart"/>
          </w:tcPr>
          <w:p w14:paraId="17A9DB4E" w14:textId="77777777" w:rsidR="00F54926" w:rsidRPr="00424E37" w:rsidRDefault="00F54926">
            <w:pPr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I.3</w:t>
            </w:r>
          </w:p>
          <w:p w14:paraId="6A4F04F1" w14:textId="77777777" w:rsidR="00F54926" w:rsidRPr="00424E37" w:rsidRDefault="00F549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78" w:type="dxa"/>
            <w:shd w:val="clear" w:color="auto" w:fill="D9D9D9" w:themeFill="background1" w:themeFillShade="D9"/>
          </w:tcPr>
          <w:p w14:paraId="747D87EF" w14:textId="77777777" w:rsidR="00F54926" w:rsidRPr="00424E37" w:rsidRDefault="00F54926" w:rsidP="005932AB">
            <w:pPr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Koncepcja architektoniczno-urbanistyczna</w:t>
            </w:r>
          </w:p>
        </w:tc>
      </w:tr>
      <w:tr w:rsidR="00F54926" w:rsidRPr="00424E37" w14:paraId="509C0304" w14:textId="77777777" w:rsidTr="00CB09BC">
        <w:trPr>
          <w:trHeight w:val="269"/>
        </w:trPr>
        <w:tc>
          <w:tcPr>
            <w:tcW w:w="534" w:type="dxa"/>
            <w:vMerge/>
          </w:tcPr>
          <w:p w14:paraId="16FE4ACF" w14:textId="77777777" w:rsidR="00F54926" w:rsidRPr="00424E37" w:rsidRDefault="00F549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78" w:type="dxa"/>
          </w:tcPr>
          <w:p w14:paraId="3488B1AE" w14:textId="77777777" w:rsidR="00F54926" w:rsidRPr="00424E37" w:rsidRDefault="00F54926" w:rsidP="008419D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Założeniem koncepcji architektoniczno-urbanistycznej jest rysunkowe oraz tekstowe określenie podstawowych założeń wizji architektonicznych i urbanistycznych, rozwiązań i standardów, które mogą być rozwinięte i uszczegółowione w toku dalszych prac projektowych, z uwzględnieniem indywidualnych potrzeb obiektu/obiektów będącego/ -</w:t>
            </w:r>
            <w:proofErr w:type="spellStart"/>
            <w:r w:rsidRPr="00424E37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424E37">
              <w:rPr>
                <w:rFonts w:ascii="Tahoma" w:hAnsi="Tahoma" w:cs="Tahoma"/>
                <w:sz w:val="20"/>
                <w:szCs w:val="20"/>
              </w:rPr>
              <w:t xml:space="preserve"> przedmiotem zamówienia.</w:t>
            </w:r>
          </w:p>
          <w:p w14:paraId="7B1528D0" w14:textId="77777777" w:rsidR="00F54926" w:rsidRPr="00424E37" w:rsidRDefault="00F54926" w:rsidP="008419D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Zamawiający oczekuje rozwiązań zgodnych z zasadami projektowania uniwersalnego.</w:t>
            </w:r>
          </w:p>
          <w:p w14:paraId="75CBB423" w14:textId="77777777" w:rsidR="00F54926" w:rsidRPr="00424E37" w:rsidRDefault="00F54926" w:rsidP="008419D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Wykończenie i wyposażenie budynku, jak i elementy zagospodarowania terenu muszą harmonijnie komponować się z istniejącym kompleksem budynków Szpitala  i jego otoczeniem.</w:t>
            </w:r>
          </w:p>
          <w:p w14:paraId="22CA973B" w14:textId="77777777" w:rsidR="00F54926" w:rsidRPr="00424E37" w:rsidRDefault="00F54926" w:rsidP="008419D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 xml:space="preserve">Koncepcja architektoniczno-urbanistyczna winna zostać przygotowana w postaci papierowej i  elektronicznej. </w:t>
            </w:r>
          </w:p>
          <w:p w14:paraId="5118774B" w14:textId="77777777" w:rsidR="00F54926" w:rsidRPr="00424E37" w:rsidRDefault="00F54926" w:rsidP="008419D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 xml:space="preserve">Koncepcja architektoniczno-urbanistyczna powinna zawierać: </w:t>
            </w:r>
          </w:p>
          <w:p w14:paraId="32A54F50" w14:textId="77777777" w:rsidR="00F54926" w:rsidRPr="00424E37" w:rsidRDefault="00F54926" w:rsidP="008419D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a) część graficzną,</w:t>
            </w:r>
          </w:p>
          <w:p w14:paraId="0AE08C74" w14:textId="77777777" w:rsidR="00F54926" w:rsidRPr="00424E37" w:rsidRDefault="00F54926" w:rsidP="00A542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 xml:space="preserve">b) część opisową; </w:t>
            </w:r>
          </w:p>
          <w:p w14:paraId="6378F031" w14:textId="77777777" w:rsidR="00F54926" w:rsidRPr="00424E37" w:rsidRDefault="00F54926" w:rsidP="00CA14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 xml:space="preserve">Część graficzna powinna zawierać następujące elementy: </w:t>
            </w:r>
          </w:p>
          <w:p w14:paraId="31A36E87" w14:textId="77777777" w:rsidR="00F54926" w:rsidRPr="00424E37" w:rsidRDefault="0071785B" w:rsidP="00CA14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– k</w:t>
            </w:r>
            <w:r w:rsidR="00F54926" w:rsidRPr="00424E37">
              <w:rPr>
                <w:rFonts w:ascii="Tahoma" w:hAnsi="Tahoma" w:cs="Tahoma"/>
                <w:sz w:val="20"/>
                <w:szCs w:val="20"/>
              </w:rPr>
              <w:t>oncepcję zagospodarowania terenu wraz z kontekstem, wrysowaną w sytuację z mapy zasadniczej, z legendą oznaczeń i symboli,</w:t>
            </w:r>
          </w:p>
          <w:p w14:paraId="65D40C01" w14:textId="77777777" w:rsidR="00F54926" w:rsidRPr="00424E37" w:rsidRDefault="0071785B" w:rsidP="00CA14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– p</w:t>
            </w:r>
            <w:r w:rsidR="00F54926" w:rsidRPr="00424E37">
              <w:rPr>
                <w:rFonts w:ascii="Tahoma" w:hAnsi="Tahoma" w:cs="Tahoma"/>
                <w:sz w:val="20"/>
                <w:szCs w:val="20"/>
              </w:rPr>
              <w:t>rojektowaną zabudowę i układ komunikacyjny, w powiązaniu z terenami sąsiadującymi, w tym przestrzeniami publicznymi, wrysowane w plan istniejącej i planowanej zabudowy, układ dróg i topografię terenu,</w:t>
            </w:r>
          </w:p>
          <w:p w14:paraId="12DD6FD6" w14:textId="77777777" w:rsidR="00F54926" w:rsidRPr="00424E37" w:rsidRDefault="0071785B" w:rsidP="00CA14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– r</w:t>
            </w:r>
            <w:r w:rsidR="00F54926" w:rsidRPr="00424E37">
              <w:rPr>
                <w:rFonts w:ascii="Tahoma" w:hAnsi="Tahoma" w:cs="Tahoma"/>
                <w:sz w:val="20"/>
                <w:szCs w:val="20"/>
              </w:rPr>
              <w:t>zuty wszystkich kondygnacji w skali (powierzchnie, nazwy i przeznaczenie, a także umeblowanie i wyposażenie poszczególnych pomieszczeń zgodne z technologią medyczną należy wpisać na rzutach),</w:t>
            </w:r>
          </w:p>
          <w:p w14:paraId="541826AE" w14:textId="77777777" w:rsidR="00F54926" w:rsidRPr="00424E37" w:rsidRDefault="0071785B" w:rsidP="00CA14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– c</w:t>
            </w:r>
            <w:r w:rsidR="00F54926" w:rsidRPr="00424E37">
              <w:rPr>
                <w:rFonts w:ascii="Tahoma" w:hAnsi="Tahoma" w:cs="Tahoma"/>
                <w:sz w:val="20"/>
                <w:szCs w:val="20"/>
              </w:rPr>
              <w:t xml:space="preserve">harakterystyczne przekroje w skali, </w:t>
            </w:r>
          </w:p>
          <w:p w14:paraId="3D90B50E" w14:textId="77777777" w:rsidR="00F54926" w:rsidRPr="00424E37" w:rsidRDefault="0071785B" w:rsidP="003D09DB">
            <w:pPr>
              <w:ind w:left="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–r</w:t>
            </w:r>
            <w:r w:rsidR="00F54926" w:rsidRPr="00424E37">
              <w:rPr>
                <w:rFonts w:ascii="Tahoma" w:hAnsi="Tahoma" w:cs="Tahoma"/>
                <w:sz w:val="20"/>
                <w:szCs w:val="20"/>
              </w:rPr>
              <w:t xml:space="preserve">ozwinięcia głównych elewacji z ukazaniem ich kolorystyki i przyjętych rozwiązań materiałowych, </w:t>
            </w:r>
          </w:p>
          <w:p w14:paraId="737EBDBD" w14:textId="77777777" w:rsidR="00F54926" w:rsidRPr="00424E37" w:rsidRDefault="0071785B" w:rsidP="00CA14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– w</w:t>
            </w:r>
            <w:r w:rsidR="00F54926" w:rsidRPr="00424E37">
              <w:rPr>
                <w:rFonts w:ascii="Tahoma" w:hAnsi="Tahoma" w:cs="Tahoma"/>
                <w:sz w:val="20"/>
                <w:szCs w:val="20"/>
              </w:rPr>
              <w:t xml:space="preserve">izualizację całości obiektów i budowli. </w:t>
            </w:r>
          </w:p>
          <w:p w14:paraId="6041EBD3" w14:textId="77777777" w:rsidR="00F54926" w:rsidRPr="00424E37" w:rsidRDefault="00F54926" w:rsidP="00CA14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 xml:space="preserve">Część opisowa powinna zawierać co najmniej: </w:t>
            </w:r>
          </w:p>
          <w:p w14:paraId="5C00FAB5" w14:textId="77777777" w:rsidR="00F54926" w:rsidRPr="00424E37" w:rsidRDefault="00F54926" w:rsidP="000F4A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 xml:space="preserve">– uszczegółowiony opis koncepcji zabudowy i zagospodarowania terenu oraz innych założeń, w tym powiązań z terenami sąsiadującymi oraz przestrzeniami publicznymi, </w:t>
            </w:r>
          </w:p>
          <w:p w14:paraId="2C9ED1AA" w14:textId="77777777" w:rsidR="00F54926" w:rsidRPr="00424E37" w:rsidRDefault="00F54926" w:rsidP="000F4A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– koncepcja zagospodarowania terenu powinna uwzględniać co najmniej projektowany/ -e obiekt/obiekty, komunikację, miejsca parkingowe, zieleń, obiekty małej architektury, itp.</w:t>
            </w:r>
          </w:p>
          <w:p w14:paraId="63DE2D6A" w14:textId="77777777" w:rsidR="00F54926" w:rsidRPr="00424E37" w:rsidRDefault="00F54926" w:rsidP="00EF1D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 xml:space="preserve">– uzasadnienie przyjętych rozwiązań, </w:t>
            </w:r>
          </w:p>
          <w:p w14:paraId="5D81205C" w14:textId="77777777" w:rsidR="00F54926" w:rsidRPr="00424E37" w:rsidRDefault="00F54926" w:rsidP="00CA14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– tabelę zawierającą parametry użytkowe (w tym zestawienie pomieszczeń z ich nazwą, powierzchnią, przeznaczeniem, umeblowaniem i wyposażeniem, zgodnie z technologią medyczną),</w:t>
            </w:r>
          </w:p>
          <w:p w14:paraId="3DC355FE" w14:textId="77777777" w:rsidR="00F54926" w:rsidRPr="00424E37" w:rsidRDefault="00F54926" w:rsidP="00CA14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– wskazanie pomieszczeń technicznych ze wskazaniem ich funkcji,</w:t>
            </w:r>
          </w:p>
          <w:p w14:paraId="09C6D2AF" w14:textId="77777777" w:rsidR="00F54926" w:rsidRPr="00424E37" w:rsidRDefault="00F54926" w:rsidP="00CA14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- wskazanie pomieszczeń technicznych niezbędnych do zasilenia budynku w media.</w:t>
            </w:r>
          </w:p>
          <w:p w14:paraId="2B8D3C26" w14:textId="77777777" w:rsidR="00F54926" w:rsidRPr="00424E37" w:rsidRDefault="00F54926" w:rsidP="00CA14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 xml:space="preserve">- planowany (koncepcyjny) przebieg istniejących instalacji przez budynek zlokalizowany na ww. </w:t>
            </w:r>
            <w:r w:rsidRPr="00424E37">
              <w:rPr>
                <w:rFonts w:ascii="Tahoma" w:hAnsi="Tahoma" w:cs="Tahoma"/>
                <w:sz w:val="20"/>
                <w:szCs w:val="20"/>
              </w:rPr>
              <w:lastRenderedPageBreak/>
              <w:t>działkach, a zasilających pozostałe obiekty Szpitala</w:t>
            </w:r>
          </w:p>
          <w:p w14:paraId="64493699" w14:textId="77777777" w:rsidR="00F54926" w:rsidRPr="00424E37" w:rsidRDefault="00F54926" w:rsidP="00CA1402">
            <w:pPr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 xml:space="preserve"> – szacowane </w:t>
            </w:r>
            <w:r w:rsidRPr="00424E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zapotrzebowanie na energię elektryczną, cieplną i inne media,</w:t>
            </w:r>
          </w:p>
          <w:p w14:paraId="67C07FA5" w14:textId="77777777" w:rsidR="00F54926" w:rsidRPr="00424E37" w:rsidRDefault="00F54926" w:rsidP="00CA14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 xml:space="preserve"> – opis materiałowy,</w:t>
            </w:r>
          </w:p>
          <w:p w14:paraId="5EEDC4A4" w14:textId="77777777" w:rsidR="00F54926" w:rsidRPr="00424E37" w:rsidRDefault="00F54926" w:rsidP="00CA14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 xml:space="preserve"> – opis elementów koncepcji trudnych do pokazania na rysunkach,</w:t>
            </w:r>
          </w:p>
          <w:p w14:paraId="629DB067" w14:textId="77777777" w:rsidR="00F54926" w:rsidRPr="00424E37" w:rsidRDefault="00F54926" w:rsidP="00EF1D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 xml:space="preserve"> – określenie przewidywanych szacunkowych kosztów realizacji inwestycji.</w:t>
            </w:r>
          </w:p>
          <w:p w14:paraId="530D6B72" w14:textId="77777777" w:rsidR="00F54926" w:rsidRDefault="00F54926" w:rsidP="00912C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Przygotowując Koncepcję architektoniczno-urbanistyczną Wykonawca musi wziąć pod uwagę i zastosować się do wszystkich uwarunkowań miejscowych i prawnych, wytycznych Zamawiającego, zasad wiedzy technicznej oraz innych uwarunkowań, które ujawnią się na etapie realizacji przedmiotu zamówienia.</w:t>
            </w:r>
          </w:p>
          <w:p w14:paraId="56853DAD" w14:textId="3710A788" w:rsidR="00A36835" w:rsidRPr="00424E37" w:rsidRDefault="00A36835" w:rsidP="00912C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Pożądana wielkość powierzchni zabudowy w stosunku do terenu inwestycji: do 100% dla działek </w:t>
            </w:r>
            <w:r w:rsidRPr="008335A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104</w:t>
            </w: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i</w:t>
            </w:r>
            <w:r w:rsidRPr="008335A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103/2</w:t>
            </w: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na arkuszu 16.</w:t>
            </w:r>
          </w:p>
        </w:tc>
      </w:tr>
      <w:tr w:rsidR="00F54926" w:rsidRPr="00424E37" w14:paraId="5D733E5A" w14:textId="77777777" w:rsidTr="005E254F">
        <w:trPr>
          <w:trHeight w:val="269"/>
        </w:trPr>
        <w:tc>
          <w:tcPr>
            <w:tcW w:w="534" w:type="dxa"/>
            <w:shd w:val="clear" w:color="auto" w:fill="E5B8B7" w:themeFill="accent2" w:themeFillTint="66"/>
          </w:tcPr>
          <w:p w14:paraId="0C2CA33F" w14:textId="77777777" w:rsidR="00F54926" w:rsidRPr="00424E37" w:rsidRDefault="00F54926">
            <w:pPr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lastRenderedPageBreak/>
              <w:t>II</w:t>
            </w:r>
          </w:p>
        </w:tc>
        <w:tc>
          <w:tcPr>
            <w:tcW w:w="8678" w:type="dxa"/>
            <w:shd w:val="clear" w:color="auto" w:fill="E5B8B7" w:themeFill="accent2" w:themeFillTint="66"/>
          </w:tcPr>
          <w:p w14:paraId="277F65DB" w14:textId="77777777" w:rsidR="00F54926" w:rsidRPr="00424E37" w:rsidRDefault="00F54926" w:rsidP="005661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Generalne założenia i wytyczne do wykonania  opracowania projektowego</w:t>
            </w:r>
          </w:p>
        </w:tc>
      </w:tr>
      <w:tr w:rsidR="00F54926" w:rsidRPr="00424E37" w14:paraId="0F261849" w14:textId="77777777" w:rsidTr="005E254F">
        <w:trPr>
          <w:trHeight w:val="269"/>
        </w:trPr>
        <w:tc>
          <w:tcPr>
            <w:tcW w:w="534" w:type="dxa"/>
          </w:tcPr>
          <w:p w14:paraId="292BDA97" w14:textId="77777777" w:rsidR="00F54926" w:rsidRPr="00424E37" w:rsidRDefault="00F54926">
            <w:pPr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II.1</w:t>
            </w:r>
          </w:p>
        </w:tc>
        <w:tc>
          <w:tcPr>
            <w:tcW w:w="8678" w:type="dxa"/>
            <w:shd w:val="clear" w:color="auto" w:fill="D9D9D9" w:themeFill="background1" w:themeFillShade="D9"/>
          </w:tcPr>
          <w:p w14:paraId="126D88CF" w14:textId="77777777" w:rsidR="00F54926" w:rsidRPr="00424E37" w:rsidRDefault="00F54926" w:rsidP="00213F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Wytyczne architektoniczno-urbanistyczne</w:t>
            </w:r>
          </w:p>
        </w:tc>
      </w:tr>
      <w:tr w:rsidR="00F54926" w:rsidRPr="00424E37" w14:paraId="75288BE6" w14:textId="77777777" w:rsidTr="00CA1402">
        <w:trPr>
          <w:trHeight w:val="269"/>
        </w:trPr>
        <w:tc>
          <w:tcPr>
            <w:tcW w:w="534" w:type="dxa"/>
          </w:tcPr>
          <w:p w14:paraId="437E6D01" w14:textId="77777777" w:rsidR="00F54926" w:rsidRPr="00424E37" w:rsidRDefault="00F549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78" w:type="dxa"/>
          </w:tcPr>
          <w:p w14:paraId="642899F3" w14:textId="126762DF" w:rsidR="00F54926" w:rsidRPr="00424E37" w:rsidRDefault="00F54926" w:rsidP="00C550C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Granice opracowania projektowego określa załącznik numer 1 do OPZ (działka numer 104 na arkuszu 16 o pow. 0,0845 ha, działka numer 103/2 na arkuszu 16 o pow. 0,1340 ha oraz część dział</w:t>
            </w:r>
            <w:r w:rsidR="00A36835">
              <w:rPr>
                <w:rFonts w:ascii="Tahoma" w:hAnsi="Tahoma" w:cs="Tahoma"/>
                <w:sz w:val="20"/>
                <w:szCs w:val="20"/>
              </w:rPr>
              <w:t>e</w:t>
            </w:r>
            <w:r w:rsidRPr="00424E37">
              <w:rPr>
                <w:rFonts w:ascii="Tahoma" w:hAnsi="Tahoma" w:cs="Tahoma"/>
                <w:sz w:val="20"/>
                <w:szCs w:val="20"/>
              </w:rPr>
              <w:t>k numer 102/1 na arkuszu 16 o pow. 0,2621 ha</w:t>
            </w:r>
            <w:r w:rsidR="00A36835">
              <w:rPr>
                <w:rFonts w:ascii="Tahoma" w:hAnsi="Tahoma" w:cs="Tahoma"/>
                <w:sz w:val="20"/>
                <w:szCs w:val="20"/>
              </w:rPr>
              <w:t xml:space="preserve"> i </w:t>
            </w:r>
            <w:r w:rsidR="00A36835">
              <w:t>numer 93/2 na arkuszu 16 o pow. 0,2468 ha</w:t>
            </w:r>
            <w:r w:rsidRPr="00424E37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04A6F046" w14:textId="77777777" w:rsidR="00F54926" w:rsidRPr="00424E37" w:rsidRDefault="00F54926" w:rsidP="00C550C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Planowane obiekty będą stanowić funkcjonalną całość z kompleksem budynków Szpitala zlokalizowanym w kwartale ulic: Bukowskiej, Polnej, Jackowskiego, Wawrzyniaka.</w:t>
            </w:r>
          </w:p>
          <w:p w14:paraId="135C5D9D" w14:textId="69ACB98D" w:rsidR="00F54926" w:rsidRPr="00424E37" w:rsidRDefault="00F54926" w:rsidP="00D741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Teren nie jest objęty obowiązującym miejscowym planem zagospodarowania przestrzennego. Dla działki numer 104 na ark. 16 wydano decyzję o lokalizacji inwestycji celu publicznego Nr 9/2019 z dnia 21.01.2019 r. (nr sprawy: UA-II-U04.6733.321.2018)</w:t>
            </w:r>
            <w:r w:rsidR="008335A9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97FFBA4" w14:textId="77777777" w:rsidR="00F54926" w:rsidRPr="00424E37" w:rsidRDefault="00F54926" w:rsidP="00D741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Działki położone są na obszarze objętym ochroną konserwatorską, teren zespołu urbanistyczno-architektonicznego najstarszych dzielnic miasta Poznania, wpisany do rejestru zabytków pod nr A 239 decyzją z dnia 6.10.1982 r. i w bezpośrednim sąsiedztwie budynków szpitala położniczego przy ul. Polnej 33 oraz ogrodu przyszpitalnego, wpisanych indywidualnie do rejestru zabytków pod nr A 446 decyzją z dnia 15.12.1995 r.</w:t>
            </w:r>
          </w:p>
          <w:p w14:paraId="1DE5B7D8" w14:textId="2892037D" w:rsidR="00F54926" w:rsidRPr="00424E37" w:rsidRDefault="00F54926" w:rsidP="00D741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 xml:space="preserve">Działki numer  104 i 103/2 na ark. 16 są aktualnie zabudowane obiektami planowanymi do </w:t>
            </w:r>
            <w:r w:rsidR="0073174F">
              <w:rPr>
                <w:rFonts w:ascii="Tahoma" w:hAnsi="Tahoma" w:cs="Tahoma"/>
                <w:sz w:val="20"/>
                <w:szCs w:val="20"/>
              </w:rPr>
              <w:t xml:space="preserve">częściowej </w:t>
            </w:r>
            <w:r w:rsidRPr="00424E37">
              <w:rPr>
                <w:rFonts w:ascii="Tahoma" w:hAnsi="Tahoma" w:cs="Tahoma"/>
                <w:sz w:val="20"/>
                <w:szCs w:val="20"/>
              </w:rPr>
              <w:t>rozbiórki</w:t>
            </w:r>
            <w:r w:rsidR="0073174F">
              <w:rPr>
                <w:rFonts w:ascii="Tahoma" w:hAnsi="Tahoma" w:cs="Tahoma"/>
                <w:sz w:val="20"/>
                <w:szCs w:val="20"/>
              </w:rPr>
              <w:t xml:space="preserve"> i rozbudowy.</w:t>
            </w:r>
          </w:p>
          <w:p w14:paraId="4717BFDE" w14:textId="6B508130" w:rsidR="00F54926" w:rsidRPr="00424E37" w:rsidRDefault="00F54926" w:rsidP="008335A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 xml:space="preserve">Obsługa komunikacyjna planowanych obiektów </w:t>
            </w:r>
            <w:r w:rsidR="008335A9">
              <w:rPr>
                <w:rFonts w:ascii="Tahoma" w:hAnsi="Tahoma" w:cs="Tahoma"/>
                <w:sz w:val="20"/>
                <w:szCs w:val="20"/>
              </w:rPr>
              <w:t xml:space="preserve">powinna następować </w:t>
            </w:r>
            <w:r w:rsidRPr="00424E37">
              <w:rPr>
                <w:rFonts w:ascii="Tahoma" w:hAnsi="Tahoma" w:cs="Tahoma"/>
                <w:sz w:val="20"/>
                <w:szCs w:val="20"/>
              </w:rPr>
              <w:t xml:space="preserve">bezpośrednio z przyległej drogi publicznej- ul. Bukowskiej.  Obsługa komunikacyjna miejsc parkingowych </w:t>
            </w:r>
            <w:r w:rsidR="008335A9">
              <w:rPr>
                <w:rFonts w:ascii="Tahoma" w:hAnsi="Tahoma" w:cs="Tahoma"/>
                <w:sz w:val="20"/>
                <w:szCs w:val="20"/>
              </w:rPr>
              <w:t xml:space="preserve">powinna </w:t>
            </w:r>
            <w:r w:rsidRPr="00424E37">
              <w:rPr>
                <w:rFonts w:ascii="Tahoma" w:hAnsi="Tahoma" w:cs="Tahoma"/>
                <w:sz w:val="20"/>
                <w:szCs w:val="20"/>
              </w:rPr>
              <w:t>odbywać się z dwóch zjazdów: istniejącego – z ul. Jackowskiego oraz nowoprojektowanego- z</w:t>
            </w:r>
            <w:r w:rsidR="008335A9">
              <w:rPr>
                <w:rFonts w:ascii="Tahoma" w:hAnsi="Tahoma" w:cs="Tahoma"/>
                <w:sz w:val="20"/>
                <w:szCs w:val="20"/>
              </w:rPr>
              <w:t> </w:t>
            </w:r>
            <w:r w:rsidRPr="00424E37">
              <w:rPr>
                <w:rFonts w:ascii="Tahoma" w:hAnsi="Tahoma" w:cs="Tahoma"/>
                <w:sz w:val="20"/>
                <w:szCs w:val="20"/>
              </w:rPr>
              <w:t>ul. Bukowskiej.</w:t>
            </w:r>
          </w:p>
        </w:tc>
      </w:tr>
      <w:tr w:rsidR="00F54926" w:rsidRPr="00424E37" w14:paraId="259AD719" w14:textId="77777777" w:rsidTr="005E254F">
        <w:trPr>
          <w:trHeight w:val="269"/>
        </w:trPr>
        <w:tc>
          <w:tcPr>
            <w:tcW w:w="534" w:type="dxa"/>
          </w:tcPr>
          <w:p w14:paraId="2F8BF81B" w14:textId="77777777" w:rsidR="00F54926" w:rsidRPr="00424E37" w:rsidRDefault="00F54926">
            <w:pPr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II.2</w:t>
            </w:r>
          </w:p>
        </w:tc>
        <w:tc>
          <w:tcPr>
            <w:tcW w:w="8678" w:type="dxa"/>
            <w:shd w:val="clear" w:color="auto" w:fill="D9D9D9" w:themeFill="background1" w:themeFillShade="D9"/>
          </w:tcPr>
          <w:p w14:paraId="27B9FFE6" w14:textId="77777777" w:rsidR="00F54926" w:rsidRPr="00424E37" w:rsidRDefault="00F54926" w:rsidP="00213F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Wytyczne funkcjonalno-użytkowe</w:t>
            </w:r>
          </w:p>
        </w:tc>
      </w:tr>
      <w:tr w:rsidR="00F54926" w:rsidRPr="00424E37" w14:paraId="4EB875DC" w14:textId="77777777" w:rsidTr="005E254F">
        <w:trPr>
          <w:trHeight w:val="269"/>
        </w:trPr>
        <w:tc>
          <w:tcPr>
            <w:tcW w:w="534" w:type="dxa"/>
          </w:tcPr>
          <w:p w14:paraId="403AAAEE" w14:textId="77777777" w:rsidR="00F54926" w:rsidRPr="00424E37" w:rsidRDefault="00F549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78" w:type="dxa"/>
          </w:tcPr>
          <w:p w14:paraId="25BC45ED" w14:textId="1AEF4145" w:rsidR="00F54926" w:rsidRPr="00424E37" w:rsidRDefault="00F54926" w:rsidP="0026367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Do nowo projektowanego/ -</w:t>
            </w:r>
            <w:proofErr w:type="spellStart"/>
            <w:r w:rsidRPr="00424E37">
              <w:rPr>
                <w:rFonts w:ascii="Tahoma" w:hAnsi="Tahoma" w:cs="Tahoma"/>
                <w:sz w:val="20"/>
                <w:szCs w:val="20"/>
              </w:rPr>
              <w:t>ych</w:t>
            </w:r>
            <w:proofErr w:type="spellEnd"/>
            <w:r w:rsidRPr="00424E37">
              <w:rPr>
                <w:rFonts w:ascii="Tahoma" w:hAnsi="Tahoma" w:cs="Tahoma"/>
                <w:sz w:val="20"/>
                <w:szCs w:val="20"/>
              </w:rPr>
              <w:t xml:space="preserve"> obiektu/obiektów planowane jest przeniesienie funkcjonujących aktualnie w budynku </w:t>
            </w:r>
            <w:r w:rsidR="00B35403">
              <w:rPr>
                <w:rFonts w:ascii="Tahoma" w:hAnsi="Tahoma" w:cs="Tahoma"/>
                <w:sz w:val="20"/>
                <w:szCs w:val="20"/>
              </w:rPr>
              <w:t>G</w:t>
            </w:r>
            <w:r w:rsidRPr="00424E37">
              <w:rPr>
                <w:rFonts w:ascii="Tahoma" w:hAnsi="Tahoma" w:cs="Tahoma"/>
                <w:sz w:val="20"/>
                <w:szCs w:val="20"/>
              </w:rPr>
              <w:t xml:space="preserve"> Szpitala</w:t>
            </w:r>
            <w:r w:rsidR="00DF1F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92C4A" w:rsidRPr="00424E37">
              <w:rPr>
                <w:rFonts w:ascii="Tahoma" w:hAnsi="Tahoma" w:cs="Tahoma"/>
                <w:sz w:val="20"/>
                <w:szCs w:val="20"/>
              </w:rPr>
              <w:t>specjalistycznych poradni</w:t>
            </w:r>
            <w:r w:rsidRPr="00424E37">
              <w:rPr>
                <w:rFonts w:ascii="Tahoma" w:hAnsi="Tahoma" w:cs="Tahoma"/>
                <w:sz w:val="20"/>
                <w:szCs w:val="20"/>
              </w:rPr>
              <w:t>, w tym wykonujących usługi medyczne w zakresie ginekologii i położnictwa.</w:t>
            </w:r>
          </w:p>
          <w:p w14:paraId="42D36A4B" w14:textId="77777777" w:rsidR="00F54926" w:rsidRPr="00424E37" w:rsidRDefault="00F54926" w:rsidP="0026367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4E37">
              <w:rPr>
                <w:rFonts w:ascii="Tahoma" w:hAnsi="Tahoma" w:cs="Tahoma"/>
                <w:color w:val="000000"/>
                <w:sz w:val="20"/>
                <w:szCs w:val="20"/>
              </w:rPr>
              <w:t>Proponowane rozwiązania muszą spełniać warunki zawarte miedzy innymi w:</w:t>
            </w:r>
          </w:p>
          <w:p w14:paraId="43A186E1" w14:textId="77777777" w:rsidR="00F54926" w:rsidRPr="00424E37" w:rsidRDefault="00F54926" w:rsidP="0026367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color w:val="000000"/>
                <w:sz w:val="20"/>
                <w:szCs w:val="20"/>
              </w:rPr>
              <w:t>Rozporządzeniu</w:t>
            </w:r>
            <w:r w:rsidRPr="00424E3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24E37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Ministra Zdrowia </w:t>
            </w:r>
            <w:r w:rsidRPr="00424E37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424E37">
              <w:rPr>
                <w:rFonts w:ascii="Tahoma" w:hAnsi="Tahoma" w:cs="Tahoma"/>
                <w:color w:val="000000"/>
                <w:sz w:val="20"/>
                <w:szCs w:val="20"/>
              </w:rPr>
              <w:t>z dnia 26 marca 2019 r.</w:t>
            </w:r>
            <w:r w:rsidRPr="00424E3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24E37">
              <w:rPr>
                <w:rFonts w:ascii="Tahoma" w:hAnsi="Tahoma" w:cs="Tahoma"/>
                <w:color w:val="000000"/>
                <w:sz w:val="20"/>
                <w:szCs w:val="20"/>
              </w:rPr>
              <w:t>w sprawie szczegółowych wymagań, jakim powinny odpowiadać pomieszczenia i urządzenia podmiotu wykonującego działalność leczniczą (</w:t>
            </w:r>
            <w:proofErr w:type="spellStart"/>
            <w:r w:rsidRPr="00424E37">
              <w:rPr>
                <w:rFonts w:ascii="Tahoma" w:hAnsi="Tahoma" w:cs="Tahoma"/>
                <w:color w:val="000000"/>
                <w:sz w:val="20"/>
                <w:szCs w:val="20"/>
              </w:rPr>
              <w:t>t.j</w:t>
            </w:r>
            <w:proofErr w:type="spellEnd"/>
            <w:r w:rsidRPr="00424E37">
              <w:rPr>
                <w:rFonts w:ascii="Tahoma" w:hAnsi="Tahoma" w:cs="Tahoma"/>
                <w:color w:val="000000"/>
                <w:sz w:val="20"/>
                <w:szCs w:val="20"/>
              </w:rPr>
              <w:t>. D</w:t>
            </w:r>
            <w:r w:rsidR="00E4635F" w:rsidRPr="00424E37">
              <w:rPr>
                <w:rFonts w:ascii="Tahoma" w:hAnsi="Tahoma" w:cs="Tahoma"/>
                <w:sz w:val="20"/>
                <w:szCs w:val="20"/>
              </w:rPr>
              <w:t>z.U. z 2022 r.</w:t>
            </w:r>
            <w:r w:rsidRPr="00424E37">
              <w:rPr>
                <w:rFonts w:ascii="Tahoma" w:hAnsi="Tahoma" w:cs="Tahoma"/>
                <w:sz w:val="20"/>
                <w:szCs w:val="20"/>
              </w:rPr>
              <w:t xml:space="preserve"> poz. 402) </w:t>
            </w:r>
          </w:p>
          <w:p w14:paraId="7BA047C1" w14:textId="77777777" w:rsidR="00F54926" w:rsidRPr="00424E37" w:rsidRDefault="00F54926" w:rsidP="005A5447">
            <w:pPr>
              <w:pStyle w:val="Akapitzlist"/>
              <w:numPr>
                <w:ilvl w:val="0"/>
                <w:numId w:val="5"/>
              </w:numPr>
              <w:shd w:val="clear" w:color="auto" w:fill="FFFFFF"/>
              <w:jc w:val="both"/>
              <w:outlineLvl w:val="1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 xml:space="preserve">Rozporządzeniu Ministra Zdrowia  </w:t>
            </w:r>
            <w:r w:rsidRPr="00424E3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 dnia 6 listopada 2013 r.</w:t>
            </w:r>
            <w:r w:rsidRPr="00424E3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424E37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w sprawie świadczeń gwarantowanych z zakresu ambulatoryjnej opieki specjalistycznej</w:t>
            </w:r>
            <w:r w:rsidR="00E4635F" w:rsidRPr="00424E37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 </w:t>
            </w:r>
            <w:r w:rsidRPr="00424E37"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 w:rsidRPr="00424E37">
              <w:rPr>
                <w:rFonts w:ascii="Tahoma" w:hAnsi="Tahoma" w:cs="Tahoma"/>
                <w:color w:val="000000"/>
                <w:sz w:val="20"/>
                <w:szCs w:val="20"/>
              </w:rPr>
              <w:t>t.j</w:t>
            </w:r>
            <w:proofErr w:type="spellEnd"/>
            <w:r w:rsidRPr="00424E37">
              <w:rPr>
                <w:rFonts w:ascii="Tahoma" w:hAnsi="Tahoma" w:cs="Tahoma"/>
                <w:color w:val="000000"/>
                <w:sz w:val="20"/>
                <w:szCs w:val="20"/>
              </w:rPr>
              <w:t>. D</w:t>
            </w:r>
            <w:r w:rsidRPr="00424E37">
              <w:rPr>
                <w:rFonts w:ascii="Tahoma" w:hAnsi="Tahoma" w:cs="Tahoma"/>
                <w:sz w:val="20"/>
                <w:szCs w:val="20"/>
              </w:rPr>
              <w:t>z.U. z 2016</w:t>
            </w:r>
            <w:r w:rsidR="00E4635F" w:rsidRPr="00424E37">
              <w:rPr>
                <w:rFonts w:ascii="Tahoma" w:hAnsi="Tahoma" w:cs="Tahoma"/>
                <w:sz w:val="20"/>
                <w:szCs w:val="20"/>
              </w:rPr>
              <w:t xml:space="preserve"> r.</w:t>
            </w:r>
            <w:r w:rsidRPr="00424E37">
              <w:rPr>
                <w:rFonts w:ascii="Tahoma" w:hAnsi="Tahoma" w:cs="Tahoma"/>
                <w:sz w:val="20"/>
                <w:szCs w:val="20"/>
              </w:rPr>
              <w:t xml:space="preserve"> poz.357</w:t>
            </w:r>
            <w:r w:rsidR="0000033E" w:rsidRPr="00424E37">
              <w:rPr>
                <w:rFonts w:ascii="Tahoma" w:hAnsi="Tahoma" w:cs="Tahoma"/>
                <w:sz w:val="20"/>
                <w:szCs w:val="20"/>
              </w:rPr>
              <w:t xml:space="preserve"> ze zm.</w:t>
            </w:r>
            <w:r w:rsidRPr="00424E37">
              <w:rPr>
                <w:rFonts w:ascii="Tahoma" w:hAnsi="Tahoma" w:cs="Tahoma"/>
                <w:sz w:val="20"/>
                <w:szCs w:val="20"/>
              </w:rPr>
              <w:t>).</w:t>
            </w:r>
          </w:p>
          <w:p w14:paraId="4EEDB4FE" w14:textId="04224322" w:rsidR="00F54926" w:rsidRPr="00424E37" w:rsidRDefault="00F54926" w:rsidP="00213F36">
            <w:pPr>
              <w:jc w:val="both"/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24E37"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pl-PL"/>
              </w:rPr>
              <w:t xml:space="preserve">Opracowanie projektowe powinno zawierać rozwiązania, przewidujące możliwość funkcjonalnego połączenia obiektu/ obiektów nowo projektowanych z budynkiem wielofunkcyjnym </w:t>
            </w:r>
            <w:r w:rsidR="0073174F"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pl-PL"/>
              </w:rPr>
              <w:t>G</w:t>
            </w:r>
            <w:r w:rsidRPr="00424E37"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pl-PL"/>
              </w:rPr>
              <w:t xml:space="preserve"> zlokalizowanym na działce numer 102/1 na arkuszu 16.</w:t>
            </w:r>
          </w:p>
          <w:p w14:paraId="1045541C" w14:textId="619D53EB" w:rsidR="001525D1" w:rsidRPr="00424E37" w:rsidRDefault="001525D1" w:rsidP="001525D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pl-PL"/>
              </w:rPr>
              <w:t xml:space="preserve">Opracowanie projektowe powinno uwzględniać konieczność rozbiórki </w:t>
            </w:r>
            <w:r w:rsidR="0073174F"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pl-PL"/>
              </w:rPr>
              <w:t xml:space="preserve">części </w:t>
            </w:r>
            <w:r w:rsidRPr="00424E37">
              <w:rPr>
                <w:rFonts w:ascii="Tahoma" w:hAnsi="Tahoma" w:cs="Tahoma"/>
                <w:sz w:val="20"/>
                <w:szCs w:val="20"/>
              </w:rPr>
              <w:t>istniejących obiektów wraz ze wskazaniem wymaganego zakresu.</w:t>
            </w:r>
          </w:p>
        </w:tc>
      </w:tr>
      <w:tr w:rsidR="00F54926" w:rsidRPr="00424E37" w14:paraId="67BA0CE4" w14:textId="77777777" w:rsidTr="005E254F">
        <w:trPr>
          <w:trHeight w:val="269"/>
        </w:trPr>
        <w:tc>
          <w:tcPr>
            <w:tcW w:w="534" w:type="dxa"/>
          </w:tcPr>
          <w:p w14:paraId="158E61E6" w14:textId="77777777" w:rsidR="00F54926" w:rsidRPr="00424E37" w:rsidRDefault="00F54926">
            <w:pPr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II.3</w:t>
            </w:r>
          </w:p>
        </w:tc>
        <w:tc>
          <w:tcPr>
            <w:tcW w:w="8678" w:type="dxa"/>
            <w:shd w:val="clear" w:color="auto" w:fill="D9D9D9" w:themeFill="background1" w:themeFillShade="D9"/>
          </w:tcPr>
          <w:p w14:paraId="124E7A64" w14:textId="77777777" w:rsidR="00F54926" w:rsidRPr="00424E37" w:rsidRDefault="00F54926" w:rsidP="005A54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Dane dotyczące obsługi przez media terenu opracowania- istniejące i przewidywane</w:t>
            </w:r>
          </w:p>
        </w:tc>
      </w:tr>
      <w:tr w:rsidR="00F54926" w:rsidRPr="00424E37" w14:paraId="53085D07" w14:textId="77777777" w:rsidTr="005E254F">
        <w:trPr>
          <w:trHeight w:val="269"/>
        </w:trPr>
        <w:tc>
          <w:tcPr>
            <w:tcW w:w="534" w:type="dxa"/>
            <w:tcBorders>
              <w:bottom w:val="single" w:sz="4" w:space="0" w:color="auto"/>
            </w:tcBorders>
          </w:tcPr>
          <w:p w14:paraId="678D7A5E" w14:textId="77777777" w:rsidR="00F54926" w:rsidRPr="00424E37" w:rsidRDefault="00F549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78" w:type="dxa"/>
            <w:tcBorders>
              <w:bottom w:val="single" w:sz="4" w:space="0" w:color="auto"/>
            </w:tcBorders>
          </w:tcPr>
          <w:p w14:paraId="399C456F" w14:textId="44AECFA2" w:rsidR="00F54926" w:rsidRPr="00424E37" w:rsidRDefault="00F54926" w:rsidP="00213F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Zasilanie w media</w:t>
            </w:r>
            <w:r w:rsidR="00A36835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3B2092A2" w14:textId="77777777" w:rsidR="00F54926" w:rsidRPr="00424E37" w:rsidRDefault="00F54926" w:rsidP="00213F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 xml:space="preserve">Zasilanie w energię elektryczną- na dotychczasowych zasadach, w oparciu o uzgodnienia z gestorem sieci,  </w:t>
            </w:r>
          </w:p>
          <w:p w14:paraId="6BA62C7D" w14:textId="77777777" w:rsidR="00F54926" w:rsidRPr="00424E37" w:rsidRDefault="00F54926" w:rsidP="00213F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 xml:space="preserve">Zaopatrzenie w wodę- budowa niezależnego nowego przyłącza wodociągowego, w oparciu o uzgodnienia z gestorem sieci,  </w:t>
            </w:r>
          </w:p>
          <w:p w14:paraId="610596DE" w14:textId="77777777" w:rsidR="00F54926" w:rsidRPr="00424E37" w:rsidRDefault="00F54926" w:rsidP="00213F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 xml:space="preserve">Odprowadzenie ścieków bytowych- budowa nowego przyłącza kanalizacji ogólnospławnej, </w:t>
            </w:r>
            <w:r w:rsidRPr="00424E37">
              <w:rPr>
                <w:rFonts w:ascii="Tahoma" w:hAnsi="Tahoma" w:cs="Tahoma"/>
                <w:sz w:val="20"/>
                <w:szCs w:val="20"/>
              </w:rPr>
              <w:lastRenderedPageBreak/>
              <w:t xml:space="preserve">w oparciu o uzgodnienia z gestorem sieci,  </w:t>
            </w:r>
          </w:p>
          <w:p w14:paraId="2E79AC60" w14:textId="77777777" w:rsidR="00F54926" w:rsidRPr="00424E37" w:rsidRDefault="00F54926" w:rsidP="00BE430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 xml:space="preserve">Ogrzewanie- na dotychczasowych zasadach, w oparciu o uzgodnienia z gestorem sieci,  </w:t>
            </w:r>
          </w:p>
          <w:p w14:paraId="0CD69DAB" w14:textId="77777777" w:rsidR="00F54926" w:rsidRPr="00424E37" w:rsidRDefault="00F54926" w:rsidP="00213F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>Gospodarowanie odpadami- na dotychczasowych zasadach,</w:t>
            </w:r>
          </w:p>
          <w:p w14:paraId="71FB435A" w14:textId="77777777" w:rsidR="00F54926" w:rsidRDefault="00F54926" w:rsidP="00213F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24E37">
              <w:rPr>
                <w:rFonts w:ascii="Tahoma" w:hAnsi="Tahoma" w:cs="Tahoma"/>
                <w:sz w:val="20"/>
                <w:szCs w:val="20"/>
              </w:rPr>
              <w:t xml:space="preserve">Odprowadzania wód opadowych- na dotychczasowych zasadach, w oparciu o uzgodnienia z gestorem sieci. </w:t>
            </w:r>
          </w:p>
          <w:p w14:paraId="206B64D7" w14:textId="11AABF87" w:rsidR="00652587" w:rsidRPr="00424E37" w:rsidRDefault="00652587" w:rsidP="00213F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Uzyskanie zapewnienia przyłączy do sieci elektrycznej, cieplnej, wodociągowej i kanalizacyjnej.</w:t>
            </w:r>
          </w:p>
        </w:tc>
      </w:tr>
    </w:tbl>
    <w:p w14:paraId="70F12AAA" w14:textId="495E62E7" w:rsidR="00AE6D67" w:rsidRPr="00424E37" w:rsidRDefault="00AE6D67">
      <w:pPr>
        <w:rPr>
          <w:rFonts w:ascii="Tahoma" w:hAnsi="Tahoma" w:cs="Tahoma"/>
          <w:sz w:val="20"/>
          <w:szCs w:val="20"/>
        </w:rPr>
      </w:pPr>
    </w:p>
    <w:sectPr w:rsidR="00AE6D67" w:rsidRPr="00424E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E76A1" w14:textId="77777777" w:rsidR="00F241E5" w:rsidRDefault="00F241E5" w:rsidP="006D2194">
      <w:pPr>
        <w:spacing w:after="0" w:line="240" w:lineRule="auto"/>
      </w:pPr>
      <w:r>
        <w:separator/>
      </w:r>
    </w:p>
  </w:endnote>
  <w:endnote w:type="continuationSeparator" w:id="0">
    <w:p w14:paraId="79405D8B" w14:textId="77777777" w:rsidR="00F241E5" w:rsidRDefault="00F241E5" w:rsidP="006D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58043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383D729" w14:textId="77777777" w:rsidR="006D2194" w:rsidRDefault="006D2194" w:rsidP="006D219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4C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4C0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E20846" w14:textId="77777777" w:rsidR="006D2194" w:rsidRDefault="006D21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BBF5" w14:textId="77777777" w:rsidR="00F241E5" w:rsidRDefault="00F241E5" w:rsidP="006D2194">
      <w:pPr>
        <w:spacing w:after="0" w:line="240" w:lineRule="auto"/>
      </w:pPr>
      <w:r>
        <w:separator/>
      </w:r>
    </w:p>
  </w:footnote>
  <w:footnote w:type="continuationSeparator" w:id="0">
    <w:p w14:paraId="17279EF8" w14:textId="77777777" w:rsidR="00F241E5" w:rsidRDefault="00F241E5" w:rsidP="006D2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560BD"/>
    <w:multiLevelType w:val="hybridMultilevel"/>
    <w:tmpl w:val="BC1AA342"/>
    <w:lvl w:ilvl="0" w:tplc="3670F620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23B33F14"/>
    <w:multiLevelType w:val="hybridMultilevel"/>
    <w:tmpl w:val="8512A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5723B"/>
    <w:multiLevelType w:val="hybridMultilevel"/>
    <w:tmpl w:val="09BA8C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5E4AE3"/>
    <w:multiLevelType w:val="hybridMultilevel"/>
    <w:tmpl w:val="BC9C66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C43A1"/>
    <w:multiLevelType w:val="hybridMultilevel"/>
    <w:tmpl w:val="0BFAF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C331D"/>
    <w:multiLevelType w:val="hybridMultilevel"/>
    <w:tmpl w:val="8AE8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84"/>
    <w:rsid w:val="0000033E"/>
    <w:rsid w:val="00043924"/>
    <w:rsid w:val="000D4B14"/>
    <w:rsid w:val="000E1C17"/>
    <w:rsid w:val="000F4A12"/>
    <w:rsid w:val="00115FBA"/>
    <w:rsid w:val="0013717C"/>
    <w:rsid w:val="00142B18"/>
    <w:rsid w:val="001525D1"/>
    <w:rsid w:val="00154FD3"/>
    <w:rsid w:val="002019B8"/>
    <w:rsid w:val="00213F36"/>
    <w:rsid w:val="00247D97"/>
    <w:rsid w:val="00263672"/>
    <w:rsid w:val="00273986"/>
    <w:rsid w:val="002C6D96"/>
    <w:rsid w:val="00387EA7"/>
    <w:rsid w:val="00397AA3"/>
    <w:rsid w:val="003C15A0"/>
    <w:rsid w:val="003D09DB"/>
    <w:rsid w:val="00424E37"/>
    <w:rsid w:val="004B1156"/>
    <w:rsid w:val="004F0FFE"/>
    <w:rsid w:val="00566114"/>
    <w:rsid w:val="005932AB"/>
    <w:rsid w:val="005939F4"/>
    <w:rsid w:val="0059587B"/>
    <w:rsid w:val="005A5447"/>
    <w:rsid w:val="005D42D4"/>
    <w:rsid w:val="00630282"/>
    <w:rsid w:val="00652587"/>
    <w:rsid w:val="006579B1"/>
    <w:rsid w:val="00692C4A"/>
    <w:rsid w:val="0069713F"/>
    <w:rsid w:val="006D2194"/>
    <w:rsid w:val="0071785B"/>
    <w:rsid w:val="00730D34"/>
    <w:rsid w:val="0073174F"/>
    <w:rsid w:val="00737C5D"/>
    <w:rsid w:val="007531A6"/>
    <w:rsid w:val="00795E4C"/>
    <w:rsid w:val="007C306C"/>
    <w:rsid w:val="007D4103"/>
    <w:rsid w:val="00807ED9"/>
    <w:rsid w:val="008335A9"/>
    <w:rsid w:val="008419D1"/>
    <w:rsid w:val="00871889"/>
    <w:rsid w:val="008B0F0D"/>
    <w:rsid w:val="00912C73"/>
    <w:rsid w:val="009845A8"/>
    <w:rsid w:val="009878F8"/>
    <w:rsid w:val="009B348B"/>
    <w:rsid w:val="009E53AE"/>
    <w:rsid w:val="00A36835"/>
    <w:rsid w:val="00A5427D"/>
    <w:rsid w:val="00A67071"/>
    <w:rsid w:val="00AD1684"/>
    <w:rsid w:val="00AD4C0C"/>
    <w:rsid w:val="00AE6D67"/>
    <w:rsid w:val="00B35403"/>
    <w:rsid w:val="00B74535"/>
    <w:rsid w:val="00BA1F3B"/>
    <w:rsid w:val="00BA655A"/>
    <w:rsid w:val="00BE4305"/>
    <w:rsid w:val="00C550CD"/>
    <w:rsid w:val="00CA1402"/>
    <w:rsid w:val="00CB09BC"/>
    <w:rsid w:val="00D104FD"/>
    <w:rsid w:val="00D373D4"/>
    <w:rsid w:val="00D478D4"/>
    <w:rsid w:val="00D741C7"/>
    <w:rsid w:val="00DA265E"/>
    <w:rsid w:val="00DD5F3F"/>
    <w:rsid w:val="00DF1FB6"/>
    <w:rsid w:val="00E43E21"/>
    <w:rsid w:val="00E4635F"/>
    <w:rsid w:val="00E50E32"/>
    <w:rsid w:val="00EA24AB"/>
    <w:rsid w:val="00EE54C0"/>
    <w:rsid w:val="00EF1D5C"/>
    <w:rsid w:val="00F241E5"/>
    <w:rsid w:val="00F54926"/>
    <w:rsid w:val="00F60A78"/>
    <w:rsid w:val="00F705EA"/>
    <w:rsid w:val="00F737B2"/>
    <w:rsid w:val="00FA14D6"/>
    <w:rsid w:val="00FD7669"/>
    <w:rsid w:val="00FF571A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F035"/>
  <w15:docId w15:val="{F1FE9670-91B5-4811-8E37-C456D368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32AB"/>
    <w:pPr>
      <w:ind w:left="720"/>
      <w:contextualSpacing/>
    </w:pPr>
  </w:style>
  <w:style w:type="paragraph" w:customStyle="1" w:styleId="Default">
    <w:name w:val="Default"/>
    <w:rsid w:val="006D21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194"/>
  </w:style>
  <w:style w:type="paragraph" w:styleId="Stopka">
    <w:name w:val="footer"/>
    <w:basedOn w:val="Normalny"/>
    <w:link w:val="StopkaZnak"/>
    <w:uiPriority w:val="99"/>
    <w:unhideWhenUsed/>
    <w:rsid w:val="006D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194"/>
  </w:style>
  <w:style w:type="paragraph" w:styleId="Tekstdymka">
    <w:name w:val="Balloon Text"/>
    <w:basedOn w:val="Normalny"/>
    <w:link w:val="TekstdymkaZnak"/>
    <w:uiPriority w:val="99"/>
    <w:semiHidden/>
    <w:unhideWhenUsed/>
    <w:rsid w:val="0059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4C806-35B2-4ED1-B0FE-4640041D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1081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Admin</cp:lastModifiedBy>
  <cp:revision>2</cp:revision>
  <cp:lastPrinted>2024-05-15T10:55:00Z</cp:lastPrinted>
  <dcterms:created xsi:type="dcterms:W3CDTF">2024-07-02T08:11:00Z</dcterms:created>
  <dcterms:modified xsi:type="dcterms:W3CDTF">2024-07-02T08:11:00Z</dcterms:modified>
</cp:coreProperties>
</file>