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8BD3" w14:textId="79BD8529" w:rsidR="000059CA" w:rsidRPr="00A13128" w:rsidRDefault="000059CA" w:rsidP="000059CA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A13128">
        <w:rPr>
          <w:rFonts w:ascii="Tahoma" w:hAnsi="Tahoma" w:cs="Tahoma"/>
          <w:b/>
          <w:bCs/>
          <w:sz w:val="24"/>
          <w:szCs w:val="24"/>
        </w:rPr>
        <w:t>Załącznik nr 2 do umowy</w:t>
      </w:r>
    </w:p>
    <w:p w14:paraId="391CFD96" w14:textId="71EEA34C" w:rsidR="00F05477" w:rsidRPr="00A13128" w:rsidRDefault="000059CA" w:rsidP="00A1312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13128">
        <w:rPr>
          <w:rFonts w:ascii="Tahoma" w:hAnsi="Tahoma" w:cs="Tahoma"/>
          <w:b/>
          <w:bCs/>
          <w:sz w:val="24"/>
          <w:szCs w:val="24"/>
        </w:rPr>
        <w:t>Opis i s</w:t>
      </w:r>
      <w:r w:rsidR="00F05477" w:rsidRPr="00A13128">
        <w:rPr>
          <w:rFonts w:ascii="Tahoma" w:hAnsi="Tahoma" w:cs="Tahoma"/>
          <w:b/>
          <w:bCs/>
          <w:sz w:val="24"/>
          <w:szCs w:val="24"/>
        </w:rPr>
        <w:t>kład zestawu ratowniczego PSP R1</w:t>
      </w:r>
    </w:p>
    <w:p w14:paraId="28392F8C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1. Zabezpieczenie lub / i przywrócenie drożności dróg oddechowych.</w:t>
      </w:r>
    </w:p>
    <w:p w14:paraId="34E1CF59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2. Prowadzenie oddechu kontrolowanego lub wspomaganego oraz tlenoterapii.</w:t>
      </w:r>
    </w:p>
    <w:p w14:paraId="55DC59BB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Zestaw rurek ustno-gardłowych Guedela, (rozmiary 0-5) – 6 sztuk</w:t>
      </w:r>
    </w:p>
    <w:p w14:paraId="016B30F5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Maski krtaniowe ze strzykawką napełniającą (rozmiary 3, 4, 5) – 3 sztuki</w:t>
      </w:r>
    </w:p>
    <w:p w14:paraId="0841C833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Lubrykant Optilube – 2 sztuki</w:t>
      </w:r>
    </w:p>
    <w:p w14:paraId="5EAA11E9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Pulsoksymetr medyczny Contec CMS 50D (opcjonalnie model z możliwością pomiaru Et CO2)</w:t>
      </w:r>
    </w:p>
    <w:p w14:paraId="3D7E04A1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Ssak ręczny przeznaczony do odsysania wydzielin z jamy ustnej, zawierający cewnik dla pacjentów dorosłych i pediatrycznych</w:t>
      </w:r>
    </w:p>
    <w:p w14:paraId="268462B7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Resuscytator dla osób dorosłych umożliwiający wentylację bierną i czynną 100% tlenem ze złączką i rezerwuarem tlenu 2500ml, maską twarzową nr 5 oraz przewodem tlenowym o długości 2.1m</w:t>
      </w:r>
    </w:p>
    <w:p w14:paraId="3FCBD23C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Resuscytator pediatryczny umożliwiający wentylację bierną i czynną 100% tlenem ze złączką i rezerwuarem tlenu 2500ml, maską twarzową nr 3 oraz przewodem tlenowym o długości 2.1m</w:t>
      </w:r>
    </w:p>
    <w:p w14:paraId="094D13C7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Dodatkowa maska twarzowa do resuscytatora dla osób dorosłych (rozmiar nr 4) i dzieci (rozmiar nr 2) – po 1 sztuce</w:t>
      </w:r>
    </w:p>
    <w:p w14:paraId="6CFC73CF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Przewód tlenowy o długości 10m</w:t>
      </w:r>
    </w:p>
    <w:p w14:paraId="2BF3C715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Kaniule nosowe (wąsy tlenowe) – 3 sztuki</w:t>
      </w:r>
    </w:p>
    <w:p w14:paraId="42294646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Jałowe filtry antybakteryjne HME – 5 sztuk</w:t>
      </w:r>
    </w:p>
    <w:p w14:paraId="4479B682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Maska tlenowa dla osoby dorosłej z rezerwuarem wysokiej koncentracji tlenu (96%) i przewodami tlenowymi 2.1m – 2 sztuki</w:t>
      </w:r>
    </w:p>
    <w:p w14:paraId="0C5B7338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Maska tlenowa dla pediatryczna z rezerwuarem wysokiej koncentracji tlenu (96%) i przewodami tlenowymi 2.1m</w:t>
      </w:r>
    </w:p>
    <w:p w14:paraId="2B5FE497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Butla aluminiowa/stalowa na tlen medyczny (400 litrów O2 przy ciśnieniu roboczym 150/200 bar) z zaworem w wersji DIN ¾’ z możliwością pracy w pionie</w:t>
      </w:r>
    </w:p>
    <w:p w14:paraId="18D14601" w14:textId="77777777" w:rsidR="00F05477" w:rsidRPr="00A13128" w:rsidRDefault="00F05477" w:rsidP="00F05477">
      <w:pPr>
        <w:numPr>
          <w:ilvl w:val="0"/>
          <w:numId w:val="1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Reduktor tlenowy z szybkozłączem typu AGA, z możliwością regulacji tlenu 0-25 l/min i przyłączem DIN G 3/4 cala</w:t>
      </w:r>
    </w:p>
    <w:p w14:paraId="2F776357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3. Unieruchomienie złamań oraz podejrzeń złamań i zwichnięć</w:t>
      </w:r>
    </w:p>
    <w:p w14:paraId="122AC551" w14:textId="77777777" w:rsidR="00F05477" w:rsidRPr="00A13128" w:rsidRDefault="00F05477" w:rsidP="00F05477">
      <w:pPr>
        <w:numPr>
          <w:ilvl w:val="0"/>
          <w:numId w:val="2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Kołnierz ortopedyczny, regulowany dla osób dorosłych – 2 sztuki</w:t>
      </w:r>
    </w:p>
    <w:p w14:paraId="0DE07D8F" w14:textId="77777777" w:rsidR="00F05477" w:rsidRPr="00A13128" w:rsidRDefault="00F05477" w:rsidP="00F05477">
      <w:pPr>
        <w:numPr>
          <w:ilvl w:val="0"/>
          <w:numId w:val="2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Kołnierz ortopedyczny, regulowany dla pacjentów pediatrycznych</w:t>
      </w:r>
    </w:p>
    <w:p w14:paraId="783D9536" w14:textId="0039ABA2" w:rsidR="00F05477" w:rsidRDefault="00F05477" w:rsidP="00F05477">
      <w:pPr>
        <w:numPr>
          <w:ilvl w:val="0"/>
          <w:numId w:val="2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Pas do stabilizacji złamań miednicy SAM Pelvic Sling II</w:t>
      </w:r>
    </w:p>
    <w:p w14:paraId="3F7A22B2" w14:textId="77777777" w:rsidR="00A13128" w:rsidRPr="00A13128" w:rsidRDefault="00A13128" w:rsidP="00A13128">
      <w:pPr>
        <w:ind w:left="720"/>
        <w:rPr>
          <w:rFonts w:ascii="Tahoma" w:hAnsi="Tahoma" w:cs="Tahoma"/>
        </w:rPr>
      </w:pPr>
    </w:p>
    <w:p w14:paraId="6D9236A5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lastRenderedPageBreak/>
        <w:t>4. Zapewnienie komfortu termicznego</w:t>
      </w:r>
    </w:p>
    <w:p w14:paraId="1D4745DD" w14:textId="77777777" w:rsidR="00F05477" w:rsidRPr="00A13128" w:rsidRDefault="00F05477" w:rsidP="00F05477">
      <w:pPr>
        <w:numPr>
          <w:ilvl w:val="0"/>
          <w:numId w:val="3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Koc ratunkowy NRC (folia życia) – 5 sztuk</w:t>
      </w:r>
    </w:p>
    <w:p w14:paraId="524FF4BE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5. Tamowanie krwotoków i opatrywanie ran</w:t>
      </w:r>
    </w:p>
    <w:p w14:paraId="606D0579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Opatrunek indywidualny typu izraelskiego, hermetycznie pakowany – 2 sztuki</w:t>
      </w:r>
    </w:p>
    <w:p w14:paraId="5177D4BD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Kompresy gazowe jałowe, 10 x 10 cm, A3 – 10 sztuk</w:t>
      </w:r>
    </w:p>
    <w:p w14:paraId="7D293212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Gaza opatrunkowa jałowa, 1/2 m2 – 5 sztuk</w:t>
      </w:r>
    </w:p>
    <w:p w14:paraId="3072CD75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Gaza opatrunkowa jałowa, 1 m2 – 5 sztuk</w:t>
      </w:r>
    </w:p>
    <w:p w14:paraId="3F40D127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Opaska dziana podtrzymująca, 10 cm x 4 m – 8 sztuk</w:t>
      </w:r>
    </w:p>
    <w:p w14:paraId="34A4A23B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Chusta trójkątna tekstylna – 4 sztuki</w:t>
      </w:r>
    </w:p>
    <w:p w14:paraId="2AF07BD7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Opaska elastyczna, 10 cm x 4 m – 3 sztuki</w:t>
      </w:r>
    </w:p>
    <w:p w14:paraId="66CBA8BE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Opaska elastyczna, 12 cm x 4 m – 3 sztuki</w:t>
      </w:r>
    </w:p>
    <w:p w14:paraId="2E155F5C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Elastyczna siatka opatrunkowa nr 6 – 3 sztuki</w:t>
      </w:r>
    </w:p>
    <w:p w14:paraId="04F81A34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Plaster tkaninowy z opatrunkiem w rozmiarze 6 cm x 1 m</w:t>
      </w:r>
    </w:p>
    <w:p w14:paraId="3D11DED5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Przylepiec bez opatrunku w rozmiarze 5 cm x 5 m – 2 sztuki</w:t>
      </w:r>
    </w:p>
    <w:p w14:paraId="719E7614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Opatrunek wentylowy do zabezpieczenia rany ssącej klatki piersiowej z płaskim zaworem – 2 sztuki</w:t>
      </w:r>
    </w:p>
    <w:p w14:paraId="6724E243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Opaska zaciskowa, taktyczna – 2 sztuki</w:t>
      </w:r>
    </w:p>
    <w:p w14:paraId="0D090E11" w14:textId="77777777" w:rsidR="00F05477" w:rsidRPr="00A13128" w:rsidRDefault="00F05477" w:rsidP="00F05477">
      <w:pPr>
        <w:numPr>
          <w:ilvl w:val="0"/>
          <w:numId w:val="4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Militarny opatrunek hemostatyczny na gazie KLOTPAD Z-FOLD, 7,5 cm x 3,7 m</w:t>
      </w:r>
    </w:p>
    <w:p w14:paraId="2F6D60F8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6. Opatrywanie oparzeń</w:t>
      </w:r>
    </w:p>
    <w:p w14:paraId="122DC5D1" w14:textId="77777777" w:rsidR="00F05477" w:rsidRPr="00A13128" w:rsidRDefault="00F05477" w:rsidP="00F05477">
      <w:pPr>
        <w:numPr>
          <w:ilvl w:val="0"/>
          <w:numId w:val="5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Żel schładzający WATER JEL o pojemności 120ml – 2 sztuki</w:t>
      </w:r>
    </w:p>
    <w:p w14:paraId="010A8D7D" w14:textId="77777777" w:rsidR="00F05477" w:rsidRPr="00A13128" w:rsidRDefault="00F05477" w:rsidP="00F05477">
      <w:pPr>
        <w:numPr>
          <w:ilvl w:val="0"/>
          <w:numId w:val="5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Opatrunek hydrożelowy na twarz – 2 sztuki</w:t>
      </w:r>
    </w:p>
    <w:p w14:paraId="0CE2AE7C" w14:textId="77777777" w:rsidR="00F05477" w:rsidRPr="00A13128" w:rsidRDefault="00F05477" w:rsidP="00F05477">
      <w:pPr>
        <w:numPr>
          <w:ilvl w:val="0"/>
          <w:numId w:val="5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Zestaw opatrunków hydrożelowych o łącznej powierzchni powyżej 4000 cm2</w:t>
      </w:r>
    </w:p>
    <w:p w14:paraId="6F4C75C1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7. Ochrona osobista</w:t>
      </w:r>
    </w:p>
    <w:p w14:paraId="634E66FB" w14:textId="77777777" w:rsidR="00F05477" w:rsidRPr="00A13128" w:rsidRDefault="00F05477" w:rsidP="00F05477">
      <w:pPr>
        <w:numPr>
          <w:ilvl w:val="0"/>
          <w:numId w:val="6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Maseczka chirurgiczna dla poszkodowanego – 6 sztuk</w:t>
      </w:r>
    </w:p>
    <w:p w14:paraId="51D1A923" w14:textId="77777777" w:rsidR="00F05477" w:rsidRPr="00A13128" w:rsidRDefault="00F05477" w:rsidP="00F05477">
      <w:pPr>
        <w:numPr>
          <w:ilvl w:val="0"/>
          <w:numId w:val="6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Maseczka FFP 2 / FFP3 dla ratownika – 4 sztuki</w:t>
      </w:r>
    </w:p>
    <w:p w14:paraId="73528A83" w14:textId="77777777" w:rsidR="00F05477" w:rsidRPr="00A13128" w:rsidRDefault="00F05477" w:rsidP="00F05477">
      <w:pPr>
        <w:numPr>
          <w:ilvl w:val="0"/>
          <w:numId w:val="6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Okulary ochronne – 2 sztuki</w:t>
      </w:r>
    </w:p>
    <w:p w14:paraId="4098CBE2" w14:textId="77777777" w:rsidR="00F05477" w:rsidRPr="00A13128" w:rsidRDefault="00F05477" w:rsidP="00F05477">
      <w:pPr>
        <w:numPr>
          <w:ilvl w:val="0"/>
          <w:numId w:val="6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Środek do dezynfekcji skóry i rąk AHD 1000, 250 ml</w:t>
      </w:r>
    </w:p>
    <w:p w14:paraId="40D28687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b/>
          <w:bCs/>
        </w:rPr>
        <w:t>8. Zestaw uzupełniający</w:t>
      </w:r>
    </w:p>
    <w:p w14:paraId="677FB252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Aparat do płukania oka z bocznym odpływem</w:t>
      </w:r>
    </w:p>
    <w:p w14:paraId="28E8E65B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Worek na odpady medyczne w kolorze czerwonym – 2 sztuki</w:t>
      </w:r>
    </w:p>
    <w:p w14:paraId="09DA007C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Nożyczki ratownicze ze stopką, wzmacniane</w:t>
      </w:r>
    </w:p>
    <w:p w14:paraId="0B515D35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Folia do przykrywania zwłok – 3 sztuki</w:t>
      </w:r>
    </w:p>
    <w:p w14:paraId="4B716AA8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lastRenderedPageBreak/>
        <w:t>Sól fizjologiczna NaCl 0.9%, 250 ml – 2 sztuki</w:t>
      </w:r>
    </w:p>
    <w:p w14:paraId="591595E8" w14:textId="77777777" w:rsidR="00F05477" w:rsidRPr="00A13128" w:rsidRDefault="00F05477" w:rsidP="00F05477">
      <w:pPr>
        <w:numPr>
          <w:ilvl w:val="0"/>
          <w:numId w:val="7"/>
        </w:numPr>
        <w:rPr>
          <w:rFonts w:ascii="Tahoma" w:hAnsi="Tahoma" w:cs="Tahoma"/>
        </w:rPr>
      </w:pPr>
      <w:r w:rsidRPr="00A13128">
        <w:rPr>
          <w:rFonts w:ascii="Tahoma" w:hAnsi="Tahoma" w:cs="Tahoma"/>
        </w:rPr>
        <w:t>Zestaw amputacyjny: 2 sztuki worków na amputowane części ciała i błyskawiczny kompres chłodzący (suchy lód)</w:t>
      </w:r>
    </w:p>
    <w:p w14:paraId="2C24CE2F" w14:textId="77777777" w:rsidR="00F05477" w:rsidRPr="00A13128" w:rsidRDefault="00F05477" w:rsidP="00F05477">
      <w:pPr>
        <w:rPr>
          <w:rFonts w:ascii="Tahoma" w:hAnsi="Tahoma" w:cs="Tahoma"/>
          <w:b/>
          <w:bCs/>
        </w:rPr>
      </w:pPr>
      <w:r w:rsidRPr="00A13128">
        <w:rPr>
          <w:rFonts w:ascii="Tahoma" w:hAnsi="Tahoma" w:cs="Tahoma"/>
          <w:b/>
          <w:bCs/>
        </w:rPr>
        <w:t>Zastosowanie modułów </w:t>
      </w:r>
    </w:p>
    <w:p w14:paraId="1B069FF1" w14:textId="77777777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</w:rPr>
        <w:t>Plecak ma charakter modułowy, dzięki czemu większość wyposażenia zostało umieszczone w saszetkach segregacyjnych o różnych kolorach. Saszetki zostały podzielone na konkretne typy urazów i działania ratownicze. Plecak został wyposażony w 10 saszetek oraz torbę na opatrunki hydrożelowe. Każda z saszetek posiada przeźroczyste okienko pozwalające na kontrolowanie zawartości bez otwierania jej oraz wygodne rączki, na których umieszczono miejsca na plakietki informujące o rodzaju wyposażenia. </w:t>
      </w:r>
    </w:p>
    <w:p w14:paraId="6832A33C" w14:textId="786C87CD" w:rsidR="00F05477" w:rsidRPr="00A13128" w:rsidRDefault="00F05477" w:rsidP="00F05477">
      <w:pPr>
        <w:rPr>
          <w:rFonts w:ascii="Tahoma" w:hAnsi="Tahoma" w:cs="Tahoma"/>
        </w:rPr>
      </w:pPr>
      <w:r w:rsidRPr="00A13128">
        <w:rPr>
          <w:rFonts w:ascii="Tahoma" w:hAnsi="Tahoma" w:cs="Tahoma"/>
          <w:noProof/>
        </w:rPr>
        <w:drawing>
          <wp:inline distT="0" distB="0" distL="0" distR="0" wp14:anchorId="175B8891" wp14:editId="26432198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368C" w14:textId="77777777" w:rsidR="00A13128" w:rsidRDefault="00A13128" w:rsidP="00F05477">
      <w:pPr>
        <w:rPr>
          <w:rFonts w:ascii="Tahoma" w:hAnsi="Tahoma" w:cs="Tahoma"/>
          <w:b/>
          <w:bCs/>
        </w:rPr>
      </w:pPr>
    </w:p>
    <w:p w14:paraId="390C5C69" w14:textId="77777777" w:rsidR="00A13128" w:rsidRDefault="00A13128" w:rsidP="00F05477">
      <w:pPr>
        <w:rPr>
          <w:rFonts w:ascii="Tahoma" w:hAnsi="Tahoma" w:cs="Tahoma"/>
          <w:b/>
          <w:bCs/>
        </w:rPr>
      </w:pPr>
    </w:p>
    <w:p w14:paraId="3DBB1B9A" w14:textId="77777777" w:rsidR="00A13128" w:rsidRDefault="00A13128" w:rsidP="00F05477">
      <w:pPr>
        <w:rPr>
          <w:rFonts w:ascii="Tahoma" w:hAnsi="Tahoma" w:cs="Tahoma"/>
          <w:b/>
          <w:bCs/>
        </w:rPr>
      </w:pPr>
    </w:p>
    <w:p w14:paraId="12A5E87C" w14:textId="77777777" w:rsidR="00D455C3" w:rsidRPr="00A13128" w:rsidRDefault="00D455C3">
      <w:pPr>
        <w:rPr>
          <w:rFonts w:ascii="Tahoma" w:hAnsi="Tahoma" w:cs="Tahoma"/>
        </w:rPr>
      </w:pPr>
    </w:p>
    <w:sectPr w:rsidR="00D455C3" w:rsidRPr="00A1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61B"/>
    <w:multiLevelType w:val="multilevel"/>
    <w:tmpl w:val="1AE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12C9C"/>
    <w:multiLevelType w:val="multilevel"/>
    <w:tmpl w:val="1F1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514F6"/>
    <w:multiLevelType w:val="multilevel"/>
    <w:tmpl w:val="985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F4E0A"/>
    <w:multiLevelType w:val="multilevel"/>
    <w:tmpl w:val="4004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0418B"/>
    <w:multiLevelType w:val="multilevel"/>
    <w:tmpl w:val="494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B11063"/>
    <w:multiLevelType w:val="multilevel"/>
    <w:tmpl w:val="A11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0A0AB3"/>
    <w:multiLevelType w:val="multilevel"/>
    <w:tmpl w:val="36F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3C3E44"/>
    <w:multiLevelType w:val="multilevel"/>
    <w:tmpl w:val="ED6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733886">
    <w:abstractNumId w:val="5"/>
  </w:num>
  <w:num w:numId="2" w16cid:durableId="1425955654">
    <w:abstractNumId w:val="4"/>
  </w:num>
  <w:num w:numId="3" w16cid:durableId="2092313571">
    <w:abstractNumId w:val="1"/>
  </w:num>
  <w:num w:numId="4" w16cid:durableId="1373994108">
    <w:abstractNumId w:val="0"/>
  </w:num>
  <w:num w:numId="5" w16cid:durableId="1132670938">
    <w:abstractNumId w:val="3"/>
  </w:num>
  <w:num w:numId="6" w16cid:durableId="80378509">
    <w:abstractNumId w:val="2"/>
  </w:num>
  <w:num w:numId="7" w16cid:durableId="1201085652">
    <w:abstractNumId w:val="6"/>
  </w:num>
  <w:num w:numId="8" w16cid:durableId="126706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3"/>
    <w:rsid w:val="000059CA"/>
    <w:rsid w:val="004B1029"/>
    <w:rsid w:val="005E06B5"/>
    <w:rsid w:val="00A13128"/>
    <w:rsid w:val="00A470F8"/>
    <w:rsid w:val="00A529C3"/>
    <w:rsid w:val="00D455C3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4116"/>
  <w15:chartTrackingRefBased/>
  <w15:docId w15:val="{00EBFFA3-7255-4946-8998-0B8AB0D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Mariusz Staniszewski</cp:lastModifiedBy>
  <cp:revision>2</cp:revision>
  <dcterms:created xsi:type="dcterms:W3CDTF">2024-05-29T10:03:00Z</dcterms:created>
  <dcterms:modified xsi:type="dcterms:W3CDTF">2024-05-29T10:03:00Z</dcterms:modified>
</cp:coreProperties>
</file>