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D5744" w14:textId="59606820" w:rsidR="00E13E39" w:rsidRPr="0041128B" w:rsidRDefault="00E13E39" w:rsidP="00E13E39">
      <w:pPr>
        <w:pageBreakBefore/>
        <w:jc w:val="right"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  <w:b/>
          <w:bCs/>
        </w:rPr>
        <w:t xml:space="preserve">Znak sprawy: </w:t>
      </w:r>
      <w:r w:rsidR="00A51BEA" w:rsidRPr="0041128B">
        <w:rPr>
          <w:rFonts w:ascii="Arial" w:eastAsia="Times New Roman" w:hAnsi="Arial" w:cs="Arial"/>
          <w:b/>
          <w:bCs/>
        </w:rPr>
        <w:t>TI.271.</w:t>
      </w:r>
      <w:r w:rsidR="00BA0D41">
        <w:rPr>
          <w:rFonts w:ascii="Arial" w:eastAsia="Times New Roman" w:hAnsi="Arial" w:cs="Arial"/>
          <w:b/>
          <w:bCs/>
        </w:rPr>
        <w:t>7</w:t>
      </w:r>
      <w:r w:rsidR="00A51BEA" w:rsidRPr="0041128B">
        <w:rPr>
          <w:rFonts w:ascii="Arial" w:eastAsia="Times New Roman" w:hAnsi="Arial" w:cs="Arial"/>
          <w:b/>
          <w:bCs/>
        </w:rPr>
        <w:t>.202</w:t>
      </w:r>
      <w:r w:rsidR="00BA0D41">
        <w:rPr>
          <w:rFonts w:ascii="Arial" w:eastAsia="Times New Roman" w:hAnsi="Arial" w:cs="Arial"/>
          <w:b/>
          <w:bCs/>
        </w:rPr>
        <w:t>5</w:t>
      </w:r>
    </w:p>
    <w:p w14:paraId="5559B979" w14:textId="3F4C8317" w:rsidR="00E13E39" w:rsidRPr="0041128B" w:rsidRDefault="00E13E39" w:rsidP="00E13E39">
      <w:pPr>
        <w:ind w:left="17"/>
        <w:jc w:val="right"/>
        <w:rPr>
          <w:rFonts w:ascii="Arial" w:eastAsia="Times New Roman" w:hAnsi="Arial" w:cs="Arial"/>
          <w:b/>
          <w:bCs/>
        </w:rPr>
      </w:pPr>
      <w:r w:rsidRPr="0041128B">
        <w:rPr>
          <w:rFonts w:ascii="Arial" w:eastAsia="Times New Roman" w:hAnsi="Arial" w:cs="Arial"/>
          <w:b/>
          <w:bCs/>
        </w:rPr>
        <w:t xml:space="preserve">załącznik nr </w:t>
      </w:r>
      <w:r w:rsidR="00446D68" w:rsidRPr="0041128B">
        <w:rPr>
          <w:rFonts w:ascii="Arial" w:eastAsia="Times New Roman" w:hAnsi="Arial" w:cs="Arial"/>
          <w:b/>
          <w:bCs/>
        </w:rPr>
        <w:t>6</w:t>
      </w:r>
      <w:r w:rsidRPr="0041128B">
        <w:rPr>
          <w:rFonts w:ascii="Arial" w:eastAsia="Times New Roman" w:hAnsi="Arial" w:cs="Arial"/>
          <w:b/>
          <w:bCs/>
        </w:rPr>
        <w:t xml:space="preserve"> do SWZ</w:t>
      </w:r>
    </w:p>
    <w:p w14:paraId="0C705C1A" w14:textId="456B7A89" w:rsidR="00E13E39" w:rsidRPr="0041128B" w:rsidRDefault="00E13E39" w:rsidP="00FF0C34">
      <w:pPr>
        <w:widowControl/>
        <w:kinsoku/>
        <w:jc w:val="center"/>
        <w:rPr>
          <w:rFonts w:ascii="Arial" w:eastAsia="Times New Roman" w:hAnsi="Arial" w:cs="Arial"/>
          <w:b/>
          <w:bCs/>
          <w:sz w:val="28"/>
        </w:rPr>
      </w:pPr>
    </w:p>
    <w:p w14:paraId="1000FB0E" w14:textId="77777777" w:rsidR="00FD784B" w:rsidRPr="0041128B" w:rsidRDefault="00FD784B" w:rsidP="00FF0C34">
      <w:pPr>
        <w:widowControl/>
        <w:kinsoku/>
        <w:jc w:val="center"/>
        <w:rPr>
          <w:rFonts w:ascii="Arial" w:eastAsia="Times New Roman" w:hAnsi="Arial" w:cs="Arial"/>
          <w:b/>
          <w:bCs/>
          <w:sz w:val="28"/>
        </w:rPr>
      </w:pPr>
    </w:p>
    <w:p w14:paraId="349BC9EB" w14:textId="77777777" w:rsidR="00FD784B" w:rsidRPr="0041128B" w:rsidRDefault="00FD784B" w:rsidP="00FF0C34">
      <w:pPr>
        <w:widowControl/>
        <w:kinsoku/>
        <w:jc w:val="center"/>
        <w:rPr>
          <w:rFonts w:ascii="Arial" w:eastAsia="Times New Roman" w:hAnsi="Arial" w:cs="Arial"/>
          <w:b/>
          <w:bCs/>
          <w:sz w:val="28"/>
        </w:rPr>
      </w:pPr>
    </w:p>
    <w:p w14:paraId="6805F8EF" w14:textId="77777777" w:rsidR="00FD784B" w:rsidRPr="0041128B" w:rsidRDefault="00FD784B" w:rsidP="00FF0C34">
      <w:pPr>
        <w:widowControl/>
        <w:kinsoku/>
        <w:jc w:val="center"/>
        <w:rPr>
          <w:rFonts w:ascii="Arial" w:eastAsia="Times New Roman" w:hAnsi="Arial" w:cs="Arial"/>
          <w:b/>
          <w:bCs/>
          <w:sz w:val="28"/>
        </w:rPr>
      </w:pPr>
    </w:p>
    <w:p w14:paraId="42638FA6" w14:textId="579E1E87" w:rsidR="009F7773" w:rsidRPr="0041128B" w:rsidRDefault="00E13E39" w:rsidP="00FF0C34">
      <w:pPr>
        <w:widowControl/>
        <w:kinsoku/>
        <w:jc w:val="center"/>
        <w:rPr>
          <w:rFonts w:ascii="Arial" w:eastAsia="Times New Roman" w:hAnsi="Arial" w:cs="Arial"/>
          <w:b/>
          <w:bCs/>
          <w:sz w:val="28"/>
        </w:rPr>
      </w:pPr>
      <w:r w:rsidRPr="0041128B">
        <w:rPr>
          <w:rFonts w:ascii="Arial" w:eastAsia="Times New Roman" w:hAnsi="Arial" w:cs="Arial"/>
          <w:b/>
          <w:bCs/>
          <w:sz w:val="28"/>
        </w:rPr>
        <w:t xml:space="preserve">PROJEKT </w:t>
      </w:r>
      <w:r w:rsidR="009F7773" w:rsidRPr="0041128B">
        <w:rPr>
          <w:rFonts w:ascii="Arial" w:eastAsia="Times New Roman" w:hAnsi="Arial" w:cs="Arial"/>
          <w:b/>
          <w:bCs/>
          <w:sz w:val="28"/>
        </w:rPr>
        <w:t>UMOW</w:t>
      </w:r>
      <w:r w:rsidRPr="0041128B">
        <w:rPr>
          <w:rFonts w:ascii="Arial" w:eastAsia="Times New Roman" w:hAnsi="Arial" w:cs="Arial"/>
          <w:b/>
          <w:bCs/>
          <w:sz w:val="28"/>
        </w:rPr>
        <w:t>Y</w:t>
      </w:r>
      <w:r w:rsidR="009F7773" w:rsidRPr="0041128B">
        <w:rPr>
          <w:rFonts w:ascii="Arial" w:eastAsia="Times New Roman" w:hAnsi="Arial" w:cs="Arial"/>
          <w:b/>
          <w:bCs/>
          <w:sz w:val="28"/>
        </w:rPr>
        <w:t xml:space="preserve"> Nr .........................................</w:t>
      </w:r>
    </w:p>
    <w:p w14:paraId="3EEF39C3" w14:textId="77777777" w:rsidR="009F7773" w:rsidRPr="0041128B" w:rsidRDefault="009F7773" w:rsidP="000F340A">
      <w:pPr>
        <w:widowControl/>
        <w:kinsoku/>
        <w:rPr>
          <w:rFonts w:ascii="Arial" w:eastAsia="Times New Roman" w:hAnsi="Arial" w:cs="Arial"/>
          <w:b/>
          <w:bCs/>
          <w:sz w:val="28"/>
        </w:rPr>
      </w:pPr>
    </w:p>
    <w:p w14:paraId="7A87CD98" w14:textId="03453FF6" w:rsidR="009F7773" w:rsidRPr="0041128B" w:rsidRDefault="009F7773" w:rsidP="003401EC">
      <w:pPr>
        <w:widowControl/>
        <w:kinsoku/>
        <w:jc w:val="both"/>
        <w:rPr>
          <w:rFonts w:ascii="Arial" w:hAnsi="Arial" w:cs="Arial"/>
        </w:rPr>
      </w:pPr>
      <w:r w:rsidRPr="0041128B">
        <w:rPr>
          <w:rFonts w:ascii="Arial" w:eastAsia="Times New Roman" w:hAnsi="Arial" w:cs="Arial"/>
        </w:rPr>
        <w:tab/>
        <w:t xml:space="preserve">na wykonanie zadania inwestycyjnego pod nazwą: </w:t>
      </w:r>
      <w:r w:rsidR="0041128B" w:rsidRPr="0041128B">
        <w:rPr>
          <w:rFonts w:ascii="Arial" w:hAnsi="Arial" w:cs="Arial"/>
        </w:rPr>
        <w:t xml:space="preserve">Opracowanie dokumentacji technicznej dla inwestycji pn. </w:t>
      </w:r>
      <w:r w:rsidR="00564825" w:rsidRPr="00564825">
        <w:rPr>
          <w:rFonts w:ascii="Arial" w:hAnsi="Arial" w:cs="Arial"/>
        </w:rPr>
        <w:t>Opracowanie dokumentacji technicznej dla inwestycji</w:t>
      </w:r>
      <w:r w:rsidR="00564825">
        <w:rPr>
          <w:rFonts w:ascii="Arial" w:hAnsi="Arial" w:cs="Arial"/>
        </w:rPr>
        <w:t xml:space="preserve">                                      </w:t>
      </w:r>
      <w:r w:rsidR="00564825" w:rsidRPr="00564825">
        <w:rPr>
          <w:rFonts w:ascii="Arial" w:hAnsi="Arial" w:cs="Arial"/>
        </w:rPr>
        <w:t xml:space="preserve"> pn. Przebudowa ul. Podgórnej w Czarnkowie</w:t>
      </w:r>
      <w:r w:rsidRPr="0041128B">
        <w:rPr>
          <w:rFonts w:ascii="Arial" w:eastAsia="Times New Roman" w:hAnsi="Arial" w:cs="Arial"/>
        </w:rPr>
        <w:t>,</w:t>
      </w:r>
    </w:p>
    <w:p w14:paraId="46E745AA" w14:textId="77777777" w:rsidR="009F7773" w:rsidRPr="0041128B" w:rsidRDefault="009F7773" w:rsidP="009F7773">
      <w:pPr>
        <w:widowControl/>
        <w:kinsoku/>
        <w:jc w:val="both"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zawarta w Czarnkowie w dniu ................... pomiędzy:</w:t>
      </w:r>
    </w:p>
    <w:p w14:paraId="316877EE" w14:textId="3581C13D" w:rsidR="009F7773" w:rsidRPr="0041128B" w:rsidRDefault="009F7773" w:rsidP="009F7773">
      <w:pPr>
        <w:widowControl/>
        <w:kinsoku/>
        <w:jc w:val="both"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Gminą</w:t>
      </w:r>
      <w:r w:rsidR="005A467A" w:rsidRPr="0041128B">
        <w:rPr>
          <w:rFonts w:ascii="Arial" w:eastAsia="Times New Roman" w:hAnsi="Arial" w:cs="Arial"/>
        </w:rPr>
        <w:t xml:space="preserve"> Miasta</w:t>
      </w:r>
      <w:r w:rsidRPr="0041128B">
        <w:rPr>
          <w:rFonts w:ascii="Arial" w:eastAsia="Times New Roman" w:hAnsi="Arial" w:cs="Arial"/>
        </w:rPr>
        <w:t xml:space="preserve"> Czarnków, </w:t>
      </w:r>
      <w:r w:rsidR="005A467A" w:rsidRPr="0041128B">
        <w:rPr>
          <w:rFonts w:ascii="Arial" w:eastAsia="Times New Roman" w:hAnsi="Arial" w:cs="Arial"/>
        </w:rPr>
        <w:t>P</w:t>
      </w:r>
      <w:r w:rsidRPr="0041128B">
        <w:rPr>
          <w:rFonts w:ascii="Arial" w:eastAsia="Times New Roman" w:hAnsi="Arial" w:cs="Arial"/>
        </w:rPr>
        <w:t xml:space="preserve">l. </w:t>
      </w:r>
      <w:r w:rsidR="005A467A" w:rsidRPr="0041128B">
        <w:rPr>
          <w:rFonts w:ascii="Arial" w:eastAsia="Times New Roman" w:hAnsi="Arial" w:cs="Arial"/>
        </w:rPr>
        <w:t>Wolności 6</w:t>
      </w:r>
      <w:r w:rsidRPr="0041128B">
        <w:rPr>
          <w:rFonts w:ascii="Arial" w:eastAsia="Times New Roman" w:hAnsi="Arial" w:cs="Arial"/>
        </w:rPr>
        <w:t>, 64-700 Czarnków</w:t>
      </w:r>
      <w:r w:rsidR="00236B7F" w:rsidRPr="0041128B">
        <w:rPr>
          <w:rFonts w:ascii="Arial" w:eastAsia="Times New Roman" w:hAnsi="Arial" w:cs="Arial"/>
        </w:rPr>
        <w:t xml:space="preserve">, posiadającą </w:t>
      </w:r>
      <w:r w:rsidR="005A467A" w:rsidRPr="0041128B">
        <w:rPr>
          <w:rFonts w:ascii="Arial" w:eastAsia="Times New Roman" w:hAnsi="Arial" w:cs="Arial"/>
        </w:rPr>
        <w:br/>
      </w:r>
      <w:r w:rsidR="00236B7F" w:rsidRPr="0041128B">
        <w:rPr>
          <w:rFonts w:ascii="Arial" w:eastAsia="Times New Roman" w:hAnsi="Arial" w:cs="Arial"/>
        </w:rPr>
        <w:t xml:space="preserve">nr </w:t>
      </w:r>
      <w:r w:rsidR="005A467A" w:rsidRPr="0041128B">
        <w:rPr>
          <w:rFonts w:ascii="Arial" w:eastAsia="Times New Roman" w:hAnsi="Arial" w:cs="Arial"/>
        </w:rPr>
        <w:t>NIP 7632093092, REGON 570791052</w:t>
      </w:r>
      <w:r w:rsidR="000D7587" w:rsidRPr="0041128B">
        <w:rPr>
          <w:rFonts w:ascii="Arial" w:hAnsi="Arial" w:cs="Arial"/>
        </w:rPr>
        <w:t>,</w:t>
      </w:r>
      <w:r w:rsidRPr="0041128B">
        <w:rPr>
          <w:rFonts w:ascii="Arial" w:eastAsia="Times New Roman" w:hAnsi="Arial" w:cs="Arial"/>
        </w:rPr>
        <w:t xml:space="preserve"> zwaną w dalszej części umowy „Zamawiającym”</w:t>
      </w:r>
      <w:r w:rsidR="00587D28" w:rsidRPr="0041128B">
        <w:rPr>
          <w:rFonts w:ascii="Arial" w:eastAsia="Times New Roman" w:hAnsi="Arial" w:cs="Arial"/>
        </w:rPr>
        <w:t>,</w:t>
      </w:r>
      <w:r w:rsidRPr="0041128B">
        <w:rPr>
          <w:rFonts w:ascii="Arial" w:eastAsia="Times New Roman" w:hAnsi="Arial" w:cs="Arial"/>
        </w:rPr>
        <w:t xml:space="preserve"> </w:t>
      </w:r>
      <w:r w:rsidR="00587D28" w:rsidRPr="0041128B">
        <w:rPr>
          <w:rFonts w:ascii="Arial" w:eastAsia="Times New Roman" w:hAnsi="Arial" w:cs="Arial"/>
        </w:rPr>
        <w:t>którą reprezentuje</w:t>
      </w:r>
      <w:r w:rsidRPr="0041128B">
        <w:rPr>
          <w:rFonts w:ascii="Arial" w:eastAsia="Times New Roman" w:hAnsi="Arial" w:cs="Arial"/>
        </w:rPr>
        <w:t>:</w:t>
      </w:r>
    </w:p>
    <w:p w14:paraId="0C0DB903" w14:textId="77777777" w:rsidR="00BA0D41" w:rsidRDefault="00F37034" w:rsidP="00F37034">
      <w:pPr>
        <w:widowControl/>
        <w:kinsoku/>
        <w:jc w:val="both"/>
      </w:pPr>
      <w:r>
        <w:rPr>
          <w:rFonts w:ascii="Arial" w:eastAsia="Times New Roman" w:hAnsi="Arial" w:cs="Arial"/>
        </w:rPr>
        <w:t>Jacek Klimaszewski</w:t>
      </w:r>
      <w:r w:rsidRPr="00D227F5">
        <w:rPr>
          <w:rFonts w:ascii="Arial" w:eastAsia="Times New Roman" w:hAnsi="Arial" w:cs="Arial"/>
        </w:rPr>
        <w:t xml:space="preserve"> – Burmistrza Miasta Czarnków</w:t>
      </w:r>
      <w:r w:rsidRPr="00AE7795">
        <w:t xml:space="preserve"> </w:t>
      </w:r>
    </w:p>
    <w:p w14:paraId="051EB65D" w14:textId="77777777" w:rsidR="00BA0D41" w:rsidRDefault="00F37034" w:rsidP="00F37034">
      <w:pPr>
        <w:widowControl/>
        <w:kinsoku/>
        <w:jc w:val="both"/>
        <w:rPr>
          <w:rFonts w:ascii="Arial" w:eastAsia="Times New Roman" w:hAnsi="Arial" w:cs="Arial"/>
        </w:rPr>
      </w:pPr>
      <w:r w:rsidRPr="00AE7795">
        <w:rPr>
          <w:rFonts w:ascii="Arial" w:eastAsia="Times New Roman" w:hAnsi="Arial" w:cs="Arial"/>
        </w:rPr>
        <w:t xml:space="preserve">z upoważnienia którego działa </w:t>
      </w:r>
    </w:p>
    <w:p w14:paraId="55189401" w14:textId="057F7100" w:rsidR="00F37034" w:rsidRPr="00D227F5" w:rsidRDefault="00F37034" w:rsidP="00F37034">
      <w:pPr>
        <w:widowControl/>
        <w:kinsoku/>
        <w:jc w:val="both"/>
        <w:rPr>
          <w:rFonts w:ascii="Arial" w:eastAsia="Times New Roman" w:hAnsi="Arial" w:cs="Arial"/>
        </w:rPr>
      </w:pPr>
      <w:r w:rsidRPr="00AE7795">
        <w:rPr>
          <w:rFonts w:ascii="Arial" w:eastAsia="Times New Roman" w:hAnsi="Arial" w:cs="Arial"/>
        </w:rPr>
        <w:t>Robert Zbigniew Ratajczak – Zastępca Burmistrza Miasta Czarnków</w:t>
      </w:r>
    </w:p>
    <w:p w14:paraId="358B35BE" w14:textId="77777777" w:rsidR="005A467A" w:rsidRPr="0041128B" w:rsidRDefault="005A467A" w:rsidP="005A467A">
      <w:pPr>
        <w:widowControl/>
        <w:kinsoku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przy kontrasygnacie:</w:t>
      </w:r>
    </w:p>
    <w:p w14:paraId="796557C9" w14:textId="77777777" w:rsidR="005A467A" w:rsidRPr="0041128B" w:rsidRDefault="005A467A" w:rsidP="005A467A">
      <w:pPr>
        <w:widowControl/>
        <w:kinsoku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Mariusza Tadeuszaka - Skarbnika  Gminy Czarnków</w:t>
      </w:r>
    </w:p>
    <w:p w14:paraId="612E35CB" w14:textId="72F3432F" w:rsidR="009F7773" w:rsidRPr="0041128B" w:rsidRDefault="009F7773" w:rsidP="005A467A">
      <w:pPr>
        <w:widowControl/>
        <w:kinsoku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a</w:t>
      </w:r>
    </w:p>
    <w:p w14:paraId="6DDF78EF" w14:textId="312F583E" w:rsidR="0041128B" w:rsidRDefault="009F7773" w:rsidP="0041128B">
      <w:pPr>
        <w:widowControl/>
        <w:kinsoku/>
        <w:jc w:val="both"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CC10BCF" w14:textId="74B8BAB4" w:rsidR="009F7773" w:rsidRPr="0041128B" w:rsidRDefault="009F7773" w:rsidP="0041128B">
      <w:pPr>
        <w:widowControl/>
        <w:kinsoku/>
        <w:jc w:val="both"/>
        <w:rPr>
          <w:rFonts w:ascii="Arial" w:eastAsia="Times New Roman" w:hAnsi="Arial" w:cs="Arial"/>
        </w:rPr>
      </w:pPr>
      <w:r w:rsidRPr="0041128B">
        <w:rPr>
          <w:rFonts w:ascii="Arial" w:eastAsia="Times New Roman" w:hAnsi="Arial" w:cs="Arial"/>
        </w:rPr>
        <w:t>zwanym w dalszej części umowy „Wykonawcą” reprezentowanym przez:</w:t>
      </w:r>
      <w:r w:rsidR="0041128B">
        <w:rPr>
          <w:rFonts w:ascii="Arial" w:eastAsia="Times New Roman" w:hAnsi="Arial" w:cs="Arial"/>
        </w:rPr>
        <w:t xml:space="preserve"> </w:t>
      </w:r>
      <w:r w:rsidRPr="0041128B">
        <w:rPr>
          <w:rFonts w:ascii="Arial" w:eastAsia="Times New Roman" w:hAnsi="Arial" w:cs="Arial"/>
        </w:rPr>
        <w:t>....................................................................................................................</w:t>
      </w:r>
      <w:r w:rsidR="0041128B">
        <w:rPr>
          <w:rFonts w:ascii="Arial" w:eastAsia="Times New Roman" w:hAnsi="Arial" w:cs="Arial"/>
        </w:rPr>
        <w:t>....</w:t>
      </w:r>
      <w:r w:rsidRPr="0041128B">
        <w:rPr>
          <w:rFonts w:ascii="Arial" w:eastAsia="Times New Roman" w:hAnsi="Arial" w:cs="Arial"/>
        </w:rPr>
        <w:t>.....</w:t>
      </w:r>
    </w:p>
    <w:p w14:paraId="74EEE082" w14:textId="77777777" w:rsidR="009F7773" w:rsidRPr="0041128B" w:rsidRDefault="009F7773" w:rsidP="009F7773">
      <w:pPr>
        <w:rPr>
          <w:rFonts w:ascii="Arial" w:hAnsi="Arial" w:cs="Arial"/>
          <w:lang w:eastAsia="en-US"/>
        </w:rPr>
      </w:pPr>
    </w:p>
    <w:p w14:paraId="0B27D30A" w14:textId="3C0B8B17" w:rsidR="009F7773" w:rsidRPr="0041128B" w:rsidRDefault="009F7773" w:rsidP="009F7773">
      <w:pPr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highlight w:val="lightGray"/>
          <w:lang w:eastAsia="en-US"/>
        </w:rPr>
        <w:t>§1. PRZEDMIOT UMOWY</w:t>
      </w:r>
      <w:r w:rsidR="00323D4F" w:rsidRPr="0041128B">
        <w:rPr>
          <w:rFonts w:ascii="Arial" w:hAnsi="Arial" w:cs="Arial"/>
          <w:lang w:eastAsia="en-US"/>
        </w:rPr>
        <w:tab/>
      </w:r>
    </w:p>
    <w:p w14:paraId="11D7EB32" w14:textId="77777777" w:rsidR="00B62200" w:rsidRPr="0041128B" w:rsidRDefault="00B62200" w:rsidP="009F7773">
      <w:pPr>
        <w:rPr>
          <w:rFonts w:ascii="Arial" w:hAnsi="Arial" w:cs="Arial"/>
          <w:lang w:eastAsia="en-US"/>
        </w:rPr>
      </w:pPr>
    </w:p>
    <w:p w14:paraId="083F6654" w14:textId="0F21919E" w:rsidR="00587D28" w:rsidRPr="0041128B" w:rsidRDefault="00FF0C34" w:rsidP="00BC31E4">
      <w:pPr>
        <w:ind w:firstLine="36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Kod CPV: </w:t>
      </w:r>
    </w:p>
    <w:p w14:paraId="094B2195" w14:textId="77777777" w:rsidR="00BC31E4" w:rsidRPr="0041128B" w:rsidRDefault="00BC31E4" w:rsidP="00BC31E4">
      <w:pPr>
        <w:spacing w:after="200" w:line="252" w:lineRule="auto"/>
        <w:ind w:left="360"/>
        <w:contextualSpacing/>
        <w:jc w:val="both"/>
        <w:rPr>
          <w:rFonts w:ascii="Arial" w:eastAsia="Lucida Sans Unicode" w:hAnsi="Arial" w:cs="Arial"/>
          <w:lang w:eastAsia="en-US"/>
        </w:rPr>
      </w:pPr>
      <w:r w:rsidRPr="0041128B">
        <w:rPr>
          <w:rFonts w:ascii="Arial" w:eastAsia="Lucida Sans Unicode" w:hAnsi="Arial" w:cs="Arial"/>
          <w:lang w:eastAsia="en-US"/>
        </w:rPr>
        <w:t>71240000-2  usługi architektoniczne, inżynieryjne i planowania</w:t>
      </w:r>
    </w:p>
    <w:p w14:paraId="2254188A" w14:textId="77777777" w:rsidR="00BC31E4" w:rsidRPr="0041128B" w:rsidRDefault="00BC31E4" w:rsidP="00BC31E4">
      <w:pPr>
        <w:spacing w:line="252" w:lineRule="auto"/>
        <w:ind w:left="360"/>
        <w:contextualSpacing/>
        <w:jc w:val="both"/>
        <w:rPr>
          <w:rFonts w:ascii="Arial" w:eastAsia="Lucida Sans Unicode" w:hAnsi="Arial" w:cs="Arial"/>
          <w:lang w:eastAsia="en-US"/>
        </w:rPr>
      </w:pPr>
    </w:p>
    <w:p w14:paraId="0F3E1D95" w14:textId="77777777" w:rsidR="00BC31E4" w:rsidRPr="0041128B" w:rsidRDefault="00BC31E4" w:rsidP="00BC31E4">
      <w:pPr>
        <w:spacing w:line="252" w:lineRule="auto"/>
        <w:ind w:left="360"/>
        <w:contextualSpacing/>
        <w:jc w:val="both"/>
        <w:rPr>
          <w:rFonts w:ascii="Arial" w:eastAsia="Lucida Sans Unicode" w:hAnsi="Arial" w:cs="Arial"/>
          <w:lang w:eastAsia="en-US"/>
        </w:rPr>
      </w:pPr>
      <w:r w:rsidRPr="0041128B">
        <w:rPr>
          <w:rFonts w:ascii="Arial" w:eastAsia="Lucida Sans Unicode" w:hAnsi="Arial" w:cs="Arial"/>
          <w:lang w:eastAsia="en-US"/>
        </w:rPr>
        <w:t>Dodatkowe kody CPV:</w:t>
      </w:r>
    </w:p>
    <w:p w14:paraId="5D01A07D" w14:textId="77777777" w:rsidR="00BC31E4" w:rsidRPr="0041128B" w:rsidRDefault="00BC31E4" w:rsidP="00BC31E4">
      <w:pPr>
        <w:spacing w:line="252" w:lineRule="auto"/>
        <w:ind w:left="360"/>
        <w:contextualSpacing/>
        <w:jc w:val="both"/>
        <w:rPr>
          <w:rFonts w:ascii="Arial" w:eastAsia="Lucida Sans Unicode" w:hAnsi="Arial" w:cs="Arial"/>
          <w:lang w:eastAsia="en-US"/>
        </w:rPr>
      </w:pPr>
      <w:r w:rsidRPr="0041128B">
        <w:rPr>
          <w:rFonts w:ascii="Arial" w:eastAsia="Lucida Sans Unicode" w:hAnsi="Arial" w:cs="Arial"/>
          <w:lang w:eastAsia="en-US"/>
        </w:rPr>
        <w:t>71320000-7   - usługi inżynieryjne w zakresie projektowania</w:t>
      </w:r>
    </w:p>
    <w:p w14:paraId="671526A4" w14:textId="77777777" w:rsidR="001963B3" w:rsidRPr="0041128B" w:rsidRDefault="001963B3" w:rsidP="00363073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3F773EAD" w14:textId="51ADC1D7" w:rsidR="00446D68" w:rsidRPr="0041128B" w:rsidRDefault="00446D68" w:rsidP="0041128B">
      <w:pPr>
        <w:pStyle w:val="Akapitzlist"/>
        <w:numPr>
          <w:ilvl w:val="0"/>
          <w:numId w:val="30"/>
        </w:numPr>
        <w:ind w:hanging="294"/>
        <w:jc w:val="both"/>
        <w:rPr>
          <w:rFonts w:ascii="Arial" w:hAnsi="Arial" w:cs="Arial"/>
          <w:b/>
        </w:rPr>
      </w:pPr>
      <w:bookmarkStart w:id="0" w:name="_Hlk37140995"/>
      <w:r w:rsidRPr="0041128B">
        <w:rPr>
          <w:rFonts w:ascii="Arial" w:hAnsi="Arial" w:cs="Arial"/>
          <w:b/>
        </w:rPr>
        <w:t xml:space="preserve">Przedmiot zamówienia obejmuje </w:t>
      </w:r>
      <w:r w:rsidR="0041128B">
        <w:rPr>
          <w:rFonts w:ascii="Arial" w:hAnsi="Arial" w:cs="Arial"/>
          <w:b/>
        </w:rPr>
        <w:t>o</w:t>
      </w:r>
      <w:r w:rsidR="0041128B" w:rsidRPr="0041128B">
        <w:rPr>
          <w:rFonts w:ascii="Arial" w:hAnsi="Arial" w:cs="Arial"/>
          <w:b/>
        </w:rPr>
        <w:t xml:space="preserve">pracowanie dokumentacji technicznej dla inwestycji pn. </w:t>
      </w:r>
      <w:r w:rsidR="00F37034" w:rsidRPr="00F37034">
        <w:rPr>
          <w:rFonts w:ascii="Arial" w:hAnsi="Arial" w:cs="Arial"/>
          <w:b/>
        </w:rPr>
        <w:t>Przebudowa ul. Podgórnej w Czarnkowie</w:t>
      </w:r>
      <w:r w:rsidR="00BA0D41">
        <w:rPr>
          <w:rFonts w:ascii="Arial" w:hAnsi="Arial" w:cs="Arial"/>
          <w:b/>
        </w:rPr>
        <w:t xml:space="preserve"> wraz                               z uzyskaniem ostatecznej decyzji </w:t>
      </w:r>
      <w:proofErr w:type="spellStart"/>
      <w:r w:rsidR="00BA0D41">
        <w:rPr>
          <w:rFonts w:ascii="Arial" w:hAnsi="Arial" w:cs="Arial"/>
          <w:b/>
        </w:rPr>
        <w:t>ZRiD</w:t>
      </w:r>
      <w:proofErr w:type="spellEnd"/>
      <w:r w:rsidR="00BA0D41">
        <w:rPr>
          <w:rFonts w:ascii="Arial" w:hAnsi="Arial" w:cs="Arial"/>
          <w:b/>
        </w:rPr>
        <w:t xml:space="preserve"> lub decyzji o pozwoleniu                              na budowę</w:t>
      </w:r>
    </w:p>
    <w:p w14:paraId="5CAC5826" w14:textId="0BFBB72A" w:rsidR="00446D68" w:rsidRPr="0041128B" w:rsidRDefault="003401EC" w:rsidP="0041128B">
      <w:pPr>
        <w:pStyle w:val="Akapitzlist"/>
        <w:numPr>
          <w:ilvl w:val="0"/>
          <w:numId w:val="30"/>
        </w:numPr>
        <w:ind w:left="709" w:hanging="283"/>
        <w:jc w:val="both"/>
        <w:rPr>
          <w:rFonts w:ascii="Arial" w:hAnsi="Arial" w:cs="Arial"/>
          <w:bCs/>
        </w:rPr>
      </w:pPr>
      <w:r w:rsidRPr="0041128B">
        <w:rPr>
          <w:rFonts w:ascii="Arial" w:hAnsi="Arial" w:cs="Arial"/>
          <w:bCs/>
        </w:rPr>
        <w:t xml:space="preserve">Szczegółowy zakres rzeczowy opracowania przedstawia załącznik nr 1 </w:t>
      </w:r>
      <w:r w:rsidR="00F37034">
        <w:rPr>
          <w:rFonts w:ascii="Arial" w:hAnsi="Arial" w:cs="Arial"/>
          <w:bCs/>
        </w:rPr>
        <w:t xml:space="preserve">                          </w:t>
      </w:r>
      <w:r w:rsidRPr="0041128B">
        <w:rPr>
          <w:rFonts w:ascii="Arial" w:hAnsi="Arial" w:cs="Arial"/>
          <w:bCs/>
        </w:rPr>
        <w:t>do niniejszej umowy.</w:t>
      </w:r>
      <w:bookmarkEnd w:id="0"/>
      <w:r w:rsidR="00446D68" w:rsidRPr="0041128B">
        <w:rPr>
          <w:rFonts w:ascii="Arial" w:hAnsi="Arial" w:cs="Arial"/>
          <w:b/>
        </w:rPr>
        <w:t xml:space="preserve"> </w:t>
      </w:r>
    </w:p>
    <w:p w14:paraId="069114C5" w14:textId="77777777" w:rsidR="0053405C" w:rsidRPr="0041128B" w:rsidRDefault="0053405C" w:rsidP="0053405C">
      <w:pPr>
        <w:widowControl/>
        <w:kinsoku/>
        <w:jc w:val="both"/>
        <w:rPr>
          <w:rFonts w:ascii="Arial" w:hAnsi="Arial" w:cs="Arial"/>
        </w:rPr>
      </w:pPr>
    </w:p>
    <w:p w14:paraId="04557A48" w14:textId="77777777" w:rsidR="00011738" w:rsidRPr="0041128B" w:rsidRDefault="00011738" w:rsidP="00011738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2. TERMIN REALIZACJI UMOWY</w:t>
      </w:r>
    </w:p>
    <w:p w14:paraId="5E40BFD2" w14:textId="77777777" w:rsidR="00011738" w:rsidRPr="0041128B" w:rsidRDefault="00011738" w:rsidP="00011738">
      <w:pPr>
        <w:jc w:val="center"/>
        <w:rPr>
          <w:rFonts w:ascii="Arial" w:hAnsi="Arial" w:cs="Arial"/>
          <w:b/>
          <w:bCs/>
        </w:rPr>
      </w:pPr>
    </w:p>
    <w:p w14:paraId="5F2C30B6" w14:textId="1344C87C" w:rsidR="00092B37" w:rsidRPr="0041128B" w:rsidRDefault="007524D4" w:rsidP="00C161EA">
      <w:pPr>
        <w:widowControl/>
        <w:numPr>
          <w:ilvl w:val="0"/>
          <w:numId w:val="2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Strony ustalają termin realizacji </w:t>
      </w:r>
      <w:bookmarkStart w:id="1" w:name="_Hlk128057690"/>
      <w:r w:rsidRPr="0041128B">
        <w:rPr>
          <w:rFonts w:ascii="Arial" w:hAnsi="Arial" w:cs="Arial"/>
          <w:b/>
          <w:bCs/>
        </w:rPr>
        <w:t xml:space="preserve">do </w:t>
      </w:r>
      <w:r w:rsidR="00BA0D41">
        <w:rPr>
          <w:rFonts w:ascii="Arial" w:hAnsi="Arial" w:cs="Arial"/>
          <w:b/>
          <w:bCs/>
        </w:rPr>
        <w:t>8</w:t>
      </w:r>
      <w:r w:rsidRPr="0041128B">
        <w:rPr>
          <w:rFonts w:ascii="Arial" w:hAnsi="Arial" w:cs="Arial"/>
          <w:b/>
          <w:bCs/>
        </w:rPr>
        <w:t xml:space="preserve"> miesięcy od dnia podpisania umowy</w:t>
      </w:r>
      <w:bookmarkEnd w:id="1"/>
      <w:r w:rsidRPr="0041128B">
        <w:rPr>
          <w:rFonts w:ascii="Arial" w:hAnsi="Arial" w:cs="Arial"/>
        </w:rPr>
        <w:t>.</w:t>
      </w:r>
    </w:p>
    <w:p w14:paraId="52630D4B" w14:textId="32417EBD" w:rsidR="0041128B" w:rsidRDefault="004E4D67" w:rsidP="0041128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41128B">
        <w:rPr>
          <w:rFonts w:ascii="Arial" w:hAnsi="Arial" w:cs="Arial"/>
          <w:bCs/>
        </w:rPr>
        <w:t xml:space="preserve">Wykonawca przedstawi Zamawiającemu koncepcję projektową do 3 miesięcy od dnia podpisania umowy. </w:t>
      </w:r>
    </w:p>
    <w:p w14:paraId="3D32BB32" w14:textId="77777777" w:rsidR="00BA0D41" w:rsidRDefault="00BA0D41" w:rsidP="00BA0D41">
      <w:pPr>
        <w:jc w:val="both"/>
        <w:rPr>
          <w:rFonts w:ascii="Arial" w:hAnsi="Arial" w:cs="Arial"/>
          <w:bCs/>
        </w:rPr>
      </w:pPr>
    </w:p>
    <w:p w14:paraId="3CFF3984" w14:textId="77777777" w:rsidR="00BA0D41" w:rsidRPr="00BA0D41" w:rsidRDefault="00BA0D41" w:rsidP="00BA0D41">
      <w:pPr>
        <w:jc w:val="both"/>
        <w:rPr>
          <w:rFonts w:ascii="Arial" w:hAnsi="Arial" w:cs="Arial"/>
          <w:bCs/>
        </w:rPr>
      </w:pPr>
    </w:p>
    <w:p w14:paraId="0D8F6004" w14:textId="77777777" w:rsidR="0041128B" w:rsidRPr="0041128B" w:rsidRDefault="0041128B" w:rsidP="001475C8">
      <w:pPr>
        <w:widowControl/>
        <w:kinsoku/>
        <w:jc w:val="both"/>
        <w:rPr>
          <w:rFonts w:ascii="Arial" w:hAnsi="Arial" w:cs="Arial"/>
        </w:rPr>
      </w:pPr>
    </w:p>
    <w:p w14:paraId="07AA5BA9" w14:textId="77777777" w:rsidR="00011738" w:rsidRPr="0041128B" w:rsidRDefault="00011738" w:rsidP="00011738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lastRenderedPageBreak/>
        <w:t>§ 3. WARTOŚĆ UMOWY</w:t>
      </w:r>
    </w:p>
    <w:p w14:paraId="2D8B27C8" w14:textId="77777777" w:rsidR="00011738" w:rsidRPr="0041128B" w:rsidRDefault="00011738" w:rsidP="00011738">
      <w:pPr>
        <w:jc w:val="center"/>
        <w:rPr>
          <w:rFonts w:ascii="Arial" w:hAnsi="Arial" w:cs="Arial"/>
          <w:b/>
          <w:bCs/>
        </w:rPr>
      </w:pPr>
    </w:p>
    <w:p w14:paraId="4E81DEC6" w14:textId="77777777" w:rsidR="00011738" w:rsidRPr="0041128B" w:rsidRDefault="00011738" w:rsidP="00C161EA">
      <w:pPr>
        <w:widowControl/>
        <w:numPr>
          <w:ilvl w:val="0"/>
          <w:numId w:val="3"/>
        </w:numPr>
        <w:kinsoku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Wynagrodzenie Wykonawcy za przedmiot umowy ma charakter </w:t>
      </w:r>
      <w:r w:rsidRPr="0041128B">
        <w:rPr>
          <w:rFonts w:ascii="Arial" w:hAnsi="Arial" w:cs="Arial"/>
          <w:b/>
          <w:u w:val="single"/>
        </w:rPr>
        <w:t>RYCZAŁTOWY</w:t>
      </w:r>
      <w:r w:rsidRPr="0041128B">
        <w:rPr>
          <w:rFonts w:ascii="Arial" w:hAnsi="Arial" w:cs="Arial"/>
        </w:rPr>
        <w:t>. Wynagrodzenie ustala się na kwotę:</w:t>
      </w:r>
    </w:p>
    <w:p w14:paraId="674C37D5" w14:textId="77777777" w:rsidR="00011738" w:rsidRPr="0041128B" w:rsidRDefault="00011738" w:rsidP="00011738">
      <w:pPr>
        <w:ind w:firstLine="720"/>
        <w:rPr>
          <w:rFonts w:ascii="Arial" w:hAnsi="Arial" w:cs="Arial"/>
        </w:rPr>
      </w:pPr>
      <w:r w:rsidRPr="0041128B">
        <w:rPr>
          <w:rFonts w:ascii="Arial" w:hAnsi="Arial" w:cs="Arial"/>
        </w:rPr>
        <w:t>Netto: ……………………………..</w:t>
      </w:r>
    </w:p>
    <w:p w14:paraId="7206C16A" w14:textId="77777777" w:rsidR="00011738" w:rsidRPr="0041128B" w:rsidRDefault="00011738" w:rsidP="00011738">
      <w:pPr>
        <w:ind w:firstLine="720"/>
        <w:rPr>
          <w:rFonts w:ascii="Arial" w:hAnsi="Arial" w:cs="Arial"/>
        </w:rPr>
      </w:pPr>
      <w:r w:rsidRPr="0041128B">
        <w:rPr>
          <w:rFonts w:ascii="Arial" w:hAnsi="Arial" w:cs="Arial"/>
        </w:rPr>
        <w:t>VAT: ……………………………….</w:t>
      </w:r>
    </w:p>
    <w:p w14:paraId="0836F3F3" w14:textId="77777777" w:rsidR="00011738" w:rsidRPr="0041128B" w:rsidRDefault="00011738" w:rsidP="00011738">
      <w:pPr>
        <w:ind w:firstLine="720"/>
        <w:rPr>
          <w:rFonts w:ascii="Arial" w:hAnsi="Arial" w:cs="Arial"/>
        </w:rPr>
      </w:pPr>
      <w:r w:rsidRPr="0041128B">
        <w:rPr>
          <w:rFonts w:ascii="Arial" w:hAnsi="Arial" w:cs="Arial"/>
        </w:rPr>
        <w:t>Brutto: …………………………………….</w:t>
      </w:r>
    </w:p>
    <w:p w14:paraId="3F396F3E" w14:textId="75CF1E79" w:rsidR="00011738" w:rsidRPr="0041128B" w:rsidRDefault="00011738" w:rsidP="00011738">
      <w:pPr>
        <w:ind w:firstLine="720"/>
        <w:rPr>
          <w:rFonts w:ascii="Arial" w:hAnsi="Arial" w:cs="Arial"/>
        </w:rPr>
      </w:pPr>
      <w:r w:rsidRPr="0041128B">
        <w:rPr>
          <w:rFonts w:ascii="Arial" w:hAnsi="Arial" w:cs="Arial"/>
        </w:rPr>
        <w:t>słownie: ………………………………………………………………………………</w:t>
      </w:r>
    </w:p>
    <w:p w14:paraId="196D7FAF" w14:textId="77777777" w:rsidR="00011738" w:rsidRPr="0041128B" w:rsidRDefault="00011738" w:rsidP="00011738">
      <w:pPr>
        <w:ind w:firstLine="720"/>
        <w:rPr>
          <w:rFonts w:ascii="Arial" w:hAnsi="Arial" w:cs="Arial"/>
          <w:i/>
        </w:rPr>
      </w:pPr>
      <w:r w:rsidRPr="0041128B">
        <w:rPr>
          <w:rFonts w:ascii="Arial" w:hAnsi="Arial" w:cs="Arial"/>
        </w:rPr>
        <w:t>Kwota wynika z oferty rozpatrzonej przez komisję przetargową.</w:t>
      </w:r>
    </w:p>
    <w:p w14:paraId="18C80E1B" w14:textId="77777777" w:rsidR="00011738" w:rsidRPr="0041128B" w:rsidRDefault="00011738" w:rsidP="00011738">
      <w:pPr>
        <w:ind w:left="720" w:hanging="36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2. Zamawiający oświadcza, że zapewni środki finansowe dla sfinansowania zadania będącego przedmiotem umowy.</w:t>
      </w:r>
    </w:p>
    <w:p w14:paraId="6FB2C254" w14:textId="52CA7EAB" w:rsidR="00E8666D" w:rsidRPr="0041128B" w:rsidRDefault="00011738" w:rsidP="00FD784B">
      <w:pPr>
        <w:ind w:left="720" w:hanging="36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3. Zamawiający oświadcza, że jest płatnikiem podatku VAT i posiada </w:t>
      </w:r>
      <w:r w:rsidR="00CE7940">
        <w:rPr>
          <w:rFonts w:ascii="Arial" w:hAnsi="Arial" w:cs="Arial"/>
        </w:rPr>
        <w:t xml:space="preserve">                                       </w:t>
      </w:r>
      <w:r w:rsidRPr="0041128B">
        <w:rPr>
          <w:rFonts w:ascii="Arial" w:hAnsi="Arial" w:cs="Arial"/>
        </w:rPr>
        <w:t>nr identyfikacyjny</w:t>
      </w:r>
      <w:r w:rsidR="00B9530C" w:rsidRPr="0041128B">
        <w:rPr>
          <w:rFonts w:ascii="Arial" w:hAnsi="Arial" w:cs="Arial"/>
        </w:rPr>
        <w:t xml:space="preserve"> </w:t>
      </w:r>
      <w:r w:rsidRPr="0041128B">
        <w:rPr>
          <w:rFonts w:ascii="Arial" w:hAnsi="Arial" w:cs="Arial"/>
        </w:rPr>
        <w:t>NIP</w:t>
      </w:r>
      <w:r w:rsidR="00236B7F" w:rsidRPr="0041128B">
        <w:rPr>
          <w:rFonts w:ascii="Arial" w:hAnsi="Arial" w:cs="Arial"/>
        </w:rPr>
        <w:t>:</w:t>
      </w:r>
      <w:r w:rsidRPr="0041128B">
        <w:rPr>
          <w:rFonts w:ascii="Arial" w:hAnsi="Arial" w:cs="Arial"/>
        </w:rPr>
        <w:t xml:space="preserve"> </w:t>
      </w:r>
      <w:r w:rsidR="00092B37" w:rsidRPr="0041128B">
        <w:rPr>
          <w:rFonts w:ascii="Arial" w:eastAsia="Times New Roman" w:hAnsi="Arial" w:cs="Arial"/>
        </w:rPr>
        <w:t>7632093092</w:t>
      </w:r>
      <w:r w:rsidR="00236B7F" w:rsidRPr="0041128B">
        <w:rPr>
          <w:rFonts w:ascii="Arial" w:hAnsi="Arial" w:cs="Arial"/>
        </w:rPr>
        <w:t>.</w:t>
      </w:r>
    </w:p>
    <w:p w14:paraId="609D0E39" w14:textId="77777777" w:rsidR="00B052C1" w:rsidRPr="0041128B" w:rsidRDefault="00B052C1" w:rsidP="004A000C">
      <w:pPr>
        <w:ind w:left="720" w:hanging="360"/>
        <w:jc w:val="both"/>
        <w:rPr>
          <w:rFonts w:ascii="Arial" w:hAnsi="Arial" w:cs="Arial"/>
          <w:lang w:eastAsia="en-US"/>
        </w:rPr>
      </w:pPr>
    </w:p>
    <w:p w14:paraId="20FA6002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4. WARUNKI PŁATNOŚCI</w:t>
      </w:r>
    </w:p>
    <w:p w14:paraId="4041F3D5" w14:textId="77777777" w:rsidR="008363CC" w:rsidRPr="0041128B" w:rsidRDefault="008363CC" w:rsidP="008363CC">
      <w:pPr>
        <w:jc w:val="center"/>
        <w:rPr>
          <w:rFonts w:ascii="Arial" w:hAnsi="Arial" w:cs="Arial"/>
          <w:b/>
          <w:bCs/>
        </w:rPr>
      </w:pPr>
    </w:p>
    <w:p w14:paraId="3D341AAE" w14:textId="77777777" w:rsidR="008363CC" w:rsidRPr="0041128B" w:rsidRDefault="008363CC" w:rsidP="008363CC">
      <w:pPr>
        <w:widowControl/>
        <w:numPr>
          <w:ilvl w:val="0"/>
          <w:numId w:val="4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Strony ustalają, że zapłata wynagrodzenia za wykonanie przedmiotu Umowy nastąpi na  podstawie faktury VAT, wystawionej po wykonaniu przez Wykonawcę przedmiotu Umowy, co potwierdzone zostanie protokołem końcowym odbioru dokumentacji.</w:t>
      </w:r>
    </w:p>
    <w:p w14:paraId="12F0590F" w14:textId="77777777" w:rsidR="008363CC" w:rsidRPr="0041128B" w:rsidRDefault="008363CC" w:rsidP="008363CC">
      <w:pPr>
        <w:widowControl/>
        <w:numPr>
          <w:ilvl w:val="0"/>
          <w:numId w:val="4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Faktura VAT prawidłowo wystawiona wraz z dokumentami rozliczeniowymi płatna będzie w terminie 14 dni od daty jej doręczenia Zamawiającemu.</w:t>
      </w:r>
    </w:p>
    <w:p w14:paraId="299551BE" w14:textId="77777777" w:rsidR="008363CC" w:rsidRPr="0041128B" w:rsidRDefault="008363CC" w:rsidP="008363CC">
      <w:pPr>
        <w:pStyle w:val="Akapitzlist"/>
        <w:widowControl/>
        <w:numPr>
          <w:ilvl w:val="0"/>
          <w:numId w:val="4"/>
        </w:numPr>
        <w:kinsoku/>
        <w:spacing w:line="276" w:lineRule="auto"/>
        <w:jc w:val="both"/>
        <w:rPr>
          <w:rFonts w:ascii="Arial" w:eastAsia="Times New Roman" w:hAnsi="Arial" w:cs="Arial"/>
          <w:szCs w:val="20"/>
        </w:rPr>
      </w:pPr>
      <w:r w:rsidRPr="0041128B">
        <w:rPr>
          <w:rFonts w:ascii="Arial" w:eastAsia="Times New Roman" w:hAnsi="Arial" w:cs="Arial"/>
          <w:color w:val="000000"/>
          <w:szCs w:val="20"/>
        </w:rPr>
        <w:t xml:space="preserve">Zamawiający upoważnia Wykonawcę do wystawiania faktur VAT bez podpisu Zamawiającego. </w:t>
      </w:r>
    </w:p>
    <w:p w14:paraId="606DAFD3" w14:textId="77777777" w:rsidR="008363CC" w:rsidRPr="0041128B" w:rsidRDefault="008363CC" w:rsidP="008363CC">
      <w:pPr>
        <w:widowControl/>
        <w:numPr>
          <w:ilvl w:val="0"/>
          <w:numId w:val="4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Wykonawca oświadcza, iż wskazany przez niego na fakturze rachunek bankowy jest przypisanym mu w wykazie podmiotów zarejestrowanych jako podatnicy VAT, prowadzonym przez Szefa Krajowej Administracji Skarbowej. Wskazanie do rozliczeń innego rachunku bankowego (nieujawnionego </w:t>
      </w:r>
      <w:r w:rsidRPr="0041128B">
        <w:rPr>
          <w:rFonts w:ascii="Arial" w:hAnsi="Arial" w:cs="Arial"/>
        </w:rPr>
        <w:br/>
        <w:t>w wykazie Szefa KAS) spowoduje wstrzymanie się przez Zamawiającego</w:t>
      </w:r>
      <w:r w:rsidRPr="0041128B">
        <w:rPr>
          <w:rFonts w:ascii="Arial" w:hAnsi="Arial" w:cs="Arial"/>
        </w:rPr>
        <w:br/>
        <w:t xml:space="preserve"> z realizacją płatności bez ujemnych dla niego konsekwencji z tytułu niewykonania zobowiązania w terminie, w szczególności w postaci obowiązku zapłaty odsetek ustawowych. Wstrzymanie się z płatnością trwało będzie do czasu ustalenia rachunku prawidłowego.</w:t>
      </w:r>
    </w:p>
    <w:p w14:paraId="6AFF2EA1" w14:textId="31713F72" w:rsidR="008363CC" w:rsidRPr="0041128B" w:rsidRDefault="008363CC" w:rsidP="008363CC">
      <w:pPr>
        <w:widowControl/>
        <w:numPr>
          <w:ilvl w:val="0"/>
          <w:numId w:val="4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Wykonawca oświadcza, iż wskazany przez niego na fakturze numer rachunku bankowego, jest rachunkiem dla którego zgodnie z Rozdziałem 3a ustawy </w:t>
      </w:r>
      <w:r w:rsidRPr="0041128B">
        <w:rPr>
          <w:rFonts w:ascii="Arial" w:hAnsi="Arial" w:cs="Arial"/>
        </w:rPr>
        <w:br/>
        <w:t>z dnia 29 sierpnia 1997 r. – Prawo Bankowe (Dz.U. 202</w:t>
      </w:r>
      <w:r w:rsidR="00000675">
        <w:rPr>
          <w:rFonts w:ascii="Arial" w:hAnsi="Arial" w:cs="Arial"/>
        </w:rPr>
        <w:t>4</w:t>
      </w:r>
      <w:r w:rsidRPr="0041128B">
        <w:rPr>
          <w:rFonts w:ascii="Arial" w:hAnsi="Arial" w:cs="Arial"/>
        </w:rPr>
        <w:t xml:space="preserve"> poz. </w:t>
      </w:r>
      <w:r w:rsidR="00000675">
        <w:rPr>
          <w:rFonts w:ascii="Arial" w:hAnsi="Arial" w:cs="Arial"/>
        </w:rPr>
        <w:t>1646</w:t>
      </w:r>
      <w:r w:rsidRPr="0041128B">
        <w:rPr>
          <w:rFonts w:ascii="Arial" w:hAnsi="Arial" w:cs="Arial"/>
        </w:rPr>
        <w:t xml:space="preserve"> ze zm.) prowadzony jest rachunek VAT.</w:t>
      </w:r>
    </w:p>
    <w:p w14:paraId="5AACD5CA" w14:textId="77777777" w:rsidR="008363CC" w:rsidRPr="0041128B" w:rsidRDefault="008363CC" w:rsidP="008363CC">
      <w:pPr>
        <w:widowControl/>
        <w:numPr>
          <w:ilvl w:val="0"/>
          <w:numId w:val="4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Zamawiający oświadcza, że będzie realizować płatności za faktury </w:t>
      </w:r>
      <w:r w:rsidRPr="0041128B">
        <w:rPr>
          <w:rFonts w:ascii="Arial" w:hAnsi="Arial" w:cs="Arial"/>
        </w:rPr>
        <w:br/>
        <w:t xml:space="preserve">z zastosowaniem mechanizmu podzielonej płatności tzw. </w:t>
      </w:r>
      <w:proofErr w:type="spellStart"/>
      <w:r w:rsidRPr="0041128B">
        <w:rPr>
          <w:rFonts w:ascii="Arial" w:hAnsi="Arial" w:cs="Arial"/>
        </w:rPr>
        <w:t>split</w:t>
      </w:r>
      <w:proofErr w:type="spellEnd"/>
      <w:r w:rsidRPr="0041128B">
        <w:rPr>
          <w:rFonts w:ascii="Arial" w:hAnsi="Arial" w:cs="Arial"/>
        </w:rPr>
        <w:t xml:space="preserve"> </w:t>
      </w:r>
      <w:proofErr w:type="spellStart"/>
      <w:r w:rsidRPr="0041128B">
        <w:rPr>
          <w:rFonts w:ascii="Arial" w:hAnsi="Arial" w:cs="Arial"/>
        </w:rPr>
        <w:t>payment</w:t>
      </w:r>
      <w:proofErr w:type="spellEnd"/>
      <w:r w:rsidRPr="0041128B">
        <w:rPr>
          <w:rFonts w:ascii="Arial" w:hAnsi="Arial" w:cs="Arial"/>
        </w:rPr>
        <w:t>.</w:t>
      </w:r>
    </w:p>
    <w:p w14:paraId="3392979A" w14:textId="22B923C7" w:rsidR="008363CC" w:rsidRDefault="008363CC" w:rsidP="008363CC">
      <w:pPr>
        <w:widowControl/>
        <w:numPr>
          <w:ilvl w:val="0"/>
          <w:numId w:val="4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Wykonawca ma możliwość przesłania drogą elektroniczną ustrukturyzowanej faktury elektronicznej w rozumieniu ustawy z dnia 9 listopada 2018 r. </w:t>
      </w:r>
      <w:r w:rsidRPr="0041128B">
        <w:rPr>
          <w:rFonts w:ascii="Arial" w:hAnsi="Arial" w:cs="Arial"/>
        </w:rPr>
        <w:br/>
        <w:t xml:space="preserve">o elektronicznym fakturowaniu w zamówieniach publicznych, koncesjach </w:t>
      </w:r>
      <w:r w:rsidRPr="0041128B">
        <w:rPr>
          <w:rFonts w:ascii="Arial" w:hAnsi="Arial" w:cs="Arial"/>
        </w:rPr>
        <w:br/>
        <w:t xml:space="preserve">na roboty budowlane lub usługi oraz partnerstwie publiczno-prywatnym </w:t>
      </w:r>
      <w:r w:rsidRPr="0041128B">
        <w:rPr>
          <w:rFonts w:ascii="Arial" w:hAnsi="Arial" w:cs="Arial"/>
        </w:rPr>
        <w:br/>
        <w:t xml:space="preserve">(Dz. U. z 2020 poz. 1666). W przypadku wyboru możliwości przesłania ustrukturyzowanej faktury elektronicznej Wykonawca będzie korzystał </w:t>
      </w:r>
      <w:r w:rsidRPr="0041128B">
        <w:rPr>
          <w:rFonts w:ascii="Arial" w:hAnsi="Arial" w:cs="Arial"/>
        </w:rPr>
        <w:br/>
        <w:t xml:space="preserve">z platformy, o której mowa w tej ustawie (Platforma Elektronicznego Fakturowania na stronie internetowej </w:t>
      </w:r>
      <w:hyperlink r:id="rId8" w:history="1">
        <w:r w:rsidRPr="0041128B">
          <w:rPr>
            <w:rStyle w:val="Hipercze"/>
            <w:rFonts w:ascii="Arial" w:hAnsi="Arial" w:cs="Arial"/>
            <w:color w:val="auto"/>
          </w:rPr>
          <w:t>https://efaktura.gov.pl</w:t>
        </w:r>
      </w:hyperlink>
      <w:r w:rsidRPr="0041128B">
        <w:rPr>
          <w:rFonts w:ascii="Arial" w:hAnsi="Arial" w:cs="Arial"/>
        </w:rPr>
        <w:t>).</w:t>
      </w:r>
    </w:p>
    <w:p w14:paraId="19CEB408" w14:textId="77777777" w:rsidR="008363CC" w:rsidRDefault="008363CC" w:rsidP="0041128B">
      <w:pPr>
        <w:widowControl/>
        <w:kinsoku/>
        <w:jc w:val="both"/>
        <w:rPr>
          <w:rFonts w:ascii="Arial" w:hAnsi="Arial" w:cs="Arial"/>
        </w:rPr>
      </w:pPr>
    </w:p>
    <w:p w14:paraId="52AD5281" w14:textId="77777777" w:rsidR="00000675" w:rsidRDefault="00000675" w:rsidP="0041128B">
      <w:pPr>
        <w:widowControl/>
        <w:kinsoku/>
        <w:jc w:val="both"/>
        <w:rPr>
          <w:rFonts w:ascii="Arial" w:hAnsi="Arial" w:cs="Arial"/>
        </w:rPr>
      </w:pPr>
    </w:p>
    <w:p w14:paraId="49ED0754" w14:textId="77777777" w:rsidR="00000675" w:rsidRPr="0041128B" w:rsidRDefault="00000675" w:rsidP="0041128B">
      <w:pPr>
        <w:widowControl/>
        <w:kinsoku/>
        <w:jc w:val="both"/>
        <w:rPr>
          <w:rFonts w:ascii="Arial" w:hAnsi="Arial" w:cs="Arial"/>
        </w:rPr>
      </w:pPr>
    </w:p>
    <w:p w14:paraId="29DD5C84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lastRenderedPageBreak/>
        <w:t>§ 5. ZABEZPIECZENIE NALEŻYTEGO WYKONANIA UMOWY</w:t>
      </w:r>
    </w:p>
    <w:p w14:paraId="2C3303FA" w14:textId="77777777" w:rsidR="008363CC" w:rsidRPr="0041128B" w:rsidRDefault="008363CC" w:rsidP="008363CC">
      <w:pPr>
        <w:jc w:val="center"/>
        <w:rPr>
          <w:rFonts w:ascii="Arial" w:hAnsi="Arial" w:cs="Arial"/>
          <w:b/>
          <w:bCs/>
        </w:rPr>
      </w:pPr>
    </w:p>
    <w:p w14:paraId="3C2C675C" w14:textId="77777777" w:rsidR="008363CC" w:rsidRPr="0041128B" w:rsidRDefault="008363CC" w:rsidP="008363CC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Zamawiający ustala wysokość zabezpieczenia na 5% ceny całkowitej podanej w ofercie (brutto), przy czym w przypadku wniesienia zabezpieczenia w formie innej niż w pieniądzu Wykonawca zobowiązany jest do dnia zawarcia umowy wnieść dodatkowo zabezpieczenie z tytułu rękojmi za wady i usterki </w:t>
      </w:r>
      <w:r w:rsidRPr="0041128B">
        <w:rPr>
          <w:rFonts w:ascii="Arial" w:hAnsi="Arial" w:cs="Arial"/>
        </w:rPr>
        <w:br/>
        <w:t>w wysokości 30% z w/w kwoty  - tj. 30% z 5% ceny ofertowej brutto.</w:t>
      </w:r>
    </w:p>
    <w:p w14:paraId="0E861096" w14:textId="77777777" w:rsidR="008363CC" w:rsidRPr="0041128B" w:rsidRDefault="008363CC" w:rsidP="008363CC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Zabezpieczenie może być wnoszone we wszystkich formach przewidzianych </w:t>
      </w:r>
      <w:r w:rsidRPr="0041128B">
        <w:rPr>
          <w:rFonts w:ascii="Arial" w:hAnsi="Arial" w:cs="Arial"/>
        </w:rPr>
        <w:br/>
        <w:t>w art. 450 ust. 1 ustawy-Prawo zamówień publicznych. Zabezpieczenie wnoszone w pieniądzu Wykonawca wpłaca na rachunek bankowy Zamawiającego,</w:t>
      </w:r>
    </w:p>
    <w:p w14:paraId="48370E01" w14:textId="77777777" w:rsidR="008363CC" w:rsidRPr="0041128B" w:rsidRDefault="008363CC" w:rsidP="008363CC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Zabezpieczenie należy wnieść do dnia zawarcia umowy,</w:t>
      </w:r>
    </w:p>
    <w:p w14:paraId="03210918" w14:textId="7F410675" w:rsidR="008363CC" w:rsidRPr="0041128B" w:rsidRDefault="008363CC" w:rsidP="008363CC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Zamawiający zwraca 70% zabezpieczenia wniesionego w pieniądzu w terminie 30 dni od dnia należytego wykonania zamówienia, pozostawiając 30% kwoty jako zabezpieczenie roszczeń z tytułu rękojmi za wady. Kwota ta jest zwracana w terminie 15 dni po upływie okresu rękojmi za wady. O zakończeniu okresu gwarancji i rękojmi Wykonawca powiadomi Zamawiającego na piśmie w takim czasie, aby Zamawiający mógł wyznaczyć termin komisji odbioru gwarancyjnego, najpóźniej w dniu poprzedzającym termin zakończenia gwarancji lub rękojmi. Brak powiadomienia Zamawiającego skutkuje przedłużeniem okresu rękojmi lub gwarancji o okres od końca rękojmi                              lub gwarancji do końca następnego miesiąca od dnia powiadomienia. </w:t>
      </w:r>
    </w:p>
    <w:p w14:paraId="6ADCFCD6" w14:textId="77777777" w:rsidR="008363CC" w:rsidRPr="0041128B" w:rsidRDefault="008363CC" w:rsidP="008363CC">
      <w:pPr>
        <w:jc w:val="both"/>
        <w:rPr>
          <w:rFonts w:ascii="Arial" w:hAnsi="Arial" w:cs="Arial"/>
          <w:lang w:eastAsia="en-US"/>
        </w:rPr>
      </w:pPr>
    </w:p>
    <w:p w14:paraId="3ADC8E23" w14:textId="77777777" w:rsidR="008363CC" w:rsidRPr="0041128B" w:rsidRDefault="008363CC" w:rsidP="008363CC">
      <w:pPr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highlight w:val="lightGray"/>
          <w:lang w:eastAsia="en-US"/>
        </w:rPr>
        <w:t>§ 6. WARUNKI REALIZACJI PRZEDMIOTU UMOWY</w:t>
      </w:r>
    </w:p>
    <w:p w14:paraId="3A4599E0" w14:textId="77777777" w:rsidR="008363CC" w:rsidRPr="0041128B" w:rsidRDefault="008363CC" w:rsidP="008363CC">
      <w:pPr>
        <w:rPr>
          <w:rFonts w:ascii="Arial" w:hAnsi="Arial" w:cs="Arial"/>
          <w:lang w:eastAsia="en-US"/>
        </w:rPr>
      </w:pPr>
    </w:p>
    <w:p w14:paraId="1B2CF2F4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Wykonawca oświadcza, że zapoznał się szczegółowo z terenem, gdzie ma być realizowany Przedmiot Umowy i stan faktyczny, w tym zakresie, jest mu znany, </w:t>
      </w:r>
      <w:r w:rsidRPr="0041128B">
        <w:rPr>
          <w:rFonts w:ascii="Arial" w:hAnsi="Arial" w:cs="Arial"/>
          <w:lang w:eastAsia="en-US"/>
        </w:rPr>
        <w:br/>
        <w:t>a ponadto oświadcza, że nie będzie podnosił żadnych zastrzeżeń z tego tytułu.</w:t>
      </w:r>
    </w:p>
    <w:p w14:paraId="2671468B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>Strony umowy zobowiązują się współpracować przy wykonywaniu przedmiotu zamówienia.</w:t>
      </w:r>
    </w:p>
    <w:p w14:paraId="62AC1C69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>Zamawiający zobowiązuje się w szczególności do udostępnienia posiadanej bazy danych oraz wszelkich informacji niezbędnych do realizacji przedmiotu umowy.</w:t>
      </w:r>
    </w:p>
    <w:p w14:paraId="7FCAC0C8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Wykonawca zobowiązuje się do wykonania przedmiotu umowy zgodnie </w:t>
      </w:r>
      <w:r w:rsidRPr="0041128B">
        <w:rPr>
          <w:rFonts w:ascii="Arial" w:hAnsi="Arial" w:cs="Arial"/>
          <w:lang w:eastAsia="en-US"/>
        </w:rPr>
        <w:br/>
        <w:t xml:space="preserve">z zasadami współczesnej wiedzy technicznej, obowiązującymi normami </w:t>
      </w:r>
      <w:r w:rsidRPr="0041128B">
        <w:rPr>
          <w:rFonts w:ascii="Arial" w:hAnsi="Arial" w:cs="Arial"/>
          <w:lang w:eastAsia="en-US"/>
        </w:rPr>
        <w:br/>
        <w:t>i przepisami w zakresie projektowania i kosztorysowania.</w:t>
      </w:r>
    </w:p>
    <w:p w14:paraId="2052B44A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Z  chwilą podpisania  przez  strony  protokołu,  o którym mowa w § 4  ust. 1, Wykonawca przenosi na Zamawiającego całość autorskich praw majątkowych </w:t>
      </w:r>
      <w:r w:rsidRPr="0041128B">
        <w:rPr>
          <w:rFonts w:ascii="Arial" w:hAnsi="Arial" w:cs="Arial"/>
          <w:lang w:eastAsia="en-US"/>
        </w:rPr>
        <w:br/>
        <w:t xml:space="preserve">do opracowanego projektu budowlanego na wszystkich polach eksploatacji, </w:t>
      </w:r>
      <w:r w:rsidRPr="0041128B">
        <w:rPr>
          <w:rFonts w:ascii="Arial" w:hAnsi="Arial" w:cs="Arial"/>
          <w:lang w:eastAsia="en-US"/>
        </w:rPr>
        <w:br/>
        <w:t xml:space="preserve">bez dodatkowego wynagrodzenia. W ramach realizacji powyższego uprawnienia Zamawiającemu przysługuje w szczególności prawo </w:t>
      </w:r>
      <w:r w:rsidRPr="0041128B">
        <w:rPr>
          <w:rFonts w:ascii="Arial" w:hAnsi="Arial" w:cs="Arial"/>
          <w:lang w:eastAsia="en-US"/>
        </w:rPr>
        <w:br/>
        <w:t>do rozporządzania tymi prawami. Osobiste prawa autorskie, jako niezbywalne, pozostają własnością Wykonawcy.</w:t>
      </w:r>
    </w:p>
    <w:p w14:paraId="1FDB49A2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Zamawiający uprawniony jest w szczególności do: </w:t>
      </w:r>
    </w:p>
    <w:p w14:paraId="3AA4A205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- zwielokrotniania opracowanego projektu budowlanego lub jego części dowolną techniką, w tym także techniką cyfrową; </w:t>
      </w:r>
    </w:p>
    <w:p w14:paraId="58E86F4F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- wprowadzania projektu budowlanego do pamięci komputera; </w:t>
      </w:r>
    </w:p>
    <w:p w14:paraId="68030D34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lastRenderedPageBreak/>
        <w:t xml:space="preserve">- publicznego prezentowania projektu budowlanego, w tym do prezentacji multimedialnych; </w:t>
      </w:r>
    </w:p>
    <w:p w14:paraId="581E661F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- umieszczania projektu budowlanego w sieci </w:t>
      </w:r>
      <w:proofErr w:type="spellStart"/>
      <w:r w:rsidRPr="0041128B">
        <w:rPr>
          <w:rFonts w:ascii="Arial" w:hAnsi="Arial" w:cs="Arial"/>
          <w:lang w:eastAsia="en-US"/>
        </w:rPr>
        <w:t>internet</w:t>
      </w:r>
      <w:proofErr w:type="spellEnd"/>
      <w:r w:rsidRPr="0041128B">
        <w:rPr>
          <w:rFonts w:ascii="Arial" w:hAnsi="Arial" w:cs="Arial"/>
          <w:lang w:eastAsia="en-US"/>
        </w:rPr>
        <w:t xml:space="preserve"> i innych sieciach komputerowych; </w:t>
      </w:r>
    </w:p>
    <w:p w14:paraId="21409220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- wykorzystywania projektu budowlanego w innych  postępowaniach związanych z budową, w szczególności poprzez włączenie tego opracowania lub jego części do specyfikacji istotnych warunków zamówienia oraz udostępnienia jej wszystkim zainteresowanym związanym z wykonaniem inwestycji; </w:t>
      </w:r>
    </w:p>
    <w:p w14:paraId="45328774" w14:textId="77777777" w:rsidR="008363CC" w:rsidRPr="0041128B" w:rsidRDefault="008363CC" w:rsidP="008363CC">
      <w:pPr>
        <w:pStyle w:val="Akapitzlist"/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 xml:space="preserve">- wykonania na podstawie opracowanego projektu budowlanego, samodzielnie lub zlecając innemu podmiotowi, prac wykonawczych. </w:t>
      </w:r>
    </w:p>
    <w:p w14:paraId="3E833EF6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>Wykonywanie przez Zamawiającego autorskich praw majątkowych do dzieła będącego przedmiotem umowy nie może w jakikolwiek sposób uchybiać autorskim prawom osobistym Wykonawcy.</w:t>
      </w:r>
    </w:p>
    <w:p w14:paraId="4C134AB1" w14:textId="77777777" w:rsidR="008363CC" w:rsidRPr="0041128B" w:rsidRDefault="008363CC" w:rsidP="008363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en-US"/>
        </w:rPr>
      </w:pPr>
      <w:r w:rsidRPr="0041128B">
        <w:rPr>
          <w:rFonts w:ascii="Arial" w:hAnsi="Arial" w:cs="Arial"/>
          <w:lang w:eastAsia="en-US"/>
        </w:rPr>
        <w:t>Wykonawca przenosi na Zamawiającego prawo własności wszystkich egzemplarzy projektu budowlanego.</w:t>
      </w:r>
    </w:p>
    <w:p w14:paraId="1B2554A6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022D30D0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7. ODSTĄPIENIE OD  UMOWY</w:t>
      </w:r>
    </w:p>
    <w:p w14:paraId="1AB63A23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5BE10863" w14:textId="77777777" w:rsidR="008363CC" w:rsidRPr="0041128B" w:rsidRDefault="008363CC" w:rsidP="008363CC">
      <w:pPr>
        <w:pStyle w:val="Tekstpodstawowy"/>
        <w:numPr>
          <w:ilvl w:val="0"/>
          <w:numId w:val="7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Każdej ze Stron przysługuje prawo odstąpienia od umowy w przypadku udowodnionego, rażącego naruszenia przez drugą Stronę postanowień umowy.</w:t>
      </w:r>
    </w:p>
    <w:p w14:paraId="630BAD3B" w14:textId="77777777" w:rsidR="008363CC" w:rsidRPr="0041128B" w:rsidRDefault="008363CC" w:rsidP="008363CC">
      <w:pPr>
        <w:pStyle w:val="Tekstpodstawowy"/>
        <w:widowControl/>
        <w:numPr>
          <w:ilvl w:val="0"/>
          <w:numId w:val="7"/>
        </w:numPr>
        <w:kinsoku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Zamawiający może od umowy odstąpić w razie istotnej zmiany okoliczności powodującej, że wykonanie umowy nie leży w interesie publicznym, czego nie można było przewidzieć w chwili zawarcia umowy.</w:t>
      </w:r>
    </w:p>
    <w:p w14:paraId="5201A685" w14:textId="77777777" w:rsidR="008363CC" w:rsidRPr="0041128B" w:rsidRDefault="008363CC" w:rsidP="008363CC">
      <w:pPr>
        <w:pStyle w:val="Tekstpodstawowy"/>
        <w:numPr>
          <w:ilvl w:val="0"/>
          <w:numId w:val="7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Odstąpienie od umowy powinno nastąpić w formie pisemnej z podaniem uzasadnienia.</w:t>
      </w:r>
    </w:p>
    <w:p w14:paraId="245E2059" w14:textId="77777777" w:rsidR="008363CC" w:rsidRPr="0041128B" w:rsidRDefault="008363CC" w:rsidP="008363CC">
      <w:pPr>
        <w:widowControl/>
        <w:kinsoku/>
        <w:jc w:val="both"/>
        <w:rPr>
          <w:rFonts w:ascii="Arial" w:hAnsi="Arial" w:cs="Arial"/>
        </w:rPr>
      </w:pPr>
    </w:p>
    <w:p w14:paraId="4A0BBC9D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8. GWARANCJA i RĘKOJMIA</w:t>
      </w:r>
    </w:p>
    <w:p w14:paraId="3F4FBB69" w14:textId="77777777" w:rsidR="008363CC" w:rsidRPr="0041128B" w:rsidRDefault="008363CC" w:rsidP="008363CC">
      <w:pPr>
        <w:jc w:val="center"/>
        <w:rPr>
          <w:rFonts w:ascii="Arial" w:hAnsi="Arial" w:cs="Arial"/>
          <w:b/>
          <w:bCs/>
        </w:rPr>
      </w:pPr>
    </w:p>
    <w:p w14:paraId="70D585F4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Wykonawca udziela Zamawiającemu gwarancji jakości na opracowaną dokumentację techniczną, określoną w §1 umowy, licząc od dnia podpisania bezusterkowego protokołu odbioru końcowego na cały okres wdrażania przedmiotu umowy do realizacji.</w:t>
      </w:r>
    </w:p>
    <w:p w14:paraId="4A80E78A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Wykonawca odpowiada za wady i błędy projektowe ujawnione w okresie procedur administracyjnych, jak również ujawnione w toku wdrażania </w:t>
      </w:r>
      <w:r w:rsidRPr="0041128B">
        <w:rPr>
          <w:rFonts w:ascii="Arial" w:hAnsi="Arial" w:cs="Arial"/>
        </w:rPr>
        <w:br/>
        <w:t>do realizacji przedmiotu umowy, a w przypadku ich stwierdzenia, zobowiązuje się w wyznaczonym przez Zamawiającego terminie do wprowadzenia odpowiednich poprawek lub uzupełnień, bez dodatkowego wynagrodzenia.</w:t>
      </w:r>
    </w:p>
    <w:p w14:paraId="4E3F6363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Wykonawca ponosi pełną odpowiedzialność za wady fizyczne zmniejszające wartość użytkową oraz techniczną wykonanych robót, jak również wady ujawnione w okresie gwarancyjnym.</w:t>
      </w:r>
    </w:p>
    <w:p w14:paraId="70D4A707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 okresie gwarancyjnym Wykonawca zobowiązany jest do nieodpłatnego usuwania zaistniałych wad i usterek. Wykonawca udzieli Zamawiającemu gwarancji jakości na usuwane usterki, na okres jak w ust. 2, licząc od dnia podpisania protokołu usunięcia usterki.</w:t>
      </w:r>
    </w:p>
    <w:p w14:paraId="29189E1F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lastRenderedPageBreak/>
        <w:t xml:space="preserve">Niezależnie od uprawnień przysługujących Zamawiającemu z tytułu gwarancji jakości, może on równocześnie wykonywać przysługujące mu uprawnienia </w:t>
      </w:r>
      <w:r w:rsidRPr="0041128B">
        <w:rPr>
          <w:rFonts w:ascii="Arial" w:hAnsi="Arial" w:cs="Arial"/>
        </w:rPr>
        <w:br/>
        <w:t>z tytułu rękojmi.</w:t>
      </w:r>
    </w:p>
    <w:p w14:paraId="3076D85D" w14:textId="77777777" w:rsidR="008363CC" w:rsidRPr="0041128B" w:rsidRDefault="008363CC" w:rsidP="008363CC">
      <w:pPr>
        <w:widowControl/>
        <w:numPr>
          <w:ilvl w:val="0"/>
          <w:numId w:val="6"/>
        </w:numPr>
        <w:kinsoku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Zamawiający powiadamiać będzie Wykonawcę o wykryciu wad w terminie </w:t>
      </w:r>
      <w:r w:rsidRPr="0041128B">
        <w:rPr>
          <w:rFonts w:ascii="Arial" w:hAnsi="Arial" w:cs="Arial"/>
        </w:rPr>
        <w:br/>
        <w:t>14 dni od daty jej ujawnienia. Wykonawca winien wadę usunąć w terminie wyznaczonym przez Zamawiającego. Usunięcie wad musi być potwierdzone protokolarnie przez Zamawiającego.</w:t>
      </w:r>
    </w:p>
    <w:p w14:paraId="6F3DC09B" w14:textId="77777777" w:rsidR="00600EBB" w:rsidRPr="0041128B" w:rsidRDefault="00600EBB" w:rsidP="00600EBB">
      <w:pPr>
        <w:widowControl/>
        <w:kinsoku/>
        <w:ind w:left="360"/>
        <w:jc w:val="both"/>
        <w:rPr>
          <w:rFonts w:ascii="Arial" w:hAnsi="Arial" w:cs="Arial"/>
        </w:rPr>
      </w:pPr>
    </w:p>
    <w:p w14:paraId="5A573E1A" w14:textId="77777777" w:rsidR="008363CC" w:rsidRPr="0041128B" w:rsidRDefault="008363CC" w:rsidP="008363CC">
      <w:pPr>
        <w:widowControl/>
        <w:kinsoku/>
        <w:jc w:val="both"/>
        <w:rPr>
          <w:rFonts w:ascii="Arial" w:hAnsi="Arial" w:cs="Arial"/>
        </w:rPr>
      </w:pPr>
    </w:p>
    <w:p w14:paraId="5FF64EE0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9. KARY UMOWNE</w:t>
      </w:r>
    </w:p>
    <w:p w14:paraId="073CC2A4" w14:textId="77777777" w:rsidR="008363CC" w:rsidRPr="0041128B" w:rsidRDefault="008363CC" w:rsidP="008363CC">
      <w:pPr>
        <w:jc w:val="center"/>
        <w:rPr>
          <w:rFonts w:ascii="Arial" w:hAnsi="Arial" w:cs="Arial"/>
          <w:b/>
          <w:bCs/>
        </w:rPr>
      </w:pPr>
    </w:p>
    <w:p w14:paraId="4103CA32" w14:textId="77777777" w:rsidR="008363CC" w:rsidRPr="0041128B" w:rsidRDefault="008363CC" w:rsidP="008363CC">
      <w:pPr>
        <w:widowControl/>
        <w:numPr>
          <w:ilvl w:val="0"/>
          <w:numId w:val="8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Strony ustanawiają odpowiedzialność za niewykonanie lub nienależyte wykonanie zobowiązań umownych w formie kar umownych, w następujących przypadkach </w:t>
      </w:r>
      <w:r w:rsidRPr="0041128B">
        <w:rPr>
          <w:rFonts w:ascii="Arial" w:hAnsi="Arial" w:cs="Arial"/>
        </w:rPr>
        <w:br/>
        <w:t>w wysokościach:</w:t>
      </w:r>
    </w:p>
    <w:p w14:paraId="4970B7FB" w14:textId="77777777" w:rsidR="008363CC" w:rsidRPr="0041128B" w:rsidRDefault="008363CC" w:rsidP="008363CC">
      <w:pPr>
        <w:spacing w:line="276" w:lineRule="auto"/>
        <w:ind w:firstLine="426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1) Wykonawca płaci Zamawiającemu karę umowną:</w:t>
      </w:r>
    </w:p>
    <w:p w14:paraId="044EED88" w14:textId="77777777" w:rsidR="008363CC" w:rsidRPr="0041128B" w:rsidRDefault="008363CC" w:rsidP="008363CC">
      <w:pPr>
        <w:spacing w:line="276" w:lineRule="auto"/>
        <w:ind w:firstLine="1134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a) w wysokości 0,1 % wynagrodzenia ryczałtowego za każdy dzień:</w:t>
      </w:r>
    </w:p>
    <w:p w14:paraId="62FB299C" w14:textId="77777777" w:rsidR="008363CC" w:rsidRPr="0041128B" w:rsidRDefault="008363CC" w:rsidP="008363CC">
      <w:pPr>
        <w:spacing w:line="276" w:lineRule="auto"/>
        <w:ind w:left="108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- zwłoki w wykonaniu przedmiotu umowy w terminie określonym </w:t>
      </w:r>
      <w:r w:rsidRPr="0041128B">
        <w:rPr>
          <w:rFonts w:ascii="Arial" w:hAnsi="Arial" w:cs="Arial"/>
        </w:rPr>
        <w:br/>
        <w:t>w §2 umowy,</w:t>
      </w:r>
    </w:p>
    <w:p w14:paraId="58783025" w14:textId="77777777" w:rsidR="008363CC" w:rsidRPr="0041128B" w:rsidRDefault="008363CC" w:rsidP="008363CC">
      <w:pPr>
        <w:spacing w:line="276" w:lineRule="auto"/>
        <w:ind w:firstLine="1080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- zwłoki w usunięciu wad stwierdzonych przy odbiorze.</w:t>
      </w:r>
    </w:p>
    <w:p w14:paraId="15DBD98E" w14:textId="77777777" w:rsidR="008363CC" w:rsidRPr="0041128B" w:rsidRDefault="008363CC" w:rsidP="008363CC">
      <w:pPr>
        <w:spacing w:line="276" w:lineRule="auto"/>
        <w:ind w:left="1276" w:hanging="142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b) za odstąpienie od umowy z przyczyn zależnych od Wykonawcy </w:t>
      </w:r>
      <w:r w:rsidRPr="0041128B">
        <w:rPr>
          <w:rFonts w:ascii="Arial" w:hAnsi="Arial" w:cs="Arial"/>
        </w:rPr>
        <w:br/>
        <w:t>w wysokości 20 % wartości przedmiotu umowy,</w:t>
      </w:r>
    </w:p>
    <w:p w14:paraId="2E35D575" w14:textId="77777777" w:rsidR="008363CC" w:rsidRPr="0041128B" w:rsidRDefault="008363CC" w:rsidP="008363CC">
      <w:pPr>
        <w:spacing w:line="276" w:lineRule="auto"/>
        <w:ind w:firstLine="426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2) Zamawiający płaci Wykonawcy karę umowną:</w:t>
      </w:r>
    </w:p>
    <w:p w14:paraId="624ABE2C" w14:textId="77777777" w:rsidR="008363CC" w:rsidRPr="0041128B" w:rsidRDefault="008363CC" w:rsidP="008363CC">
      <w:pPr>
        <w:spacing w:line="276" w:lineRule="auto"/>
        <w:ind w:left="1276" w:hanging="142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a) w wysokości 0,1 % wynagrodzenia ryczałtowego za każdy dzień zwłoki </w:t>
      </w:r>
      <w:r w:rsidRPr="0041128B">
        <w:rPr>
          <w:rFonts w:ascii="Arial" w:hAnsi="Arial" w:cs="Arial"/>
        </w:rPr>
        <w:br/>
        <w:t>w przeprowadzeniu odbioru,</w:t>
      </w:r>
    </w:p>
    <w:p w14:paraId="686E8190" w14:textId="77777777" w:rsidR="008363CC" w:rsidRPr="0041128B" w:rsidRDefault="008363CC" w:rsidP="008363CC">
      <w:pPr>
        <w:spacing w:line="276" w:lineRule="auto"/>
        <w:ind w:left="1276" w:hanging="142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b) za odstąpienie od umowy z przyczyn zależnych od Zamawiającego </w:t>
      </w:r>
      <w:r w:rsidRPr="0041128B">
        <w:rPr>
          <w:rFonts w:ascii="Arial" w:hAnsi="Arial" w:cs="Arial"/>
        </w:rPr>
        <w:br/>
        <w:t>w  wysokości 20 % wartości przedmiotu umowy, z zastrzeżeniem §7 ust.2.</w:t>
      </w:r>
    </w:p>
    <w:p w14:paraId="726D5A82" w14:textId="77777777" w:rsidR="008363CC" w:rsidRPr="0041128B" w:rsidRDefault="008363CC" w:rsidP="008363CC">
      <w:pPr>
        <w:widowControl/>
        <w:numPr>
          <w:ilvl w:val="0"/>
          <w:numId w:val="9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Jeżeli kara umowna nie pokrywa poniesionej szkody, strony mogą dochodzić odszkodowania na zasadach ogólnych Kodeksu Cywilnego.</w:t>
      </w:r>
    </w:p>
    <w:p w14:paraId="68362E53" w14:textId="77777777" w:rsidR="008363CC" w:rsidRPr="0041128B" w:rsidRDefault="008363CC" w:rsidP="008363CC">
      <w:pPr>
        <w:widowControl/>
        <w:numPr>
          <w:ilvl w:val="0"/>
          <w:numId w:val="9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Strona zobowiązana do zapłaty kary umownej dokona jej zapłaty w terminie </w:t>
      </w:r>
      <w:r w:rsidRPr="0041128B">
        <w:rPr>
          <w:rFonts w:ascii="Arial" w:hAnsi="Arial" w:cs="Arial"/>
        </w:rPr>
        <w:br/>
        <w:t>14 dni od daty otrzymania wezwania do zapłaty.</w:t>
      </w:r>
    </w:p>
    <w:p w14:paraId="019C2529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5E4A44CC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10. ISTOTNE ZMIANY POSTANOWIEŃ UMOWY</w:t>
      </w:r>
    </w:p>
    <w:p w14:paraId="623E3B12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086D1B9A" w14:textId="77777777" w:rsidR="008363CC" w:rsidRPr="0041128B" w:rsidRDefault="008363CC" w:rsidP="008363CC">
      <w:pPr>
        <w:pStyle w:val="Tekstpodstawowy"/>
        <w:widowControl/>
        <w:numPr>
          <w:ilvl w:val="0"/>
          <w:numId w:val="29"/>
        </w:numPr>
        <w:kinsoku/>
        <w:spacing w:after="0" w:line="276" w:lineRule="auto"/>
        <w:ind w:left="284" w:hanging="284"/>
        <w:jc w:val="both"/>
        <w:rPr>
          <w:rFonts w:ascii="Arial" w:hAnsi="Arial" w:cs="Arial"/>
          <w:szCs w:val="20"/>
        </w:rPr>
      </w:pPr>
      <w:r w:rsidRPr="0041128B">
        <w:rPr>
          <w:rFonts w:ascii="Arial" w:hAnsi="Arial" w:cs="Arial"/>
        </w:rPr>
        <w:t xml:space="preserve">Zamawiający dopuszcza możliwość istotnych zmian postanowień zawartej umowy </w:t>
      </w:r>
      <w:r w:rsidRPr="0041128B">
        <w:rPr>
          <w:rFonts w:ascii="Arial" w:hAnsi="Arial" w:cs="Arial"/>
        </w:rPr>
        <w:br/>
        <w:t xml:space="preserve">w stosunku do treści oferty, na podstawie, której dokonano wyboru Wykonawcy </w:t>
      </w:r>
      <w:r w:rsidRPr="0041128B">
        <w:rPr>
          <w:rFonts w:ascii="Arial" w:hAnsi="Arial" w:cs="Arial"/>
        </w:rPr>
        <w:br/>
        <w:t xml:space="preserve">w następujących przypadkach i na określonych warunkach: </w:t>
      </w:r>
    </w:p>
    <w:p w14:paraId="5CC8924C" w14:textId="77777777" w:rsidR="008363CC" w:rsidRPr="0041128B" w:rsidRDefault="008363CC" w:rsidP="008363CC">
      <w:pPr>
        <w:spacing w:line="276" w:lineRule="auto"/>
        <w:ind w:left="142" w:firstLine="426"/>
        <w:rPr>
          <w:rFonts w:ascii="Arial" w:hAnsi="Arial" w:cs="Arial"/>
        </w:rPr>
      </w:pPr>
      <w:r w:rsidRPr="0041128B">
        <w:rPr>
          <w:rFonts w:ascii="Arial" w:hAnsi="Arial" w:cs="Arial"/>
        </w:rPr>
        <w:t>1) zmiana terminu wykonania przedmiotu umowy:</w:t>
      </w:r>
    </w:p>
    <w:p w14:paraId="15A16606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a) działania siły wyższej, to znaczy niezależnego od stron losowego zdarzenia zewnętrznego, które było niemożliwe do przewidzenia w momencie zawarcia umowy i któremu nie można było zapobiec mimo dochowania należytej staranności,</w:t>
      </w:r>
    </w:p>
    <w:p w14:paraId="6BD3A3AF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b) udzielenie przez Zamawiającego w trakcie realizacji kontraktu innego zamówienia istotnie wpływającego na zakres lub termin realizacji niniejszej Umowy,</w:t>
      </w:r>
    </w:p>
    <w:p w14:paraId="313B508F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c) wystąpienia niebezpieczeństwa kolizji z planowanymi lub równolegle </w:t>
      </w:r>
      <w:r w:rsidRPr="0041128B">
        <w:rPr>
          <w:rFonts w:ascii="Arial" w:hAnsi="Arial" w:cs="Arial"/>
        </w:rPr>
        <w:lastRenderedPageBreak/>
        <w:t xml:space="preserve">prowadzonymi przez inne podmioty inwestycjami w zakresie niezbędnym </w:t>
      </w:r>
      <w:r w:rsidRPr="0041128B">
        <w:rPr>
          <w:rFonts w:ascii="Arial" w:hAnsi="Arial" w:cs="Arial"/>
        </w:rPr>
        <w:br/>
        <w:t>do uniknięcia lub usunięcia kolizji,</w:t>
      </w:r>
    </w:p>
    <w:p w14:paraId="4B8E4BA6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d) zmiany przepisów związanych z przedmiotem umowy,</w:t>
      </w:r>
    </w:p>
    <w:p w14:paraId="2CF90702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e) trudności w pozyskiwaniu materiałów wyjściowych do projektu,</w:t>
      </w:r>
    </w:p>
    <w:p w14:paraId="688E9A30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f) uzasadnionych zmian w zakresie sposobu wykonania zamówienia proponowanych przez Zamawiającego lub Wykonawcę, jeżeli zmiany te są korzystne dla Zamawiającego,</w:t>
      </w:r>
    </w:p>
    <w:p w14:paraId="41BE01B3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g) wydłużenia się postępowań prowadzonych  przez inne organy, przedłużenia przewidzianego przepisami prawa terminów trwania procedur administracyjnych, liczonych zgodnie z zasadami określonymi w kodeksie postępowania administracyjnego oraz innych okoliczności mogących mieć wpływ na dotrzymanie terminu realizacji przedmiotu umowy z przyczyn niezależnych od Wykonawcy,</w:t>
      </w:r>
    </w:p>
    <w:p w14:paraId="3153F6D6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h) wystąpienia działania osób trzecich uniemożliwiających wykonanie usługi </w:t>
      </w:r>
      <w:r w:rsidRPr="0041128B">
        <w:rPr>
          <w:rFonts w:ascii="Arial" w:hAnsi="Arial" w:cs="Arial"/>
        </w:rPr>
        <w:br/>
        <w:t xml:space="preserve">w terminie, które to działania nie są konsekwencją winy którejkolwiek </w:t>
      </w:r>
      <w:r w:rsidRPr="0041128B">
        <w:rPr>
          <w:rFonts w:ascii="Arial" w:hAnsi="Arial" w:cs="Arial"/>
        </w:rPr>
        <w:br/>
        <w:t>ze stron,</w:t>
      </w:r>
    </w:p>
    <w:p w14:paraId="7D313C2A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i) wystąpienia nieprzewidzianych okoliczności </w:t>
      </w:r>
      <w:proofErr w:type="spellStart"/>
      <w:r w:rsidRPr="0041128B">
        <w:rPr>
          <w:rFonts w:ascii="Arial" w:hAnsi="Arial" w:cs="Arial"/>
        </w:rPr>
        <w:t>formalno</w:t>
      </w:r>
      <w:proofErr w:type="spellEnd"/>
      <w:r w:rsidRPr="0041128B">
        <w:rPr>
          <w:rFonts w:ascii="Arial" w:hAnsi="Arial" w:cs="Arial"/>
        </w:rPr>
        <w:t xml:space="preserve"> - prawnych,</w:t>
      </w:r>
    </w:p>
    <w:p w14:paraId="64DE21F3" w14:textId="77777777" w:rsidR="008363CC" w:rsidRPr="0041128B" w:rsidRDefault="008363CC" w:rsidP="008363CC">
      <w:pPr>
        <w:spacing w:line="276" w:lineRule="auto"/>
        <w:ind w:left="1134" w:hanging="283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j) dopuszczalne jest skrócenie terminu wykonania umowy. </w:t>
      </w:r>
    </w:p>
    <w:p w14:paraId="38C94982" w14:textId="77777777" w:rsidR="008363CC" w:rsidRPr="0041128B" w:rsidRDefault="008363CC" w:rsidP="008363CC">
      <w:p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41128B">
        <w:rPr>
          <w:rFonts w:ascii="Arial" w:hAnsi="Arial" w:cs="Arial"/>
        </w:rPr>
        <w:t xml:space="preserve">2) 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</w:t>
      </w:r>
      <w:r w:rsidRPr="0041128B">
        <w:rPr>
          <w:rFonts w:ascii="Arial" w:hAnsi="Arial" w:cs="Arial"/>
        </w:rPr>
        <w:br/>
        <w:t xml:space="preserve">po stronie Wykonawcy, Zamawiający </w:t>
      </w:r>
      <w:r w:rsidRPr="0041128B">
        <w:rPr>
          <w:rFonts w:ascii="Arial" w:hAnsi="Arial" w:cs="Arial"/>
          <w:color w:val="000000"/>
        </w:rPr>
        <w:t xml:space="preserve">dopuszcza możliwość zmniejszenia wynagrodzenia o kwotę stanowiącą różnicę kwoty podatku VAT zapłaconego przez Wykonawcę. </w:t>
      </w:r>
    </w:p>
    <w:p w14:paraId="1D15DF17" w14:textId="77777777" w:rsidR="008363CC" w:rsidRPr="0041128B" w:rsidRDefault="008363CC" w:rsidP="008363CC">
      <w:p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41128B">
        <w:rPr>
          <w:rFonts w:ascii="Arial" w:hAnsi="Arial" w:cs="Arial"/>
          <w:color w:val="000000"/>
        </w:rPr>
        <w:t>3) Zmiana wynagrodzenia wynikająca z udzielenia przez Zamawiającego innego zamówienia istotnie wpływającego na zakres realizacji niniejszej Umowy. Wykonawca zobowiązany jest do wykazania wpływu zmiany wskazanych regulacji na jego koszty oraz złożenia oświadczenia o wysokości dodatkowych koszów wynikających z wprowadzenia zmian.</w:t>
      </w:r>
    </w:p>
    <w:p w14:paraId="6B1C272E" w14:textId="77777777" w:rsidR="008363CC" w:rsidRPr="0041128B" w:rsidRDefault="008363CC" w:rsidP="008363CC">
      <w:pPr>
        <w:spacing w:line="276" w:lineRule="auto"/>
        <w:ind w:left="851" w:hanging="284"/>
        <w:jc w:val="both"/>
        <w:rPr>
          <w:rFonts w:ascii="Arial" w:hAnsi="Arial" w:cs="Arial"/>
        </w:rPr>
      </w:pPr>
      <w:r w:rsidRPr="0041128B">
        <w:rPr>
          <w:rFonts w:ascii="Arial" w:hAnsi="Arial" w:cs="Arial"/>
          <w:color w:val="000000"/>
        </w:rPr>
        <w:t>4) Zmiana umowy spowodowana zgłoszeniem Podwykonawcy za zgodą Zamawiającego</w:t>
      </w:r>
      <w:r w:rsidRPr="0041128B">
        <w:rPr>
          <w:rFonts w:ascii="Arial" w:hAnsi="Arial" w:cs="Arial"/>
        </w:rPr>
        <w:t>.</w:t>
      </w:r>
    </w:p>
    <w:p w14:paraId="321807E6" w14:textId="77777777" w:rsidR="008363CC" w:rsidRPr="0041128B" w:rsidRDefault="008363CC" w:rsidP="008363CC">
      <w:pPr>
        <w:spacing w:line="276" w:lineRule="auto"/>
        <w:ind w:left="851" w:hanging="284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5) Zmiana umowy polegająca na zmianie danych Wykonawcy bez zmian samego Wykonawcy (np. zmiana siedziby, adresu, nazwy). </w:t>
      </w:r>
    </w:p>
    <w:p w14:paraId="5EF3C384" w14:textId="77777777" w:rsidR="008363CC" w:rsidRDefault="008363CC" w:rsidP="008363CC">
      <w:pPr>
        <w:spacing w:line="276" w:lineRule="auto"/>
        <w:ind w:left="851" w:hanging="284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6) Zmiana osób wykonujących zamówienie w przypadku wystąpienia zdarzeń losowych uniemożliwiających świadczenia usługi przez Wykonawcę zamówienia (choroba, śmierć, inne ważne powody). Osoby zastępujące posiadać powinny kwalifikacje tożsame z kwalifikacjami osoby zastępowanej. </w:t>
      </w:r>
    </w:p>
    <w:p w14:paraId="763766BB" w14:textId="77777777" w:rsidR="0041128B" w:rsidRPr="0041128B" w:rsidRDefault="0041128B" w:rsidP="008363CC">
      <w:pPr>
        <w:spacing w:line="276" w:lineRule="auto"/>
        <w:ind w:left="851" w:hanging="284"/>
        <w:jc w:val="both"/>
        <w:rPr>
          <w:rFonts w:ascii="Arial" w:hAnsi="Arial" w:cs="Arial"/>
        </w:rPr>
      </w:pPr>
    </w:p>
    <w:p w14:paraId="48A08B4D" w14:textId="77777777" w:rsidR="008363CC" w:rsidRPr="0041128B" w:rsidRDefault="008363CC" w:rsidP="008363CC">
      <w:pPr>
        <w:spacing w:before="120" w:after="120"/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11. POSTANOWIENIA KOŃCOWE</w:t>
      </w:r>
    </w:p>
    <w:p w14:paraId="520CD579" w14:textId="77777777" w:rsidR="008363CC" w:rsidRPr="0041128B" w:rsidRDefault="008363CC" w:rsidP="008363CC">
      <w:pPr>
        <w:widowControl/>
        <w:numPr>
          <w:ilvl w:val="0"/>
          <w:numId w:val="10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Integralną część niniejszej umowy stanowi Specyfikacja Istotnych Warunków Zamówienia i oferta Wykonawcy.</w:t>
      </w:r>
    </w:p>
    <w:p w14:paraId="51666E41" w14:textId="77777777" w:rsidR="008363CC" w:rsidRPr="0041128B" w:rsidRDefault="008363CC" w:rsidP="008363CC">
      <w:pPr>
        <w:widowControl/>
        <w:numPr>
          <w:ilvl w:val="0"/>
          <w:numId w:val="10"/>
        </w:numPr>
        <w:kinsoku/>
        <w:spacing w:line="276" w:lineRule="auto"/>
        <w:rPr>
          <w:rFonts w:ascii="Arial" w:hAnsi="Arial" w:cs="Arial"/>
        </w:rPr>
      </w:pPr>
      <w:r w:rsidRPr="0041128B">
        <w:rPr>
          <w:rFonts w:ascii="Arial" w:hAnsi="Arial" w:cs="Arial"/>
        </w:rPr>
        <w:lastRenderedPageBreak/>
        <w:t>Do koordynowania pracami stanowiącymi przedmiot umowy wyznacza się:</w:t>
      </w:r>
    </w:p>
    <w:p w14:paraId="61A091A6" w14:textId="77777777" w:rsidR="008363CC" w:rsidRPr="0041128B" w:rsidRDefault="008363CC" w:rsidP="008363CC">
      <w:pPr>
        <w:widowControl/>
        <w:numPr>
          <w:ilvl w:val="1"/>
          <w:numId w:val="10"/>
        </w:numPr>
        <w:kinsoku/>
        <w:spacing w:line="276" w:lineRule="auto"/>
        <w:rPr>
          <w:rFonts w:ascii="Arial" w:hAnsi="Arial" w:cs="Arial"/>
        </w:rPr>
      </w:pPr>
      <w:r w:rsidRPr="0041128B">
        <w:rPr>
          <w:rFonts w:ascii="Arial" w:hAnsi="Arial" w:cs="Arial"/>
        </w:rPr>
        <w:t>ze strony Zamawiającego : Szymon Antkowiak – Pracownik Urzędu Gminy,</w:t>
      </w:r>
    </w:p>
    <w:p w14:paraId="68006591" w14:textId="77777777" w:rsidR="008363CC" w:rsidRPr="0041128B" w:rsidRDefault="008363CC" w:rsidP="008363CC">
      <w:pPr>
        <w:widowControl/>
        <w:numPr>
          <w:ilvl w:val="0"/>
          <w:numId w:val="10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Wykonawca i Zamawiający mianują swoich pełnomocników.</w:t>
      </w:r>
    </w:p>
    <w:p w14:paraId="72456AD4" w14:textId="77777777" w:rsidR="008363CC" w:rsidRDefault="008363CC" w:rsidP="008363CC">
      <w:pPr>
        <w:widowControl/>
        <w:numPr>
          <w:ilvl w:val="0"/>
          <w:numId w:val="10"/>
        </w:numPr>
        <w:kinsoku/>
        <w:spacing w:line="276" w:lineRule="auto"/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Pełnomocnicy będą upoważnieni do podejmowania decyzji związanych </w:t>
      </w:r>
      <w:r w:rsidRPr="0041128B">
        <w:rPr>
          <w:rFonts w:ascii="Arial" w:hAnsi="Arial" w:cs="Arial"/>
        </w:rPr>
        <w:br/>
        <w:t>z realizacją Przedmiotu umowy i do podpisywania odpowiednich dokumentów.</w:t>
      </w:r>
    </w:p>
    <w:p w14:paraId="6C202A38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29009311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12.</w:t>
      </w:r>
      <w:r w:rsidRPr="0041128B">
        <w:rPr>
          <w:rFonts w:ascii="Arial" w:hAnsi="Arial" w:cs="Arial"/>
        </w:rPr>
        <w:t xml:space="preserve"> </w:t>
      </w:r>
    </w:p>
    <w:p w14:paraId="1616BC3C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 sprawach nieuregulowanych niniejszą umową mają zastosowanie przepisy Kodeksu Cywilnego, Ustawy „Prawo budowlane” oraz Ustawy Prawo zamówień publicznych.</w:t>
      </w:r>
    </w:p>
    <w:p w14:paraId="01400119" w14:textId="77777777" w:rsidR="008363CC" w:rsidRPr="0041128B" w:rsidRDefault="008363CC" w:rsidP="008363CC">
      <w:pPr>
        <w:rPr>
          <w:rFonts w:ascii="Arial" w:hAnsi="Arial" w:cs="Arial"/>
        </w:rPr>
      </w:pPr>
    </w:p>
    <w:p w14:paraId="0F76D182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13.</w:t>
      </w:r>
      <w:r w:rsidRPr="0041128B">
        <w:rPr>
          <w:rFonts w:ascii="Arial" w:hAnsi="Arial" w:cs="Arial"/>
        </w:rPr>
        <w:t xml:space="preserve"> </w:t>
      </w:r>
    </w:p>
    <w:p w14:paraId="5C502F42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Wszelkie zmiany treści Umowy, pod rygorem nieważności, wymagają zachowania formy pisemnej.</w:t>
      </w:r>
    </w:p>
    <w:p w14:paraId="0B31E3D0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13FD62DB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14.</w:t>
      </w:r>
    </w:p>
    <w:p w14:paraId="7AC61930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 Wszelkie załączniki do niniejszej Umowy stanowią jej integralną część. </w:t>
      </w:r>
    </w:p>
    <w:p w14:paraId="1CC13808" w14:textId="77777777" w:rsidR="008363CC" w:rsidRPr="0041128B" w:rsidRDefault="008363CC" w:rsidP="008363CC">
      <w:pPr>
        <w:jc w:val="both"/>
        <w:rPr>
          <w:rFonts w:ascii="Arial" w:hAnsi="Arial" w:cs="Arial"/>
        </w:rPr>
      </w:pPr>
    </w:p>
    <w:p w14:paraId="3B8F4C78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  <w:highlight w:val="lightGray"/>
        </w:rPr>
        <w:t>§ 15.</w:t>
      </w:r>
    </w:p>
    <w:p w14:paraId="03756EF7" w14:textId="77777777" w:rsidR="008363CC" w:rsidRPr="0041128B" w:rsidRDefault="008363CC" w:rsidP="008363CC">
      <w:pPr>
        <w:jc w:val="both"/>
        <w:rPr>
          <w:rFonts w:ascii="Arial" w:hAnsi="Arial" w:cs="Arial"/>
        </w:rPr>
      </w:pPr>
      <w:r w:rsidRPr="0041128B">
        <w:rPr>
          <w:rFonts w:ascii="Arial" w:hAnsi="Arial" w:cs="Arial"/>
        </w:rPr>
        <w:t>Umowę sporządzono w trzech jednobrzmiących egzemplarzach, z czego 2 egz. otrzymuje Zamawiający, a 1 egz. Wykonawca.</w:t>
      </w:r>
    </w:p>
    <w:p w14:paraId="4B2EA543" w14:textId="77777777" w:rsidR="008363CC" w:rsidRPr="0041128B" w:rsidRDefault="008363CC" w:rsidP="008363CC">
      <w:pPr>
        <w:rPr>
          <w:rFonts w:ascii="Arial" w:hAnsi="Arial" w:cs="Arial"/>
        </w:rPr>
      </w:pPr>
    </w:p>
    <w:p w14:paraId="5786E9A2" w14:textId="77777777" w:rsidR="008363CC" w:rsidRPr="0041128B" w:rsidRDefault="008363CC" w:rsidP="008363CC">
      <w:pPr>
        <w:rPr>
          <w:rFonts w:ascii="Arial" w:hAnsi="Arial" w:cs="Arial"/>
        </w:rPr>
      </w:pPr>
    </w:p>
    <w:p w14:paraId="6DBDD413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</w:rPr>
        <w:t xml:space="preserve">       ZAMAWIAJĄCY:</w:t>
      </w:r>
      <w:r w:rsidRPr="0041128B">
        <w:rPr>
          <w:rFonts w:ascii="Arial" w:hAnsi="Arial" w:cs="Arial"/>
        </w:rPr>
        <w:tab/>
      </w:r>
      <w:r w:rsidRPr="0041128B">
        <w:rPr>
          <w:rFonts w:ascii="Arial" w:hAnsi="Arial" w:cs="Arial"/>
        </w:rPr>
        <w:tab/>
      </w:r>
      <w:r w:rsidRPr="0041128B">
        <w:rPr>
          <w:rFonts w:ascii="Arial" w:hAnsi="Arial" w:cs="Arial"/>
        </w:rPr>
        <w:tab/>
      </w:r>
      <w:r w:rsidRPr="0041128B">
        <w:rPr>
          <w:rFonts w:ascii="Arial" w:hAnsi="Arial" w:cs="Arial"/>
        </w:rPr>
        <w:tab/>
      </w:r>
      <w:r w:rsidRPr="0041128B">
        <w:rPr>
          <w:rFonts w:ascii="Arial" w:hAnsi="Arial" w:cs="Arial"/>
        </w:rPr>
        <w:tab/>
      </w:r>
      <w:r w:rsidRPr="0041128B">
        <w:rPr>
          <w:rFonts w:ascii="Arial" w:hAnsi="Arial" w:cs="Arial"/>
        </w:rPr>
        <w:tab/>
        <w:t xml:space="preserve">   WYKONAWCA:</w:t>
      </w:r>
    </w:p>
    <w:p w14:paraId="267DD025" w14:textId="77777777" w:rsidR="008363CC" w:rsidRPr="0041128B" w:rsidRDefault="008363CC" w:rsidP="008363CC">
      <w:pPr>
        <w:rPr>
          <w:rFonts w:ascii="Arial" w:hAnsi="Arial" w:cs="Arial"/>
        </w:rPr>
      </w:pPr>
    </w:p>
    <w:p w14:paraId="43A6DD01" w14:textId="77777777" w:rsidR="008363CC" w:rsidRPr="0041128B" w:rsidRDefault="008363CC" w:rsidP="008363CC">
      <w:pPr>
        <w:rPr>
          <w:rFonts w:ascii="Arial" w:hAnsi="Arial" w:cs="Arial"/>
        </w:rPr>
      </w:pPr>
    </w:p>
    <w:p w14:paraId="737946BA" w14:textId="77777777" w:rsidR="008363CC" w:rsidRPr="0041128B" w:rsidRDefault="008363CC" w:rsidP="008363CC">
      <w:pPr>
        <w:rPr>
          <w:rFonts w:ascii="Arial" w:hAnsi="Arial" w:cs="Arial"/>
        </w:rPr>
      </w:pPr>
    </w:p>
    <w:p w14:paraId="0E9B45D5" w14:textId="77777777" w:rsidR="008363CC" w:rsidRPr="0041128B" w:rsidRDefault="008363CC" w:rsidP="008363CC">
      <w:pPr>
        <w:rPr>
          <w:rFonts w:ascii="Arial" w:hAnsi="Arial" w:cs="Arial"/>
        </w:rPr>
      </w:pPr>
    </w:p>
    <w:p w14:paraId="75D2C462" w14:textId="77777777" w:rsidR="008363CC" w:rsidRPr="0041128B" w:rsidRDefault="008363CC" w:rsidP="008363CC">
      <w:pPr>
        <w:rPr>
          <w:rFonts w:ascii="Arial" w:hAnsi="Arial" w:cs="Arial"/>
        </w:rPr>
      </w:pPr>
      <w:r w:rsidRPr="0041128B">
        <w:rPr>
          <w:rFonts w:ascii="Arial" w:hAnsi="Arial" w:cs="Arial"/>
        </w:rPr>
        <w:t>..........................................                                                    ..........................................</w:t>
      </w:r>
    </w:p>
    <w:p w14:paraId="2EDCE148" w14:textId="2369CDCF" w:rsidR="004E4D67" w:rsidRPr="0041128B" w:rsidRDefault="004E4D67" w:rsidP="009F7773">
      <w:pPr>
        <w:rPr>
          <w:rFonts w:ascii="Arial" w:hAnsi="Arial" w:cs="Arial"/>
        </w:rPr>
      </w:pPr>
    </w:p>
    <w:p w14:paraId="2D0948AE" w14:textId="5C479B34" w:rsidR="004E4D67" w:rsidRPr="0041128B" w:rsidRDefault="004E4D67" w:rsidP="009F7773">
      <w:pPr>
        <w:rPr>
          <w:rFonts w:ascii="Arial" w:hAnsi="Arial" w:cs="Arial"/>
        </w:rPr>
      </w:pPr>
    </w:p>
    <w:p w14:paraId="421A0F01" w14:textId="3DAB0A45" w:rsidR="004E4D67" w:rsidRPr="0041128B" w:rsidRDefault="004E4D67" w:rsidP="009F7773">
      <w:pPr>
        <w:rPr>
          <w:rFonts w:ascii="Arial" w:hAnsi="Arial" w:cs="Arial"/>
        </w:rPr>
      </w:pPr>
    </w:p>
    <w:p w14:paraId="65B5C557" w14:textId="07C433FF" w:rsidR="004E4D67" w:rsidRPr="0041128B" w:rsidRDefault="004E4D67" w:rsidP="009F7773">
      <w:pPr>
        <w:rPr>
          <w:rFonts w:ascii="Arial" w:hAnsi="Arial" w:cs="Arial"/>
        </w:rPr>
      </w:pPr>
    </w:p>
    <w:p w14:paraId="0D0B60A2" w14:textId="36B80653" w:rsidR="004E4D67" w:rsidRPr="0041128B" w:rsidRDefault="004E4D67" w:rsidP="009F7773">
      <w:pPr>
        <w:rPr>
          <w:rFonts w:ascii="Arial" w:hAnsi="Arial" w:cs="Arial"/>
        </w:rPr>
      </w:pPr>
    </w:p>
    <w:p w14:paraId="4CD77704" w14:textId="2A21A401" w:rsidR="004E4D67" w:rsidRPr="0041128B" w:rsidRDefault="004E4D67" w:rsidP="009F7773">
      <w:pPr>
        <w:rPr>
          <w:rFonts w:ascii="Arial" w:hAnsi="Arial" w:cs="Arial"/>
        </w:rPr>
      </w:pPr>
    </w:p>
    <w:p w14:paraId="679D9540" w14:textId="1AEB5DED" w:rsidR="004E4D67" w:rsidRPr="0041128B" w:rsidRDefault="004E4D67" w:rsidP="009F7773">
      <w:pPr>
        <w:rPr>
          <w:rFonts w:ascii="Arial" w:hAnsi="Arial" w:cs="Arial"/>
        </w:rPr>
      </w:pPr>
    </w:p>
    <w:p w14:paraId="527F05BE" w14:textId="15E0BE4C" w:rsidR="004E4D67" w:rsidRPr="0041128B" w:rsidRDefault="004E4D67" w:rsidP="009F7773">
      <w:pPr>
        <w:rPr>
          <w:rFonts w:ascii="Arial" w:hAnsi="Arial" w:cs="Arial"/>
        </w:rPr>
      </w:pPr>
    </w:p>
    <w:p w14:paraId="69F12A92" w14:textId="59DDFEDD" w:rsidR="004E4D67" w:rsidRPr="0041128B" w:rsidRDefault="004E4D67" w:rsidP="009F7773">
      <w:pPr>
        <w:rPr>
          <w:rFonts w:ascii="Arial" w:hAnsi="Arial" w:cs="Arial"/>
        </w:rPr>
      </w:pPr>
    </w:p>
    <w:p w14:paraId="348737D5" w14:textId="443E0EA4" w:rsidR="004E4D67" w:rsidRPr="0041128B" w:rsidRDefault="004E4D67" w:rsidP="009F7773">
      <w:pPr>
        <w:rPr>
          <w:rFonts w:ascii="Arial" w:hAnsi="Arial" w:cs="Arial"/>
        </w:rPr>
      </w:pPr>
    </w:p>
    <w:p w14:paraId="1BC488D1" w14:textId="1E17A0DE" w:rsidR="004E4D67" w:rsidRPr="0041128B" w:rsidRDefault="004E4D67" w:rsidP="009F7773">
      <w:pPr>
        <w:rPr>
          <w:rFonts w:ascii="Arial" w:hAnsi="Arial" w:cs="Arial"/>
        </w:rPr>
      </w:pPr>
    </w:p>
    <w:p w14:paraId="0B83289D" w14:textId="6B69CC72" w:rsidR="004E4D67" w:rsidRPr="0041128B" w:rsidRDefault="004E4D67" w:rsidP="009F7773">
      <w:pPr>
        <w:rPr>
          <w:rFonts w:ascii="Arial" w:hAnsi="Arial" w:cs="Arial"/>
        </w:rPr>
      </w:pPr>
    </w:p>
    <w:p w14:paraId="54D5155E" w14:textId="51A6A504" w:rsidR="004E4D67" w:rsidRPr="0041128B" w:rsidRDefault="004E4D67" w:rsidP="009F7773">
      <w:pPr>
        <w:rPr>
          <w:rFonts w:ascii="Arial" w:hAnsi="Arial" w:cs="Arial"/>
        </w:rPr>
      </w:pPr>
    </w:p>
    <w:p w14:paraId="01156E43" w14:textId="77777777" w:rsidR="004E4D67" w:rsidRPr="0041128B" w:rsidRDefault="004E4D67" w:rsidP="009F7773">
      <w:pPr>
        <w:rPr>
          <w:rFonts w:ascii="Arial" w:hAnsi="Arial" w:cs="Arial"/>
        </w:rPr>
      </w:pPr>
    </w:p>
    <w:p w14:paraId="052CF068" w14:textId="77777777" w:rsidR="00600EBB" w:rsidRPr="0041128B" w:rsidRDefault="00600EBB" w:rsidP="009F7773">
      <w:pPr>
        <w:rPr>
          <w:rFonts w:ascii="Arial" w:hAnsi="Arial" w:cs="Arial"/>
        </w:rPr>
      </w:pPr>
    </w:p>
    <w:p w14:paraId="7771AAB4" w14:textId="77777777" w:rsidR="00600EBB" w:rsidRPr="0041128B" w:rsidRDefault="00600EBB" w:rsidP="009F7773">
      <w:pPr>
        <w:rPr>
          <w:rFonts w:ascii="Arial" w:hAnsi="Arial" w:cs="Arial"/>
        </w:rPr>
      </w:pPr>
    </w:p>
    <w:p w14:paraId="6D3D8BF8" w14:textId="77777777" w:rsidR="00600EBB" w:rsidRPr="0041128B" w:rsidRDefault="00600EBB" w:rsidP="009F7773">
      <w:pPr>
        <w:rPr>
          <w:rFonts w:ascii="Arial" w:hAnsi="Arial" w:cs="Arial"/>
        </w:rPr>
      </w:pPr>
    </w:p>
    <w:p w14:paraId="58423D25" w14:textId="77777777" w:rsidR="00600EBB" w:rsidRPr="0041128B" w:rsidRDefault="00600EBB" w:rsidP="009F7773">
      <w:pPr>
        <w:rPr>
          <w:rFonts w:ascii="Arial" w:hAnsi="Arial" w:cs="Arial"/>
        </w:rPr>
      </w:pPr>
    </w:p>
    <w:p w14:paraId="6550097A" w14:textId="77777777" w:rsidR="00600EBB" w:rsidRPr="0041128B" w:rsidRDefault="00600EBB" w:rsidP="009F7773">
      <w:pPr>
        <w:rPr>
          <w:rFonts w:ascii="Arial" w:hAnsi="Arial" w:cs="Arial"/>
        </w:rPr>
      </w:pPr>
    </w:p>
    <w:p w14:paraId="70A210A7" w14:textId="77777777" w:rsidR="00600EBB" w:rsidRPr="0041128B" w:rsidRDefault="00600EBB" w:rsidP="009F7773">
      <w:pPr>
        <w:rPr>
          <w:rFonts w:ascii="Arial" w:hAnsi="Arial" w:cs="Arial"/>
        </w:rPr>
      </w:pPr>
    </w:p>
    <w:p w14:paraId="212D838E" w14:textId="77777777" w:rsidR="00600EBB" w:rsidRPr="0041128B" w:rsidRDefault="00600EBB" w:rsidP="009F7773">
      <w:pPr>
        <w:rPr>
          <w:rFonts w:ascii="Arial" w:hAnsi="Arial" w:cs="Arial"/>
        </w:rPr>
      </w:pPr>
    </w:p>
    <w:p w14:paraId="6E5FECC0" w14:textId="77777777" w:rsidR="00600EBB" w:rsidRPr="0041128B" w:rsidRDefault="00600EBB" w:rsidP="009F7773">
      <w:pPr>
        <w:rPr>
          <w:rFonts w:ascii="Arial" w:hAnsi="Arial" w:cs="Arial"/>
        </w:rPr>
      </w:pPr>
    </w:p>
    <w:p w14:paraId="36EC9038" w14:textId="77777777" w:rsidR="00600EBB" w:rsidRPr="0041128B" w:rsidRDefault="00600EBB" w:rsidP="009F7773">
      <w:pPr>
        <w:rPr>
          <w:rFonts w:ascii="Arial" w:hAnsi="Arial" w:cs="Arial"/>
        </w:rPr>
      </w:pPr>
    </w:p>
    <w:p w14:paraId="56539E01" w14:textId="60E16CCB" w:rsidR="00A555C2" w:rsidRPr="0041128B" w:rsidRDefault="00A555C2" w:rsidP="009F7773">
      <w:pPr>
        <w:rPr>
          <w:rFonts w:ascii="Arial" w:hAnsi="Arial" w:cs="Arial"/>
        </w:rPr>
      </w:pPr>
    </w:p>
    <w:p w14:paraId="7C429614" w14:textId="7A295480" w:rsidR="00A555C2" w:rsidRPr="0041128B" w:rsidRDefault="00A555C2" w:rsidP="00A555C2">
      <w:pPr>
        <w:pStyle w:val="tekst"/>
        <w:spacing w:after="120" w:line="240" w:lineRule="auto"/>
        <w:jc w:val="center"/>
        <w:rPr>
          <w:rFonts w:cs="Arial"/>
          <w:b/>
          <w:sz w:val="22"/>
          <w:szCs w:val="22"/>
        </w:rPr>
      </w:pPr>
      <w:r w:rsidRPr="0041128B">
        <w:rPr>
          <w:rFonts w:cs="Arial"/>
          <w:b/>
          <w:sz w:val="22"/>
          <w:szCs w:val="22"/>
        </w:rPr>
        <w:t>ZAŁĄCZNIK NR 1</w:t>
      </w:r>
    </w:p>
    <w:p w14:paraId="1E9BA2AC" w14:textId="6D95E7AF" w:rsidR="00A555C2" w:rsidRPr="0041128B" w:rsidRDefault="00A555C2" w:rsidP="00A555C2">
      <w:pPr>
        <w:pStyle w:val="tekst"/>
        <w:spacing w:line="240" w:lineRule="auto"/>
        <w:jc w:val="center"/>
        <w:rPr>
          <w:rFonts w:cs="Arial"/>
          <w:b/>
          <w:sz w:val="22"/>
          <w:szCs w:val="22"/>
        </w:rPr>
      </w:pPr>
      <w:r w:rsidRPr="0041128B">
        <w:rPr>
          <w:rFonts w:cs="Arial"/>
          <w:b/>
          <w:sz w:val="22"/>
          <w:szCs w:val="22"/>
        </w:rPr>
        <w:t>Do Umowy nr ……………….</w:t>
      </w:r>
    </w:p>
    <w:p w14:paraId="21846C76" w14:textId="77777777" w:rsidR="00A555C2" w:rsidRPr="0041128B" w:rsidRDefault="00A555C2" w:rsidP="00A555C2">
      <w:pPr>
        <w:pStyle w:val="tekst"/>
        <w:spacing w:line="240" w:lineRule="auto"/>
        <w:rPr>
          <w:rFonts w:cs="Arial"/>
          <w:sz w:val="22"/>
          <w:szCs w:val="22"/>
        </w:rPr>
      </w:pPr>
    </w:p>
    <w:p w14:paraId="7041B39F" w14:textId="77777777" w:rsidR="00A555C2" w:rsidRPr="0041128B" w:rsidRDefault="00A555C2" w:rsidP="00A555C2">
      <w:pPr>
        <w:pStyle w:val="tekst"/>
        <w:spacing w:line="240" w:lineRule="auto"/>
        <w:rPr>
          <w:rFonts w:cs="Arial"/>
          <w:sz w:val="22"/>
          <w:szCs w:val="22"/>
        </w:rPr>
      </w:pPr>
    </w:p>
    <w:p w14:paraId="2394C2EA" w14:textId="77777777" w:rsidR="00A555C2" w:rsidRPr="0041128B" w:rsidRDefault="00A555C2" w:rsidP="00A555C2">
      <w:pPr>
        <w:pStyle w:val="tekst"/>
        <w:spacing w:line="240" w:lineRule="auto"/>
        <w:rPr>
          <w:rFonts w:cs="Arial"/>
          <w:sz w:val="22"/>
          <w:szCs w:val="22"/>
        </w:rPr>
      </w:pPr>
    </w:p>
    <w:p w14:paraId="1D065111" w14:textId="77777777" w:rsidR="00A555C2" w:rsidRPr="0041128B" w:rsidRDefault="00A555C2" w:rsidP="00A555C2">
      <w:pPr>
        <w:pStyle w:val="tekst"/>
        <w:spacing w:line="240" w:lineRule="auto"/>
        <w:rPr>
          <w:rFonts w:cs="Arial"/>
          <w:sz w:val="22"/>
          <w:szCs w:val="22"/>
        </w:rPr>
      </w:pPr>
    </w:p>
    <w:p w14:paraId="1660CCA6" w14:textId="77777777" w:rsidR="00A555C2" w:rsidRPr="0041128B" w:rsidRDefault="00A555C2" w:rsidP="00A555C2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A97BD1F" w14:textId="77777777" w:rsidR="00A555C2" w:rsidRPr="0041128B" w:rsidRDefault="00A555C2" w:rsidP="00A555C2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4A3F064F" w14:textId="77777777" w:rsidR="00A555C2" w:rsidRPr="0041128B" w:rsidRDefault="00A555C2" w:rsidP="00A555C2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5DFD030F" w14:textId="77777777" w:rsidR="00F37034" w:rsidRPr="00F37034" w:rsidRDefault="00F37034" w:rsidP="00F3703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37034">
        <w:rPr>
          <w:rFonts w:ascii="Arial" w:hAnsi="Arial" w:cs="Arial"/>
          <w:b/>
          <w:bCs/>
          <w:sz w:val="22"/>
          <w:szCs w:val="22"/>
        </w:rPr>
        <w:t xml:space="preserve">Szczegółowe wytyczne techniczne </w:t>
      </w:r>
    </w:p>
    <w:p w14:paraId="4E6B45A4" w14:textId="77777777" w:rsidR="00F37034" w:rsidRPr="00F37034" w:rsidRDefault="00F37034" w:rsidP="00F3703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37034">
        <w:rPr>
          <w:rFonts w:ascii="Arial" w:hAnsi="Arial" w:cs="Arial"/>
          <w:b/>
          <w:bCs/>
          <w:sz w:val="22"/>
          <w:szCs w:val="22"/>
        </w:rPr>
        <w:t xml:space="preserve">do opracowania dokumentacji projektowej </w:t>
      </w:r>
    </w:p>
    <w:p w14:paraId="045B93B3" w14:textId="77777777" w:rsidR="00F37034" w:rsidRPr="00F37034" w:rsidRDefault="00F37034" w:rsidP="00F3703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37034">
        <w:rPr>
          <w:rFonts w:ascii="Arial" w:hAnsi="Arial" w:cs="Arial"/>
          <w:b/>
          <w:bCs/>
          <w:sz w:val="22"/>
          <w:szCs w:val="22"/>
        </w:rPr>
        <w:t>dla zadania</w:t>
      </w:r>
    </w:p>
    <w:p w14:paraId="3D01A186" w14:textId="483DFBD0" w:rsidR="00063BDE" w:rsidRPr="0041128B" w:rsidRDefault="00F37034" w:rsidP="00F3703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37034">
        <w:rPr>
          <w:rFonts w:ascii="Arial" w:hAnsi="Arial" w:cs="Arial"/>
          <w:b/>
          <w:bCs/>
          <w:sz w:val="22"/>
          <w:szCs w:val="22"/>
        </w:rPr>
        <w:t>Przebudowa ul. Podgórnej w Czarnkowie</w:t>
      </w:r>
    </w:p>
    <w:p w14:paraId="029E6262" w14:textId="77777777" w:rsidR="00063BDE" w:rsidRPr="0041128B" w:rsidRDefault="00063BDE" w:rsidP="00063BD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130EEC5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1D44B2A5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6F861B76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06D86E90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381644FB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496133A4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3106E7FB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70FE5402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67E9CA09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0EF8981C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71F01FAB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23FBD77D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color w:val="FFFFFF"/>
          <w:sz w:val="22"/>
          <w:szCs w:val="22"/>
        </w:rPr>
      </w:pPr>
    </w:p>
    <w:p w14:paraId="0F868D56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37E8D530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7A476E12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2156AE5D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56BE926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67DC1598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01354A4E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74703CE4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0DCFDA1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08FABFD1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69D5C7E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2DF1FDA7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379CCC21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54FED60" w14:textId="77777777" w:rsidR="00063BDE" w:rsidRPr="0041128B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3652381E" w14:textId="77777777" w:rsidR="00063BDE" w:rsidRDefault="00063BDE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0884AC7E" w14:textId="77777777" w:rsidR="0041128B" w:rsidRDefault="0041128B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1CB2177A" w14:textId="77777777" w:rsidR="0041128B" w:rsidRDefault="0041128B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3C15CF6B" w14:textId="77777777" w:rsidR="0041128B" w:rsidRDefault="0041128B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413E3CF9" w14:textId="77777777" w:rsidR="00CE4E29" w:rsidRDefault="00CE4E29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749DCA60" w14:textId="77777777" w:rsidR="0041128B" w:rsidRDefault="0041128B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466A3CA7" w14:textId="77777777" w:rsidR="0041128B" w:rsidRDefault="0041128B" w:rsidP="00063BDE">
      <w:pPr>
        <w:pStyle w:val="tekst"/>
        <w:spacing w:line="240" w:lineRule="auto"/>
        <w:jc w:val="center"/>
        <w:rPr>
          <w:rFonts w:cs="Arial"/>
          <w:sz w:val="22"/>
          <w:szCs w:val="22"/>
        </w:rPr>
      </w:pPr>
    </w:p>
    <w:p w14:paraId="43A5A955" w14:textId="77777777" w:rsidR="00063BDE" w:rsidRPr="0041128B" w:rsidRDefault="00063BDE" w:rsidP="00000675">
      <w:pPr>
        <w:pStyle w:val="tekst"/>
        <w:spacing w:line="240" w:lineRule="auto"/>
        <w:rPr>
          <w:rFonts w:cs="Arial"/>
          <w:sz w:val="22"/>
          <w:szCs w:val="22"/>
        </w:rPr>
      </w:pPr>
    </w:p>
    <w:p w14:paraId="25A591BF" w14:textId="77777777" w:rsidR="00063BDE" w:rsidRPr="0041128B" w:rsidRDefault="00063BDE" w:rsidP="00063BDE">
      <w:pPr>
        <w:pStyle w:val="tekst"/>
        <w:spacing w:line="240" w:lineRule="auto"/>
        <w:rPr>
          <w:rFonts w:cs="Arial"/>
          <w:sz w:val="22"/>
          <w:szCs w:val="22"/>
        </w:rPr>
      </w:pPr>
    </w:p>
    <w:p w14:paraId="6A33BD16" w14:textId="77777777" w:rsidR="003A43FE" w:rsidRPr="007B38C1" w:rsidRDefault="003A43FE" w:rsidP="003A43FE">
      <w:pPr>
        <w:pStyle w:val="tekst"/>
        <w:spacing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marzec</w:t>
      </w:r>
      <w:r w:rsidRPr="007B38C1">
        <w:rPr>
          <w:rFonts w:cs="Arial"/>
          <w:sz w:val="24"/>
          <w:szCs w:val="24"/>
        </w:rPr>
        <w:t xml:space="preserve"> 202</w:t>
      </w:r>
      <w:r>
        <w:rPr>
          <w:rFonts w:cs="Arial"/>
          <w:sz w:val="24"/>
          <w:szCs w:val="24"/>
        </w:rPr>
        <w:t>5</w:t>
      </w:r>
    </w:p>
    <w:p w14:paraId="5DE9E289" w14:textId="77777777" w:rsidR="003A43FE" w:rsidRPr="007B38C1" w:rsidRDefault="003A43FE" w:rsidP="003A43FE">
      <w:pPr>
        <w:ind w:left="284"/>
        <w:jc w:val="both"/>
        <w:rPr>
          <w:rFonts w:ascii="Arial" w:hAnsi="Arial" w:cs="Arial"/>
          <w:color w:val="000000" w:themeColor="text1"/>
        </w:rPr>
      </w:pPr>
      <w:r w:rsidRPr="007B38C1">
        <w:rPr>
          <w:rFonts w:ascii="Arial" w:hAnsi="Arial" w:cs="Arial"/>
        </w:rPr>
        <w:lastRenderedPageBreak/>
        <w:t xml:space="preserve">Projekt ma obejmować wykonanie przebudowy drogi gminnej – ul. </w:t>
      </w:r>
      <w:r>
        <w:rPr>
          <w:rFonts w:ascii="Arial" w:hAnsi="Arial" w:cs="Arial"/>
        </w:rPr>
        <w:t>Podgórnej</w:t>
      </w:r>
      <w:r w:rsidRPr="007B38C1">
        <w:rPr>
          <w:rFonts w:ascii="Arial" w:hAnsi="Arial" w:cs="Arial"/>
        </w:rPr>
        <w:t xml:space="preserve">. Inwestycja zlokalizowana </w:t>
      </w:r>
      <w:r w:rsidRPr="007B38C1">
        <w:rPr>
          <w:rFonts w:ascii="Arial" w:hAnsi="Arial" w:cs="Arial"/>
          <w:color w:val="000000" w:themeColor="text1"/>
        </w:rPr>
        <w:t>jest w województwie wielkopolskim, powiecie czarnkowsko-trzcianeckim na terenie miasta Czarnków.</w:t>
      </w:r>
    </w:p>
    <w:p w14:paraId="70A49109" w14:textId="77777777" w:rsidR="003A43FE" w:rsidRPr="007B38C1" w:rsidRDefault="003A43FE" w:rsidP="003A43FE">
      <w:pPr>
        <w:ind w:left="284"/>
        <w:jc w:val="both"/>
        <w:rPr>
          <w:rFonts w:ascii="Arial" w:hAnsi="Arial" w:cs="Arial"/>
          <w:color w:val="000000" w:themeColor="text1"/>
        </w:rPr>
      </w:pPr>
    </w:p>
    <w:p w14:paraId="745CFC5B" w14:textId="77777777" w:rsidR="003A43FE" w:rsidRPr="007B38C1" w:rsidRDefault="003A43FE" w:rsidP="003A43FE">
      <w:pPr>
        <w:pStyle w:val="tre"/>
        <w:ind w:left="284"/>
        <w:jc w:val="both"/>
        <w:rPr>
          <w:rFonts w:cs="Arial"/>
          <w:color w:val="000000" w:themeColor="text1"/>
          <w:sz w:val="24"/>
          <w:szCs w:val="24"/>
        </w:rPr>
      </w:pPr>
      <w:r w:rsidRPr="007B38C1">
        <w:rPr>
          <w:rFonts w:cs="Arial"/>
          <w:color w:val="000000" w:themeColor="text1"/>
          <w:sz w:val="24"/>
          <w:szCs w:val="24"/>
        </w:rPr>
        <w:t xml:space="preserve">Zakres opracowania powinien obejmować: </w:t>
      </w:r>
    </w:p>
    <w:p w14:paraId="2E4A1317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>- projekt przebudowy istniejącej drogi,</w:t>
      </w:r>
    </w:p>
    <w:p w14:paraId="6ACB1FB6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 xml:space="preserve">- kompleksowy projekt </w:t>
      </w:r>
      <w:bookmarkStart w:id="2" w:name="_Hlk171409828"/>
      <w:r w:rsidRPr="00C06A03">
        <w:rPr>
          <w:rFonts w:cs="Arial"/>
          <w:sz w:val="24"/>
          <w:szCs w:val="24"/>
        </w:rPr>
        <w:t>rozwiązań konstrukcyjnych w celu poprawy stateczności nasypu drogowego i skarpy od strony zachodniej,</w:t>
      </w:r>
    </w:p>
    <w:p w14:paraId="0D8C7877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>- projekt rozwiązań konstrukcyjnych w celu ewentualnego podcięcia skarpy wzniesienia od strony wschodniej</w:t>
      </w:r>
      <w:bookmarkEnd w:id="2"/>
      <w:r w:rsidRPr="00C06A03">
        <w:rPr>
          <w:rFonts w:cs="Arial"/>
          <w:sz w:val="24"/>
          <w:szCs w:val="24"/>
        </w:rPr>
        <w:t>,</w:t>
      </w:r>
    </w:p>
    <w:p w14:paraId="60F61DB5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>- projekt odwodnienia drogi,</w:t>
      </w:r>
    </w:p>
    <w:p w14:paraId="5CDE9699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>- projekt oświetlenia drogowego,</w:t>
      </w:r>
    </w:p>
    <w:p w14:paraId="6244505C" w14:textId="77777777" w:rsidR="003A43FE" w:rsidRPr="00C06A03" w:rsidRDefault="003A43FE" w:rsidP="003A43FE">
      <w:pPr>
        <w:pStyle w:val="tre"/>
        <w:spacing w:line="276" w:lineRule="auto"/>
        <w:ind w:left="284"/>
        <w:jc w:val="both"/>
        <w:rPr>
          <w:rFonts w:cs="Arial"/>
          <w:sz w:val="24"/>
          <w:szCs w:val="24"/>
        </w:rPr>
      </w:pPr>
      <w:r w:rsidRPr="00C06A03">
        <w:rPr>
          <w:rFonts w:cs="Arial"/>
          <w:sz w:val="24"/>
          <w:szCs w:val="24"/>
        </w:rPr>
        <w:t>- projekt budowlany kanału technologicznego.</w:t>
      </w:r>
    </w:p>
    <w:p w14:paraId="71CBBF06" w14:textId="77777777" w:rsidR="003A43FE" w:rsidRDefault="003A43FE" w:rsidP="003A43FE">
      <w:pPr>
        <w:spacing w:before="120"/>
        <w:ind w:left="284"/>
        <w:jc w:val="both"/>
        <w:rPr>
          <w:rFonts w:ascii="Arial" w:hAnsi="Arial" w:cs="Arial"/>
          <w:b/>
          <w:color w:val="000000" w:themeColor="text1"/>
        </w:rPr>
      </w:pPr>
      <w:r w:rsidRPr="007B38C1">
        <w:rPr>
          <w:rFonts w:ascii="Arial" w:hAnsi="Arial" w:cs="Arial"/>
          <w:b/>
        </w:rPr>
        <w:t xml:space="preserve">Inwestycja będzie realizowana na podstawie ustawy z dnia 10 kwietnia 2003 r. </w:t>
      </w:r>
      <w:r w:rsidRPr="007B38C1">
        <w:rPr>
          <w:rFonts w:ascii="Arial" w:hAnsi="Arial" w:cs="Arial"/>
          <w:b/>
          <w:i/>
        </w:rPr>
        <w:t>o szczególnych zasadach przygotowania i  realizacji inwestycji w zakresie dróg publicznych</w:t>
      </w:r>
      <w:r w:rsidRPr="007B38C1">
        <w:rPr>
          <w:rFonts w:ascii="Arial" w:hAnsi="Arial" w:cs="Arial"/>
          <w:b/>
        </w:rPr>
        <w:t xml:space="preserve"> (</w:t>
      </w:r>
      <w:bookmarkStart w:id="3" w:name="_Hlk171349057"/>
      <w:r w:rsidRPr="007B38C1">
        <w:rPr>
          <w:rFonts w:ascii="Arial" w:hAnsi="Arial" w:cs="Arial"/>
          <w:b/>
        </w:rPr>
        <w:t>Dz. U. z 202</w:t>
      </w:r>
      <w:r>
        <w:rPr>
          <w:rFonts w:ascii="Arial" w:hAnsi="Arial" w:cs="Arial"/>
          <w:b/>
        </w:rPr>
        <w:t>4</w:t>
      </w:r>
      <w:r w:rsidRPr="007B38C1">
        <w:rPr>
          <w:rFonts w:ascii="Arial" w:hAnsi="Arial" w:cs="Arial"/>
          <w:b/>
        </w:rPr>
        <w:t xml:space="preserve"> r., poz. </w:t>
      </w:r>
      <w:r>
        <w:rPr>
          <w:rFonts w:ascii="Arial" w:hAnsi="Arial" w:cs="Arial"/>
          <w:b/>
        </w:rPr>
        <w:t>311</w:t>
      </w:r>
      <w:r w:rsidRPr="007B38C1">
        <w:rPr>
          <w:rFonts w:ascii="Arial" w:hAnsi="Arial" w:cs="Arial"/>
          <w:b/>
        </w:rPr>
        <w:t xml:space="preserve">), </w:t>
      </w:r>
      <w:bookmarkEnd w:id="3"/>
      <w:r w:rsidRPr="007B38C1">
        <w:rPr>
          <w:rFonts w:ascii="Arial" w:hAnsi="Arial" w:cs="Arial"/>
          <w:b/>
          <w:color w:val="000000" w:themeColor="text1"/>
        </w:rPr>
        <w:t xml:space="preserve">w oparciu o Rozporządzenie Ministra Infrastruktury z dnia 24 czerwca 2022 r. w sprawie przepisów techniczno-budowlanych dotyczących dróg publicznych (Dz. U. z 2022 r., </w:t>
      </w:r>
      <w:r>
        <w:rPr>
          <w:rFonts w:ascii="Arial" w:hAnsi="Arial" w:cs="Arial"/>
          <w:b/>
          <w:color w:val="000000" w:themeColor="text1"/>
        </w:rPr>
        <w:br/>
      </w:r>
      <w:r w:rsidRPr="007B38C1">
        <w:rPr>
          <w:rFonts w:ascii="Arial" w:hAnsi="Arial" w:cs="Arial"/>
          <w:b/>
          <w:color w:val="000000" w:themeColor="text1"/>
        </w:rPr>
        <w:t>poz. 1518)</w:t>
      </w:r>
      <w:r>
        <w:rPr>
          <w:rFonts w:ascii="Arial" w:hAnsi="Arial" w:cs="Arial"/>
          <w:b/>
          <w:color w:val="000000" w:themeColor="text1"/>
        </w:rPr>
        <w:t>.</w:t>
      </w:r>
    </w:p>
    <w:p w14:paraId="306C2EB5" w14:textId="77777777" w:rsidR="003A43FE" w:rsidRPr="007B38C1" w:rsidRDefault="003A43FE" w:rsidP="003A43FE">
      <w:pPr>
        <w:spacing w:before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Dokumentację projektową sporządzić należy w oparciu o </w:t>
      </w:r>
      <w:r w:rsidRPr="00B93E29">
        <w:rPr>
          <w:rFonts w:ascii="Arial" w:hAnsi="Arial" w:cs="Arial"/>
          <w:b/>
        </w:rPr>
        <w:t>„Ekspertyz</w:t>
      </w:r>
      <w:r>
        <w:rPr>
          <w:rFonts w:ascii="Arial" w:hAnsi="Arial" w:cs="Arial"/>
          <w:b/>
        </w:rPr>
        <w:t>ę</w:t>
      </w:r>
      <w:r w:rsidRPr="00B93E29">
        <w:rPr>
          <w:rFonts w:ascii="Arial" w:hAnsi="Arial" w:cs="Arial"/>
          <w:b/>
        </w:rPr>
        <w:t xml:space="preserve"> techniczn</w:t>
      </w:r>
      <w:r>
        <w:rPr>
          <w:rFonts w:ascii="Arial" w:hAnsi="Arial" w:cs="Arial"/>
          <w:b/>
        </w:rPr>
        <w:t>ą</w:t>
      </w:r>
      <w:r w:rsidRPr="00B93E29">
        <w:rPr>
          <w:rFonts w:ascii="Arial" w:hAnsi="Arial" w:cs="Arial"/>
          <w:b/>
        </w:rPr>
        <w:t xml:space="preserve"> drogi gminnej - ul. Podgórna w Czarnkowie” </w:t>
      </w:r>
      <w:r>
        <w:rPr>
          <w:rFonts w:ascii="Arial" w:hAnsi="Arial" w:cs="Arial"/>
          <w:b/>
        </w:rPr>
        <w:t xml:space="preserve">wraz z załącznikami, </w:t>
      </w:r>
      <w:r w:rsidRPr="00B93E29">
        <w:rPr>
          <w:rFonts w:ascii="Arial" w:hAnsi="Arial" w:cs="Arial"/>
          <w:b/>
        </w:rPr>
        <w:t>opracowan</w:t>
      </w:r>
      <w:r>
        <w:rPr>
          <w:rFonts w:ascii="Arial" w:hAnsi="Arial" w:cs="Arial"/>
          <w:b/>
        </w:rPr>
        <w:t>ą</w:t>
      </w:r>
      <w:r w:rsidRPr="00B93E2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w listopadzie 2023 r. </w:t>
      </w:r>
      <w:r w:rsidRPr="00B93E29">
        <w:rPr>
          <w:rFonts w:ascii="Arial" w:hAnsi="Arial" w:cs="Arial"/>
          <w:b/>
        </w:rPr>
        <w:t>przez pracownię</w:t>
      </w:r>
      <w:r>
        <w:rPr>
          <w:rFonts w:ascii="Arial" w:hAnsi="Arial" w:cs="Arial"/>
          <w:b/>
        </w:rPr>
        <w:t xml:space="preserve"> -</w:t>
      </w:r>
      <w:r w:rsidRPr="00B93E29">
        <w:rPr>
          <w:rFonts w:ascii="Arial" w:hAnsi="Arial" w:cs="Arial"/>
          <w:b/>
        </w:rPr>
        <w:t xml:space="preserve"> Usługi Laboratoryjne</w:t>
      </w:r>
      <w:r>
        <w:rPr>
          <w:rFonts w:ascii="Arial" w:hAnsi="Arial" w:cs="Arial"/>
          <w:b/>
        </w:rPr>
        <w:t xml:space="preserve">                   </w:t>
      </w:r>
      <w:r w:rsidRPr="00B93E29">
        <w:rPr>
          <w:rFonts w:ascii="Arial" w:hAnsi="Arial" w:cs="Arial"/>
          <w:b/>
        </w:rPr>
        <w:t xml:space="preserve"> i Technologiczne Adrian Płaczek</w:t>
      </w:r>
      <w:r>
        <w:rPr>
          <w:rFonts w:ascii="Arial" w:hAnsi="Arial" w:cs="Arial"/>
          <w:b/>
        </w:rPr>
        <w:t>.</w:t>
      </w:r>
    </w:p>
    <w:p w14:paraId="4148B463" w14:textId="77777777" w:rsidR="003A43FE" w:rsidRPr="007B38C1" w:rsidRDefault="003A43FE" w:rsidP="003A43FE">
      <w:pPr>
        <w:spacing w:before="120"/>
        <w:ind w:firstLine="284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Parametry techniczne drogi gminnej ul. </w:t>
      </w:r>
      <w:r>
        <w:rPr>
          <w:rFonts w:ascii="Arial" w:hAnsi="Arial" w:cs="Arial"/>
        </w:rPr>
        <w:t>Podgórnej</w:t>
      </w:r>
      <w:r w:rsidRPr="007B38C1">
        <w:rPr>
          <w:rFonts w:ascii="Arial" w:hAnsi="Arial" w:cs="Arial"/>
        </w:rPr>
        <w:t>:</w:t>
      </w:r>
    </w:p>
    <w:p w14:paraId="1D3D239E" w14:textId="77777777" w:rsidR="003A43FE" w:rsidRPr="008C5641" w:rsidRDefault="003A43FE" w:rsidP="003A43FE">
      <w:pPr>
        <w:pStyle w:val="Akapitzlist"/>
        <w:widowControl/>
        <w:numPr>
          <w:ilvl w:val="0"/>
          <w:numId w:val="44"/>
        </w:numPr>
        <w:kinsoku/>
        <w:spacing w:before="120"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lokalizacji oraz stanu istniejącego drogi zawarto w dokumencie </w:t>
      </w:r>
      <w:r>
        <w:rPr>
          <w:rFonts w:ascii="Arial" w:hAnsi="Arial" w:cs="Arial"/>
        </w:rPr>
        <w:br/>
        <w:t xml:space="preserve">pn. „Ekspertyza techniczna drogi gminnej - ul. Podgórna w Czarnkowie” opracowanym przez pracownię </w:t>
      </w:r>
      <w:r w:rsidRPr="008C5641">
        <w:rPr>
          <w:rFonts w:ascii="Arial" w:hAnsi="Arial" w:cs="Arial"/>
        </w:rPr>
        <w:t>Usługi Laboratoryjne i Technologiczne</w:t>
      </w:r>
      <w:r>
        <w:rPr>
          <w:rFonts w:ascii="Arial" w:hAnsi="Arial" w:cs="Arial"/>
        </w:rPr>
        <w:t xml:space="preserve"> </w:t>
      </w:r>
      <w:r w:rsidRPr="008C5641">
        <w:rPr>
          <w:rFonts w:ascii="Arial" w:hAnsi="Arial" w:cs="Arial"/>
        </w:rPr>
        <w:t>Adrian Płaczek</w:t>
      </w:r>
      <w:r>
        <w:rPr>
          <w:rFonts w:ascii="Arial" w:hAnsi="Arial" w:cs="Arial"/>
        </w:rPr>
        <w:t>,</w:t>
      </w:r>
    </w:p>
    <w:p w14:paraId="4D8C1C38" w14:textId="77777777" w:rsidR="003A43FE" w:rsidRPr="007B38C1" w:rsidRDefault="003A43FE" w:rsidP="003A43FE">
      <w:pPr>
        <w:pStyle w:val="Akapitzlist"/>
        <w:widowControl/>
        <w:numPr>
          <w:ilvl w:val="0"/>
          <w:numId w:val="44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klasa techniczna drogi L,</w:t>
      </w:r>
    </w:p>
    <w:p w14:paraId="1323768D" w14:textId="77777777" w:rsidR="003A43FE" w:rsidRPr="007B38C1" w:rsidRDefault="003A43FE" w:rsidP="003A43FE">
      <w:pPr>
        <w:pStyle w:val="Akapitzlist"/>
        <w:widowControl/>
        <w:numPr>
          <w:ilvl w:val="0"/>
          <w:numId w:val="44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ruch KR </w:t>
      </w:r>
      <w:r>
        <w:rPr>
          <w:rFonts w:ascii="Arial" w:hAnsi="Arial" w:cs="Arial"/>
        </w:rPr>
        <w:t>3</w:t>
      </w:r>
      <w:r w:rsidRPr="007B38C1">
        <w:rPr>
          <w:rFonts w:ascii="Arial" w:hAnsi="Arial" w:cs="Arial"/>
        </w:rPr>
        <w:t>,</w:t>
      </w:r>
    </w:p>
    <w:p w14:paraId="5287A968" w14:textId="77777777" w:rsidR="003A43FE" w:rsidRDefault="003A43FE" w:rsidP="003A43FE">
      <w:pPr>
        <w:pStyle w:val="Akapitzlist"/>
        <w:widowControl/>
        <w:numPr>
          <w:ilvl w:val="0"/>
          <w:numId w:val="44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wyznaczony do projektowania pojazd miarodajny – </w:t>
      </w:r>
      <w:r>
        <w:rPr>
          <w:rFonts w:ascii="Arial" w:hAnsi="Arial" w:cs="Arial"/>
        </w:rPr>
        <w:t>p</w:t>
      </w:r>
      <w:r w:rsidRPr="007B38C1">
        <w:rPr>
          <w:rFonts w:ascii="Arial" w:hAnsi="Arial" w:cs="Arial"/>
        </w:rPr>
        <w:t xml:space="preserve">ojazd osobowy oraz </w:t>
      </w:r>
      <w:r>
        <w:rPr>
          <w:rFonts w:ascii="Arial" w:hAnsi="Arial" w:cs="Arial"/>
        </w:rPr>
        <w:t>p</w:t>
      </w:r>
      <w:r w:rsidRPr="007B38C1">
        <w:rPr>
          <w:rFonts w:ascii="Arial" w:hAnsi="Arial" w:cs="Arial"/>
        </w:rPr>
        <w:t>ojazd komunaln</w:t>
      </w:r>
      <w:r>
        <w:rPr>
          <w:rFonts w:ascii="Arial" w:hAnsi="Arial" w:cs="Arial"/>
        </w:rPr>
        <w:t xml:space="preserve">y </w:t>
      </w:r>
      <w:r w:rsidRPr="00624767">
        <w:rPr>
          <w:rFonts w:ascii="Arial" w:hAnsi="Arial" w:cs="Arial"/>
        </w:rPr>
        <w:t>(śmieciarka) w związku z odbiorem odpadów komunalnych</w:t>
      </w:r>
      <w:r>
        <w:rPr>
          <w:rFonts w:ascii="Arial" w:hAnsi="Arial" w:cs="Arial"/>
        </w:rPr>
        <w:t>,</w:t>
      </w:r>
    </w:p>
    <w:p w14:paraId="397ADEBC" w14:textId="77777777" w:rsidR="003A43FE" w:rsidRPr="00C06A03" w:rsidRDefault="003A43FE" w:rsidP="003A43FE">
      <w:pPr>
        <w:pStyle w:val="Akapitzlist"/>
        <w:widowControl/>
        <w:numPr>
          <w:ilvl w:val="0"/>
          <w:numId w:val="44"/>
        </w:numPr>
        <w:kinsoku/>
        <w:spacing w:before="120"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przyjąć drogę jako jednokierunkową z obustronnym chodnikiem i zatoką postojową równoległą do osi drogi,</w:t>
      </w:r>
    </w:p>
    <w:p w14:paraId="39BFB7FA" w14:textId="77777777" w:rsidR="003A43FE" w:rsidRPr="007B38C1" w:rsidRDefault="003A43FE" w:rsidP="003A43FE">
      <w:pPr>
        <w:spacing w:before="12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1. Zakres opracowania powinien obejmować:</w:t>
      </w:r>
    </w:p>
    <w:p w14:paraId="0B01B7F5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przebudowę istniejącej ul. </w:t>
      </w:r>
      <w:r>
        <w:rPr>
          <w:rFonts w:ascii="Arial" w:hAnsi="Arial" w:cs="Arial"/>
        </w:rPr>
        <w:t>Podgórnej</w:t>
      </w:r>
      <w:r w:rsidRPr="007B38C1">
        <w:rPr>
          <w:rFonts w:ascii="Arial" w:hAnsi="Arial" w:cs="Arial"/>
        </w:rPr>
        <w:t>,</w:t>
      </w:r>
    </w:p>
    <w:p w14:paraId="5BFAE614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rozwiązania projektowe dot. ww. drogi należy przeanalizować pod kątem poprawy bezpieczeństwa ruchu, </w:t>
      </w:r>
    </w:p>
    <w:p w14:paraId="43597052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kompleksowe rozwiązania projektowe w zakresie</w:t>
      </w:r>
      <w:r w:rsidRPr="007B38C1">
        <w:rPr>
          <w:rFonts w:ascii="Arial" w:hAnsi="Arial" w:cs="Arial"/>
        </w:rPr>
        <w:t xml:space="preserve"> konstrukcji je</w:t>
      </w:r>
      <w:r>
        <w:rPr>
          <w:rFonts w:ascii="Arial" w:hAnsi="Arial" w:cs="Arial"/>
        </w:rPr>
        <w:t>z</w:t>
      </w:r>
      <w:r w:rsidRPr="007B38C1">
        <w:rPr>
          <w:rFonts w:ascii="Arial" w:hAnsi="Arial" w:cs="Arial"/>
        </w:rPr>
        <w:t>dni,</w:t>
      </w:r>
    </w:p>
    <w:p w14:paraId="5936D892" w14:textId="77777777" w:rsidR="003A43FE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  <w:color w:val="000000" w:themeColor="text1"/>
        </w:rPr>
      </w:pPr>
      <w:r w:rsidRPr="007B38C1">
        <w:rPr>
          <w:rFonts w:ascii="Arial" w:hAnsi="Arial" w:cs="Arial"/>
          <w:color w:val="000000" w:themeColor="text1"/>
        </w:rPr>
        <w:t>projekt oświetlenia drogowego w technologii LED wraz z projektem zasilania oświetlenia (przyłącza energetycznego),</w:t>
      </w:r>
    </w:p>
    <w:p w14:paraId="281F50A0" w14:textId="77777777" w:rsidR="003A43FE" w:rsidRPr="00C06A03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zastosowanie</w:t>
      </w:r>
      <w:r w:rsidRPr="00C06A03">
        <w:rPr>
          <w:rFonts w:ascii="Arial" w:hAnsi="Arial" w:cs="Arial"/>
          <w:color w:val="000000" w:themeColor="text1"/>
        </w:rPr>
        <w:t xml:space="preserve"> odpowiedniej nawierzchni drogowej, dostosowanej </w:t>
      </w:r>
      <w:r>
        <w:rPr>
          <w:rFonts w:ascii="Arial" w:hAnsi="Arial" w:cs="Arial"/>
          <w:color w:val="000000" w:themeColor="text1"/>
        </w:rPr>
        <w:br/>
      </w:r>
      <w:r w:rsidRPr="00C06A03">
        <w:rPr>
          <w:rFonts w:ascii="Arial" w:hAnsi="Arial" w:cs="Arial"/>
          <w:color w:val="000000" w:themeColor="text1"/>
        </w:rPr>
        <w:t>do projektowanego ruchu oraz</w:t>
      </w:r>
      <w:r>
        <w:rPr>
          <w:rFonts w:ascii="Arial" w:hAnsi="Arial" w:cs="Arial"/>
          <w:color w:val="000000" w:themeColor="text1"/>
        </w:rPr>
        <w:t xml:space="preserve"> </w:t>
      </w:r>
      <w:r w:rsidRPr="00C06A03">
        <w:rPr>
          <w:rFonts w:ascii="Arial" w:hAnsi="Arial" w:cs="Arial"/>
          <w:color w:val="000000" w:themeColor="text1"/>
        </w:rPr>
        <w:t xml:space="preserve">nachylenia terenu, zapewniającej odpowiednią </w:t>
      </w:r>
      <w:proofErr w:type="spellStart"/>
      <w:r>
        <w:rPr>
          <w:rFonts w:ascii="Arial" w:hAnsi="Arial" w:cs="Arial"/>
          <w:color w:val="000000" w:themeColor="text1"/>
        </w:rPr>
        <w:lastRenderedPageBreak/>
        <w:t>s</w:t>
      </w:r>
      <w:r w:rsidRPr="00C06A03">
        <w:rPr>
          <w:rFonts w:ascii="Arial" w:hAnsi="Arial" w:cs="Arial"/>
          <w:color w:val="000000" w:themeColor="text1"/>
        </w:rPr>
        <w:t>czepność</w:t>
      </w:r>
      <w:proofErr w:type="spellEnd"/>
      <w:r w:rsidRPr="00C06A03">
        <w:rPr>
          <w:rFonts w:ascii="Arial" w:hAnsi="Arial" w:cs="Arial"/>
          <w:color w:val="000000" w:themeColor="text1"/>
        </w:rPr>
        <w:t xml:space="preserve"> warstw bitumicznych, która</w:t>
      </w:r>
      <w:r>
        <w:rPr>
          <w:rFonts w:ascii="Arial" w:hAnsi="Arial" w:cs="Arial"/>
          <w:color w:val="000000" w:themeColor="text1"/>
        </w:rPr>
        <w:t xml:space="preserve"> </w:t>
      </w:r>
      <w:r w:rsidRPr="00C06A03">
        <w:rPr>
          <w:rFonts w:ascii="Arial" w:hAnsi="Arial" w:cs="Arial"/>
          <w:color w:val="000000" w:themeColor="text1"/>
        </w:rPr>
        <w:t>uniemożliwi „zrywanie” warstw</w:t>
      </w:r>
      <w:r>
        <w:rPr>
          <w:rFonts w:ascii="Arial" w:hAnsi="Arial" w:cs="Arial"/>
          <w:color w:val="000000" w:themeColor="text1"/>
        </w:rPr>
        <w:t xml:space="preserve">                        </w:t>
      </w:r>
      <w:r w:rsidRPr="00C06A03">
        <w:rPr>
          <w:rFonts w:ascii="Arial" w:hAnsi="Arial" w:cs="Arial"/>
          <w:color w:val="000000" w:themeColor="text1"/>
        </w:rPr>
        <w:t xml:space="preserve"> na największych nachyleniach jezdni podczas eksploatacji, w</w:t>
      </w:r>
      <w:r>
        <w:rPr>
          <w:rFonts w:ascii="Arial" w:hAnsi="Arial" w:cs="Arial"/>
          <w:color w:val="000000" w:themeColor="text1"/>
        </w:rPr>
        <w:t xml:space="preserve"> </w:t>
      </w:r>
      <w:r w:rsidRPr="00C06A03">
        <w:rPr>
          <w:rFonts w:ascii="Arial" w:hAnsi="Arial" w:cs="Arial"/>
          <w:color w:val="000000" w:themeColor="text1"/>
        </w:rPr>
        <w:t xml:space="preserve">tym zastosowanie </w:t>
      </w:r>
      <w:proofErr w:type="spellStart"/>
      <w:r w:rsidRPr="00C06A03">
        <w:rPr>
          <w:rFonts w:ascii="Arial" w:hAnsi="Arial" w:cs="Arial"/>
          <w:color w:val="000000" w:themeColor="text1"/>
        </w:rPr>
        <w:t>geosiatki</w:t>
      </w:r>
      <w:proofErr w:type="spellEnd"/>
      <w:r w:rsidRPr="00C06A03">
        <w:rPr>
          <w:rFonts w:ascii="Arial" w:hAnsi="Arial" w:cs="Arial"/>
          <w:color w:val="000000" w:themeColor="text1"/>
        </w:rPr>
        <w:t xml:space="preserve"> drogowej</w:t>
      </w:r>
    </w:p>
    <w:p w14:paraId="5464E011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 miejscach połączeń, nowa jezdnia – stara jezdnia drogi gminnej stosować połączenie zakładkowe wzmocnione syntetykiem (z wykorzystaniem siatki 120 x 200 </w:t>
      </w:r>
      <w:proofErr w:type="spellStart"/>
      <w:r w:rsidRPr="007B38C1">
        <w:rPr>
          <w:rFonts w:ascii="Arial" w:hAnsi="Arial" w:cs="Arial"/>
        </w:rPr>
        <w:t>kN</w:t>
      </w:r>
      <w:proofErr w:type="spellEnd"/>
      <w:r w:rsidRPr="007B38C1">
        <w:rPr>
          <w:rFonts w:ascii="Arial" w:hAnsi="Arial" w:cs="Arial"/>
        </w:rPr>
        <w:t xml:space="preserve"> wstępnie powlekanej bitumem), ułożonej pod warstwą wiążącą. Pokazać szczegół połączenia na przekroju normalnym -  dla przekroju podłużnego oraz poprzecznego jezdni,</w:t>
      </w:r>
    </w:p>
    <w:p w14:paraId="3CF4D321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konstrukcję ulicy gminnej należy dobrać tak by była zgodna z Katalogiem Typowych Konstrukcji Nawierzchni Podatnych i Półsztywnych</w:t>
      </w:r>
      <w:r>
        <w:rPr>
          <w:rFonts w:ascii="Arial" w:hAnsi="Arial" w:cs="Arial"/>
        </w:rPr>
        <w:t>,</w:t>
      </w:r>
      <w:r w:rsidRPr="007B38C1">
        <w:rPr>
          <w:rFonts w:ascii="Arial" w:hAnsi="Arial" w:cs="Arial"/>
        </w:rPr>
        <w:t xml:space="preserve"> będącym załącznikiem do zarządzenia Nr 31 Generalnego Dyrektora Dróg Krajowych</w:t>
      </w:r>
      <w:r>
        <w:rPr>
          <w:rFonts w:ascii="Arial" w:hAnsi="Arial" w:cs="Arial"/>
        </w:rPr>
        <w:t xml:space="preserve">                 </w:t>
      </w:r>
      <w:r w:rsidRPr="007B38C1">
        <w:rPr>
          <w:rFonts w:ascii="Arial" w:hAnsi="Arial" w:cs="Arial"/>
        </w:rPr>
        <w:t xml:space="preserve"> i Autostrad z dnia 16.06.2014 r.,</w:t>
      </w:r>
    </w:p>
    <w:p w14:paraId="1754627F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w granicach pasa drogowego drogi gminnej przyjąć konstrukcję drogi gminnej jak dla KR</w:t>
      </w:r>
      <w:r>
        <w:rPr>
          <w:rFonts w:ascii="Arial" w:hAnsi="Arial" w:cs="Arial"/>
        </w:rPr>
        <w:t>3</w:t>
      </w:r>
      <w:r w:rsidRPr="007B38C1">
        <w:rPr>
          <w:rFonts w:ascii="Arial" w:hAnsi="Arial" w:cs="Arial"/>
        </w:rPr>
        <w:t xml:space="preserve">, </w:t>
      </w:r>
    </w:p>
    <w:p w14:paraId="1B535CE2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na planie sytuacyjnym nanieść kolorem granice wszystkich działek objętych planowaną inwestycją. Wszystkie działki na których będzie prowadzona niniejsza inwestycja winne zostać wpisane w okrąg i umieszczone w czytelnym miejscu każdej z działki,</w:t>
      </w:r>
    </w:p>
    <w:p w14:paraId="681F0D29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należy uwzględnić przebudowę wszystkich zjazdów, </w:t>
      </w:r>
    </w:p>
    <w:p w14:paraId="0A48CD8B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powinien uwzględniać usunięcie wszelkich powstałych w związku</w:t>
      </w:r>
      <w:r>
        <w:rPr>
          <w:rFonts w:ascii="Arial" w:hAnsi="Arial" w:cs="Arial"/>
        </w:rPr>
        <w:t xml:space="preserve">                    </w:t>
      </w:r>
      <w:r w:rsidRPr="007B38C1">
        <w:rPr>
          <w:rFonts w:ascii="Arial" w:hAnsi="Arial" w:cs="Arial"/>
        </w:rPr>
        <w:t xml:space="preserve"> z inwestycją kolizji sieci infrastruktury technicznej np. energetycznej, telekomunikacyjnej, które należy uzgodnić z właściwym gestorem,</w:t>
      </w:r>
    </w:p>
    <w:p w14:paraId="2601F356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plan wyrębu drzew kolidujących z inwestycją oraz plan </w:t>
      </w:r>
      <w:proofErr w:type="spellStart"/>
      <w:r w:rsidRPr="007B38C1">
        <w:rPr>
          <w:rFonts w:ascii="Arial" w:hAnsi="Arial" w:cs="Arial"/>
        </w:rPr>
        <w:t>nasadzeń</w:t>
      </w:r>
      <w:proofErr w:type="spellEnd"/>
      <w:r w:rsidRPr="007B38C1">
        <w:rPr>
          <w:rFonts w:ascii="Arial" w:hAnsi="Arial" w:cs="Arial"/>
        </w:rPr>
        <w:t xml:space="preserve"> kompensacyjnych.</w:t>
      </w:r>
    </w:p>
    <w:p w14:paraId="33E0F9AB" w14:textId="77777777" w:rsidR="003A43FE" w:rsidRPr="007B38C1" w:rsidRDefault="003A43FE" w:rsidP="003A43FE">
      <w:pPr>
        <w:pStyle w:val="Akapitzlist"/>
        <w:widowControl/>
        <w:numPr>
          <w:ilvl w:val="0"/>
          <w:numId w:val="46"/>
        </w:numPr>
        <w:kinsoku/>
        <w:spacing w:before="120" w:after="200" w:line="276" w:lineRule="auto"/>
        <w:jc w:val="both"/>
        <w:rPr>
          <w:rStyle w:val="Hipercze"/>
          <w:rFonts w:ascii="Arial" w:hAnsi="Arial" w:cs="Arial"/>
        </w:rPr>
      </w:pPr>
      <w:r w:rsidRPr="007B38C1">
        <w:rPr>
          <w:rFonts w:ascii="Arial" w:hAnsi="Arial" w:cs="Arial"/>
        </w:rPr>
        <w:t>pozostałe parametry zaprojektować zgodnie z  Rozporządzeniem Ministra Infrastruktury z dnia 24 czerwca 2022 r. w sprawie przepisów techniczno-budowlanych dotyczących dróg publicznych.</w:t>
      </w:r>
      <w:r w:rsidRPr="007B38C1">
        <w:rPr>
          <w:rStyle w:val="Hipercze"/>
          <w:rFonts w:ascii="Arial" w:hAnsi="Arial" w:cs="Arial"/>
        </w:rPr>
        <w:t xml:space="preserve"> </w:t>
      </w:r>
    </w:p>
    <w:p w14:paraId="58D6DD47" w14:textId="77777777" w:rsidR="003A43FE" w:rsidRPr="007B38C1" w:rsidRDefault="003A43FE" w:rsidP="003A43FE">
      <w:pPr>
        <w:spacing w:before="12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2. Projekt należy opracować na aktualnej mapie do celów projektowania dróg w skali 1:500 (w formie wstęgi) oraz wykonać niezbędne pomiary uzupełniające </w:t>
      </w:r>
      <w:r>
        <w:rPr>
          <w:rFonts w:ascii="Arial" w:hAnsi="Arial" w:cs="Arial"/>
        </w:rPr>
        <w:t xml:space="preserve">                                         </w:t>
      </w:r>
      <w:r w:rsidRPr="007B38C1">
        <w:rPr>
          <w:rFonts w:ascii="Arial" w:hAnsi="Arial" w:cs="Arial"/>
        </w:rPr>
        <w:t>i sprawdzające aktualność podkładów geodezyjnych w miejscach charakterystycznych. Mapa powinna zostać wykonana w formie cyfrowej, której obiekty przedstawione są w formie obrazów wektorowych. Mapa powinna być wynikiem bezpośrednich pomiarów geodezyjnych, a nie digitalizacji map kreskowych. Jednostka projektowa przekaże plik „txt” w wersji elektronicznej określający listę punktów lokalizujących obiekt w terenie z podaniem współrzędnych punktów pomiarowych oraz ich rzędne wysokościowe.</w:t>
      </w:r>
      <w:r>
        <w:rPr>
          <w:rFonts w:ascii="Arial" w:hAnsi="Arial" w:cs="Arial"/>
        </w:rPr>
        <w:t xml:space="preserve"> </w:t>
      </w:r>
      <w:r w:rsidRPr="007B38C1">
        <w:rPr>
          <w:rFonts w:ascii="Arial" w:hAnsi="Arial" w:cs="Arial"/>
        </w:rPr>
        <w:t xml:space="preserve">Mapa musi spełniać wymagania rozporządzenia Ministra Rozwoju z dnia 18 sierpnia 2020 r. w sprawie standardów technicznych wykonywania geodezyjnych pomiarów sytuacyjnych i wysokościowych oraz opracowywania i przekazywania wyników tych pomiarów do państwowego zasobu geodezyjnego i kartograficznego. Mapy uzyskane muszą być mapami zawierającymi granice prawne nieruchomości, bowiem w przypadku ich niewłaściwej zawartości, nie jest możliwe zrealizowanie inwestycji. </w:t>
      </w:r>
    </w:p>
    <w:p w14:paraId="45F3C38F" w14:textId="77777777" w:rsidR="003A43FE" w:rsidRPr="007B38C1" w:rsidRDefault="003A43FE" w:rsidP="003A43FE">
      <w:pPr>
        <w:spacing w:before="120"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Dokumentacja geodezyjna przyjmowana do </w:t>
      </w:r>
      <w:proofErr w:type="spellStart"/>
      <w:r w:rsidRPr="007B38C1">
        <w:rPr>
          <w:rFonts w:ascii="Arial" w:hAnsi="Arial" w:cs="Arial"/>
        </w:rPr>
        <w:t>PZGiK</w:t>
      </w:r>
      <w:proofErr w:type="spellEnd"/>
      <w:r w:rsidRPr="007B38C1">
        <w:rPr>
          <w:rFonts w:ascii="Arial" w:hAnsi="Arial" w:cs="Arial"/>
        </w:rPr>
        <w:t xml:space="preserve"> i przeznaczona do bieżącej </w:t>
      </w:r>
      <w:r w:rsidRPr="007B38C1">
        <w:rPr>
          <w:rFonts w:ascii="Arial" w:hAnsi="Arial" w:cs="Arial"/>
        </w:rPr>
        <w:lastRenderedPageBreak/>
        <w:t>aktualizacji ewidencji gruntów i budynków powinna określać dane dotyczące obiektów ewidencyjnych, w tym punktów granicznych oraz pola powierzchni działek ewidencyjnych, z wymaganą standardową dokładnością zgodnie z Rozporządzeniem  Ministra Rozwoju, Pracy i Technologii z dnia 27 lipca 2021 r. w sprawie ewidencji gruntów i budynków.</w:t>
      </w:r>
    </w:p>
    <w:p w14:paraId="33A22BD4" w14:textId="77777777" w:rsidR="003A43FE" w:rsidRDefault="003A43FE" w:rsidP="003A43FE">
      <w:pPr>
        <w:pStyle w:val="Akapitzlist"/>
        <w:widowControl/>
        <w:numPr>
          <w:ilvl w:val="0"/>
          <w:numId w:val="31"/>
        </w:numPr>
        <w:tabs>
          <w:tab w:val="clear" w:pos="502"/>
          <w:tab w:val="num" w:pos="284"/>
        </w:tabs>
        <w:kinsoku/>
        <w:spacing w:before="120" w:after="200" w:line="288" w:lineRule="auto"/>
        <w:ind w:left="284" w:hanging="284"/>
        <w:jc w:val="both"/>
        <w:rPr>
          <w:rFonts w:ascii="Arial" w:hAnsi="Arial" w:cs="Arial"/>
        </w:rPr>
      </w:pPr>
      <w:r w:rsidRPr="007B38C1">
        <w:rPr>
          <w:rFonts w:ascii="Arial" w:eastAsia="Times New Roman" w:hAnsi="Arial" w:cs="Arial"/>
        </w:rPr>
        <w:t xml:space="preserve">Plan orientacyjny należy opracować na barwnej, cyfrowej </w:t>
      </w:r>
      <w:proofErr w:type="spellStart"/>
      <w:r w:rsidRPr="007B38C1">
        <w:rPr>
          <w:rFonts w:ascii="Arial" w:eastAsia="Times New Roman" w:hAnsi="Arial" w:cs="Arial"/>
        </w:rPr>
        <w:t>ortofotomapie</w:t>
      </w:r>
      <w:proofErr w:type="spellEnd"/>
      <w:r w:rsidRPr="007B38C1">
        <w:rPr>
          <w:rFonts w:ascii="Arial" w:eastAsia="Times New Roman" w:hAnsi="Arial" w:cs="Arial"/>
        </w:rPr>
        <w:t xml:space="preserve">  </w:t>
      </w:r>
      <w:r>
        <w:rPr>
          <w:rFonts w:ascii="Arial" w:eastAsia="Times New Roman" w:hAnsi="Arial" w:cs="Arial"/>
        </w:rPr>
        <w:t xml:space="preserve">                                  </w:t>
      </w:r>
      <w:r w:rsidRPr="007B38C1">
        <w:rPr>
          <w:rFonts w:ascii="Arial" w:eastAsia="Times New Roman" w:hAnsi="Arial" w:cs="Arial"/>
        </w:rPr>
        <w:t>o rozdzielczości 5 cm</w:t>
      </w:r>
      <w:r w:rsidRPr="007B38C1">
        <w:rPr>
          <w:rFonts w:ascii="Arial" w:hAnsi="Arial" w:cs="Arial"/>
        </w:rPr>
        <w:t xml:space="preserve"> sporządzonej na bazie zdjęć lotniczych. Plan orientacyjny powinien przybliżać mieszkańcom przyległych terenów zakres inwestycji.</w:t>
      </w:r>
    </w:p>
    <w:p w14:paraId="6F78268D" w14:textId="77777777" w:rsidR="003A43FE" w:rsidRPr="007B38C1" w:rsidRDefault="003A43FE" w:rsidP="003A43FE">
      <w:pPr>
        <w:pStyle w:val="Akapitzlist"/>
        <w:spacing w:before="120" w:line="288" w:lineRule="auto"/>
        <w:ind w:left="284"/>
        <w:jc w:val="both"/>
        <w:rPr>
          <w:rFonts w:ascii="Arial" w:hAnsi="Arial" w:cs="Arial"/>
        </w:rPr>
      </w:pPr>
    </w:p>
    <w:p w14:paraId="6F6BD473" w14:textId="77777777" w:rsidR="003A43FE" w:rsidRPr="007B38C1" w:rsidRDefault="003A43FE" w:rsidP="003A43FE">
      <w:pPr>
        <w:pStyle w:val="Akapitzlist"/>
        <w:widowControl/>
        <w:numPr>
          <w:ilvl w:val="0"/>
          <w:numId w:val="31"/>
        </w:numPr>
        <w:kinsoku/>
        <w:spacing w:before="120" w:after="200" w:line="288" w:lineRule="auto"/>
        <w:ind w:left="284" w:hanging="284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Opinie, uzgodnienia, pozwolenia i warunki:</w:t>
      </w:r>
    </w:p>
    <w:p w14:paraId="16C228E8" w14:textId="77777777" w:rsidR="003A43FE" w:rsidRPr="007B38C1" w:rsidRDefault="003A43FE" w:rsidP="003A43FE">
      <w:pPr>
        <w:pStyle w:val="Akapitzlist"/>
        <w:widowControl/>
        <w:numPr>
          <w:ilvl w:val="0"/>
          <w:numId w:val="45"/>
        </w:numPr>
        <w:kinsoku/>
        <w:spacing w:after="20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Należy zamieścić wykaz i kopie: stanowisk, uzgodnień, opinii, warunków</w:t>
      </w:r>
      <w:r>
        <w:rPr>
          <w:rFonts w:ascii="Arial" w:hAnsi="Arial" w:cs="Arial"/>
        </w:rPr>
        <w:t xml:space="preserve">                       </w:t>
      </w:r>
      <w:r w:rsidRPr="007B38C1">
        <w:rPr>
          <w:rFonts w:ascii="Arial" w:hAnsi="Arial" w:cs="Arial"/>
        </w:rPr>
        <w:t xml:space="preserve"> i innych pism uzyskanych w trakcie wykonywania opracowania wraz z ich omówieniem. W przypadku pozyskania decyzji przez biuro projektowe należy do projektu budowlanego załączyć decyzję z klauzulą wykonalności </w:t>
      </w:r>
      <w:r>
        <w:rPr>
          <w:rFonts w:ascii="Arial" w:hAnsi="Arial" w:cs="Arial"/>
        </w:rPr>
        <w:t xml:space="preserve">                    </w:t>
      </w:r>
      <w:r w:rsidRPr="007B38C1">
        <w:rPr>
          <w:rFonts w:ascii="Arial" w:hAnsi="Arial" w:cs="Arial"/>
        </w:rPr>
        <w:t>wraz z kompletem wymienionych w niej załączników.</w:t>
      </w:r>
    </w:p>
    <w:p w14:paraId="31A7F9C4" w14:textId="77777777" w:rsidR="003A43FE" w:rsidRPr="007B38C1" w:rsidRDefault="003A43FE" w:rsidP="003A43FE">
      <w:pPr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Wymagany zakres uzgodnień:</w:t>
      </w:r>
    </w:p>
    <w:p w14:paraId="1425917F" w14:textId="77777777" w:rsidR="003A43FE" w:rsidRPr="007B38C1" w:rsidRDefault="003A43FE" w:rsidP="003A43FE">
      <w:pPr>
        <w:widowControl/>
        <w:numPr>
          <w:ilvl w:val="0"/>
          <w:numId w:val="39"/>
        </w:numPr>
        <w:tabs>
          <w:tab w:val="left" w:pos="360"/>
          <w:tab w:val="num" w:pos="2155"/>
        </w:tabs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zarządcy wszystkich dróg, urządzeń infrastruktury technicznej i innych obiektów w zakresie wydawania warunków do likwidacji spodziewanych kolizji planowanego zadania inwestycyjnego z zarządzanymi przez nich obiektami oraz w zakresie uzgodnienia rozwiązań projektowych,</w:t>
      </w:r>
    </w:p>
    <w:p w14:paraId="004B7EF2" w14:textId="77777777" w:rsidR="003A43FE" w:rsidRPr="007B38C1" w:rsidRDefault="003A43FE" w:rsidP="003A43FE">
      <w:pPr>
        <w:widowControl/>
        <w:numPr>
          <w:ilvl w:val="0"/>
          <w:numId w:val="39"/>
        </w:numPr>
        <w:tabs>
          <w:tab w:val="left" w:pos="360"/>
          <w:tab w:val="num" w:pos="2155"/>
        </w:tabs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decyzja pozwolenia wodnoprawnego jeżeli jest wymagana, </w:t>
      </w:r>
    </w:p>
    <w:p w14:paraId="6B51BA2A" w14:textId="77777777" w:rsidR="003A43FE" w:rsidRPr="007B38C1" w:rsidRDefault="003A43FE" w:rsidP="003A43FE">
      <w:pPr>
        <w:widowControl/>
        <w:numPr>
          <w:ilvl w:val="0"/>
          <w:numId w:val="39"/>
        </w:numPr>
        <w:tabs>
          <w:tab w:val="left" w:pos="360"/>
          <w:tab w:val="num" w:pos="2155"/>
        </w:tabs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dyrektorzy RZGW, Lasów Państwowych, oraz właściwego Konserwatora Zabytków,</w:t>
      </w:r>
    </w:p>
    <w:p w14:paraId="395FDC90" w14:textId="77777777" w:rsidR="003A43FE" w:rsidRPr="007B38C1" w:rsidRDefault="003A43FE" w:rsidP="003A43FE">
      <w:pPr>
        <w:widowControl/>
        <w:numPr>
          <w:ilvl w:val="0"/>
          <w:numId w:val="39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uzgodnienia ze wszystkimi zainteresowanymi jednostkami, w szczególności:</w:t>
      </w:r>
    </w:p>
    <w:p w14:paraId="2D9D598E" w14:textId="77777777" w:rsidR="003A43FE" w:rsidRPr="007B38C1" w:rsidRDefault="003A43FE" w:rsidP="003A43FE">
      <w:pPr>
        <w:widowControl/>
        <w:numPr>
          <w:ilvl w:val="0"/>
          <w:numId w:val="40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Nadleśnictwa,</w:t>
      </w:r>
    </w:p>
    <w:p w14:paraId="08815CE1" w14:textId="77777777" w:rsidR="003A43FE" w:rsidRPr="007B38C1" w:rsidRDefault="003A43FE" w:rsidP="003A43FE">
      <w:pPr>
        <w:widowControl/>
        <w:numPr>
          <w:ilvl w:val="0"/>
          <w:numId w:val="40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zarządy spółek wodnych ,</w:t>
      </w:r>
    </w:p>
    <w:p w14:paraId="65D4D15E" w14:textId="77777777" w:rsidR="003A43FE" w:rsidRPr="007B38C1" w:rsidRDefault="003A43FE" w:rsidP="003A43FE">
      <w:pPr>
        <w:widowControl/>
        <w:numPr>
          <w:ilvl w:val="0"/>
          <w:numId w:val="40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Urzędu Miasta,</w:t>
      </w:r>
    </w:p>
    <w:p w14:paraId="3070F4BE" w14:textId="77777777" w:rsidR="003A43FE" w:rsidRPr="007B38C1" w:rsidRDefault="003A43FE" w:rsidP="003A43FE">
      <w:pPr>
        <w:widowControl/>
        <w:numPr>
          <w:ilvl w:val="0"/>
          <w:numId w:val="41"/>
        </w:numPr>
        <w:kinsoku/>
        <w:spacing w:line="288" w:lineRule="auto"/>
        <w:ind w:left="174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jednostki samorządowe,</w:t>
      </w:r>
    </w:p>
    <w:p w14:paraId="7869DE95" w14:textId="77777777" w:rsidR="003A43FE" w:rsidRPr="007B38C1" w:rsidRDefault="003A43FE" w:rsidP="003A43FE">
      <w:pPr>
        <w:widowControl/>
        <w:numPr>
          <w:ilvl w:val="0"/>
          <w:numId w:val="41"/>
        </w:numPr>
        <w:kinsoku/>
        <w:spacing w:line="288" w:lineRule="auto"/>
        <w:ind w:left="174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inne wynikające z przepisów.</w:t>
      </w:r>
    </w:p>
    <w:p w14:paraId="108CF7DD" w14:textId="77777777" w:rsidR="003A43FE" w:rsidRPr="007B38C1" w:rsidRDefault="003A43FE" w:rsidP="003A43FE">
      <w:pPr>
        <w:spacing w:line="288" w:lineRule="auto"/>
        <w:ind w:left="1740"/>
        <w:jc w:val="both"/>
        <w:rPr>
          <w:rFonts w:ascii="Arial" w:hAnsi="Arial" w:cs="Arial"/>
        </w:rPr>
      </w:pPr>
    </w:p>
    <w:p w14:paraId="0B0D84F9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Projektant przygotuje tabelaryczne zestawienie działek wchodzących w zakres inwestycji (obręb, arkusz mapy, numer działki, powierzchnia, właściciel) z podziałem na:</w:t>
      </w:r>
    </w:p>
    <w:p w14:paraId="20B2F3F7" w14:textId="77777777" w:rsidR="003A43FE" w:rsidRPr="00D72529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709" w:hanging="425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zestawienie dla działek projektowanego pasa drogowego przeznaczonych </w:t>
      </w:r>
      <w:r w:rsidRPr="007B38C1">
        <w:rPr>
          <w:rFonts w:ascii="Arial" w:hAnsi="Arial" w:cs="Arial"/>
        </w:rPr>
        <w:br/>
        <w:t>do nabycia:</w:t>
      </w:r>
    </w:p>
    <w:tbl>
      <w:tblPr>
        <w:tblW w:w="89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743"/>
        <w:gridCol w:w="803"/>
        <w:gridCol w:w="1295"/>
        <w:gridCol w:w="1644"/>
        <w:gridCol w:w="1400"/>
        <w:gridCol w:w="1711"/>
      </w:tblGrid>
      <w:tr w:rsidR="003A43FE" w:rsidRPr="007B38C1" w14:paraId="16213A2A" w14:textId="77777777" w:rsidTr="001F4558">
        <w:tc>
          <w:tcPr>
            <w:tcW w:w="1428" w:type="dxa"/>
            <w:shd w:val="clear" w:color="auto" w:fill="auto"/>
            <w:vAlign w:val="center"/>
          </w:tcPr>
          <w:p w14:paraId="0C46045B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Numer działki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521BE51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KW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A8F3086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Ark. Mapy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2454B56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Obręb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80718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Powierzchnia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E51049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Właściciel działki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AEC849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 xml:space="preserve">Powierzchnia przeznaczona </w:t>
            </w:r>
          </w:p>
          <w:p w14:paraId="1E469DD2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 xml:space="preserve">do nabycia </w:t>
            </w:r>
          </w:p>
        </w:tc>
      </w:tr>
    </w:tbl>
    <w:p w14:paraId="13C10B91" w14:textId="77777777" w:rsidR="003A43FE" w:rsidRDefault="003A43FE" w:rsidP="003A43FE">
      <w:pPr>
        <w:spacing w:line="288" w:lineRule="auto"/>
        <w:jc w:val="both"/>
        <w:rPr>
          <w:rFonts w:ascii="Arial" w:hAnsi="Arial" w:cs="Arial"/>
        </w:rPr>
      </w:pPr>
    </w:p>
    <w:p w14:paraId="6FE576E4" w14:textId="77777777" w:rsidR="003A43FE" w:rsidRPr="007B38C1" w:rsidRDefault="003A43FE" w:rsidP="003A43FE">
      <w:pPr>
        <w:spacing w:line="288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773"/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603"/>
        <w:gridCol w:w="803"/>
        <w:gridCol w:w="884"/>
        <w:gridCol w:w="1644"/>
        <w:gridCol w:w="1283"/>
        <w:gridCol w:w="1644"/>
        <w:gridCol w:w="1831"/>
      </w:tblGrid>
      <w:tr w:rsidR="003A43FE" w:rsidRPr="007B38C1" w14:paraId="7C7E9E85" w14:textId="77777777" w:rsidTr="001F4558">
        <w:tc>
          <w:tcPr>
            <w:tcW w:w="937" w:type="dxa"/>
            <w:shd w:val="clear" w:color="auto" w:fill="auto"/>
            <w:vAlign w:val="center"/>
          </w:tcPr>
          <w:p w14:paraId="510EF207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lastRenderedPageBreak/>
              <w:t>Numer działki</w:t>
            </w:r>
          </w:p>
        </w:tc>
        <w:tc>
          <w:tcPr>
            <w:tcW w:w="603" w:type="dxa"/>
            <w:shd w:val="clear" w:color="auto" w:fill="auto"/>
            <w:vAlign w:val="center"/>
          </w:tcPr>
          <w:p w14:paraId="4567D148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KW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D48FB9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Ark. mapy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79A7A83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Obręb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C5A9FF2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Powierzchnia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BB6F522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Właściciel działki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4E6FA9C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>Powierzchnia do zajęcia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C2903AB" w14:textId="77777777" w:rsidR="003A43FE" w:rsidRPr="007B38C1" w:rsidRDefault="003A43FE" w:rsidP="001F4558">
            <w:pPr>
              <w:spacing w:line="288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B38C1">
              <w:rPr>
                <w:rFonts w:ascii="Arial" w:eastAsia="Calibri" w:hAnsi="Arial" w:cs="Arial"/>
                <w:lang w:eastAsia="en-US"/>
              </w:rPr>
              <w:t xml:space="preserve">Rodzaj urządzenia </w:t>
            </w:r>
            <w:r w:rsidRPr="007B38C1">
              <w:rPr>
                <w:rFonts w:ascii="Arial" w:eastAsia="Calibri" w:hAnsi="Arial" w:cs="Arial"/>
                <w:lang w:eastAsia="en-US"/>
              </w:rPr>
              <w:br/>
              <w:t>i wykonywanych prac</w:t>
            </w:r>
          </w:p>
        </w:tc>
      </w:tr>
    </w:tbl>
    <w:p w14:paraId="209447A2" w14:textId="77777777" w:rsidR="003A43FE" w:rsidRPr="007B38C1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709" w:hanging="425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zestawienie dla działek do zajęcia na czas prowadzenia robót drogowych </w:t>
      </w:r>
      <w:r w:rsidRPr="007B38C1">
        <w:rPr>
          <w:rFonts w:ascii="Arial" w:hAnsi="Arial" w:cs="Arial"/>
        </w:rPr>
        <w:br/>
        <w:t>z zaznaczeniem urządzenia i rodzaju prowadzonych prac:</w:t>
      </w:r>
    </w:p>
    <w:p w14:paraId="738CDA4E" w14:textId="77777777" w:rsidR="003A43FE" w:rsidRPr="007B38C1" w:rsidRDefault="003A43FE" w:rsidP="003A43FE">
      <w:pPr>
        <w:spacing w:line="288" w:lineRule="auto"/>
        <w:ind w:left="709"/>
        <w:jc w:val="both"/>
        <w:rPr>
          <w:rFonts w:ascii="Arial" w:hAnsi="Arial" w:cs="Arial"/>
        </w:rPr>
      </w:pPr>
    </w:p>
    <w:p w14:paraId="7D9FD4F9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line="288" w:lineRule="auto"/>
        <w:ind w:left="36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Dodatkowo Projektant przygotuje tabelaryczne zestawienie działek wchodzących </w:t>
      </w:r>
      <w:r w:rsidRPr="007B38C1">
        <w:rPr>
          <w:rFonts w:ascii="Arial" w:hAnsi="Arial" w:cs="Arial"/>
        </w:rPr>
        <w:br/>
        <w:t xml:space="preserve">w zakres inwestycji (obręb, arkusz mapy, numer działki, powierzchnia, właściciel) </w:t>
      </w:r>
      <w:r w:rsidRPr="007B38C1">
        <w:rPr>
          <w:rFonts w:ascii="Arial" w:hAnsi="Arial" w:cs="Arial"/>
        </w:rPr>
        <w:br/>
        <w:t>z podziałem na:</w:t>
      </w:r>
    </w:p>
    <w:p w14:paraId="77BA515C" w14:textId="77777777" w:rsidR="003A43FE" w:rsidRPr="007B38C1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działki w całości objęte inwestycją, leżące poza ewidencyjnym pasem drogowym; </w:t>
      </w:r>
    </w:p>
    <w:p w14:paraId="41D02ED5" w14:textId="77777777" w:rsidR="003A43FE" w:rsidRPr="007B38C1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działki w całości leżące w ewidencyjnym pasie istniejącej drogi gminnej; </w:t>
      </w:r>
    </w:p>
    <w:p w14:paraId="6AA17752" w14:textId="77777777" w:rsidR="003A43FE" w:rsidRPr="007B38C1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części działek objęte inwestycją leżące poza ewidencyjnym pasem drogowym wraz z ich powierzchnią;</w:t>
      </w:r>
    </w:p>
    <w:p w14:paraId="4F6B6BBD" w14:textId="77777777" w:rsidR="003A43FE" w:rsidRPr="007B38C1" w:rsidRDefault="003A43FE" w:rsidP="003A43FE">
      <w:pPr>
        <w:widowControl/>
        <w:numPr>
          <w:ilvl w:val="0"/>
          <w:numId w:val="43"/>
        </w:numPr>
        <w:kinsoku/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części działek objęte inwestycją leżące w ewidencyjnym pasie drogowym istniejącej drogi gminnej wraz z ich powierzchnią.</w:t>
      </w:r>
    </w:p>
    <w:p w14:paraId="67112187" w14:textId="77777777" w:rsidR="003A43FE" w:rsidRPr="007B38C1" w:rsidRDefault="003A43FE" w:rsidP="003A43FE">
      <w:pPr>
        <w:widowControl/>
        <w:numPr>
          <w:ilvl w:val="0"/>
          <w:numId w:val="31"/>
        </w:numPr>
        <w:kinsoku/>
        <w:spacing w:before="12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Decyzja o środowiskowych uwarunkowaniach przedsięwzięcia.</w:t>
      </w:r>
    </w:p>
    <w:p w14:paraId="17401927" w14:textId="77777777" w:rsidR="003A43FE" w:rsidRPr="007B38C1" w:rsidRDefault="003A43FE" w:rsidP="003A43FE">
      <w:pPr>
        <w:spacing w:before="120" w:line="288" w:lineRule="auto"/>
        <w:ind w:left="644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Zakres inwestycji nie kwalifikuje się do przedsięwzięć mogących zawsze</w:t>
      </w:r>
      <w:r>
        <w:rPr>
          <w:rFonts w:ascii="Arial" w:hAnsi="Arial" w:cs="Arial"/>
        </w:rPr>
        <w:t xml:space="preserve">                               </w:t>
      </w:r>
      <w:r w:rsidRPr="007B38C1">
        <w:rPr>
          <w:rFonts w:ascii="Arial" w:hAnsi="Arial" w:cs="Arial"/>
        </w:rPr>
        <w:t xml:space="preserve"> i potencjalnie znacząco oddziaływać na środowisko, o których mowa w § 2 </w:t>
      </w:r>
      <w:r>
        <w:rPr>
          <w:rFonts w:ascii="Arial" w:hAnsi="Arial" w:cs="Arial"/>
        </w:rPr>
        <w:t xml:space="preserve">                </w:t>
      </w:r>
      <w:r w:rsidRPr="007B38C1">
        <w:rPr>
          <w:rFonts w:ascii="Arial" w:hAnsi="Arial" w:cs="Arial"/>
        </w:rPr>
        <w:t xml:space="preserve">ust. 1 pkt 31 i 32 oraz § 3 ust. 1 pkt 62 rozporządzenia Rady Ministrów </w:t>
      </w:r>
      <w:r>
        <w:rPr>
          <w:rFonts w:ascii="Arial" w:hAnsi="Arial" w:cs="Arial"/>
        </w:rPr>
        <w:t xml:space="preserve">                                         </w:t>
      </w:r>
      <w:r w:rsidRPr="007B38C1">
        <w:rPr>
          <w:rFonts w:ascii="Arial" w:hAnsi="Arial" w:cs="Arial"/>
        </w:rPr>
        <w:t xml:space="preserve">z dnia 10 września 2019 r. w sprawie przedsięwzięć mogących znacząco oddziaływać na środowisko (Dz.U. z 2019 r. poz. 1839 ze zm.) - zwanym dalej: rozporządzeniem. </w:t>
      </w:r>
    </w:p>
    <w:p w14:paraId="1111B03B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before="120" w:line="288" w:lineRule="auto"/>
        <w:ind w:left="36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Zamawiający udzieli stosownego pełnomocnictwa do pozyskania niżej wymienionych decyzji:</w:t>
      </w:r>
    </w:p>
    <w:p w14:paraId="6EA290B6" w14:textId="77777777" w:rsidR="003A43FE" w:rsidRPr="007B38C1" w:rsidRDefault="003A43FE" w:rsidP="003A43FE">
      <w:pPr>
        <w:widowControl/>
        <w:numPr>
          <w:ilvl w:val="1"/>
          <w:numId w:val="31"/>
        </w:numPr>
        <w:kinsoku/>
        <w:spacing w:before="120" w:after="12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Decyzji ZRID zgodnie z ustawą z dnia 10 kwietnia 2003r. o szczególnych zasadach przygotowania i  realizacji inwestycji w zakresie dróg publicznych (</w:t>
      </w:r>
      <w:r w:rsidRPr="00CF0C52">
        <w:rPr>
          <w:rFonts w:ascii="Arial" w:hAnsi="Arial" w:cs="Arial"/>
        </w:rPr>
        <w:t>Dz. U. z 2024 r., poz. 311</w:t>
      </w:r>
      <w:r w:rsidRPr="007B38C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lub Decyzji o pozwoleniu na budowę</w:t>
      </w:r>
      <w:r w:rsidRPr="007B38C1">
        <w:rPr>
          <w:rFonts w:ascii="Arial" w:hAnsi="Arial" w:cs="Arial"/>
        </w:rPr>
        <w:t xml:space="preserve">. </w:t>
      </w:r>
    </w:p>
    <w:p w14:paraId="6D9688AE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line="288" w:lineRule="auto"/>
        <w:ind w:left="357" w:hanging="357"/>
        <w:jc w:val="both"/>
        <w:rPr>
          <w:rFonts w:ascii="Arial" w:hAnsi="Arial" w:cs="Arial"/>
        </w:rPr>
      </w:pPr>
      <w:bookmarkStart w:id="4" w:name="_Ref224617696"/>
      <w:bookmarkStart w:id="5" w:name="_Ref224548922"/>
      <w:bookmarkStart w:id="6" w:name="_Toc224546627"/>
      <w:bookmarkStart w:id="7" w:name="_Toc224546423"/>
      <w:bookmarkStart w:id="8" w:name="_Toc224460235"/>
      <w:bookmarkStart w:id="9" w:name="_Toc223510346"/>
      <w:bookmarkStart w:id="10" w:name="_Ref225066473"/>
      <w:r w:rsidRPr="007B38C1">
        <w:rPr>
          <w:rFonts w:ascii="Arial" w:hAnsi="Arial" w:cs="Arial"/>
        </w:rPr>
        <w:t xml:space="preserve">Dokumentacja geotechniczna, dokumentacja </w:t>
      </w:r>
      <w:proofErr w:type="spellStart"/>
      <w:r w:rsidRPr="007B38C1">
        <w:rPr>
          <w:rFonts w:ascii="Arial" w:hAnsi="Arial" w:cs="Arial"/>
        </w:rPr>
        <w:t>geologiczno</w:t>
      </w:r>
      <w:proofErr w:type="spellEnd"/>
      <w:r w:rsidRPr="007B38C1">
        <w:rPr>
          <w:rFonts w:ascii="Arial" w:hAnsi="Arial" w:cs="Arial"/>
        </w:rPr>
        <w:t xml:space="preserve"> – inżynierska</w:t>
      </w:r>
      <w:bookmarkEnd w:id="4"/>
      <w:bookmarkEnd w:id="5"/>
      <w:bookmarkEnd w:id="6"/>
      <w:bookmarkEnd w:id="7"/>
      <w:bookmarkEnd w:id="8"/>
      <w:bookmarkEnd w:id="9"/>
      <w:r w:rsidRPr="007B3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7B38C1">
        <w:rPr>
          <w:rFonts w:ascii="Arial" w:hAnsi="Arial" w:cs="Arial"/>
        </w:rPr>
        <w:t>i hydrogeologiczna</w:t>
      </w:r>
      <w:bookmarkEnd w:id="10"/>
      <w:r w:rsidRPr="007B38C1">
        <w:rPr>
          <w:rFonts w:ascii="Arial" w:hAnsi="Arial" w:cs="Arial"/>
        </w:rPr>
        <w:t>.</w:t>
      </w:r>
    </w:p>
    <w:p w14:paraId="43067113" w14:textId="77777777" w:rsidR="003A43FE" w:rsidRPr="00E000B5" w:rsidRDefault="003A43FE" w:rsidP="003A43FE">
      <w:pPr>
        <w:widowControl/>
        <w:numPr>
          <w:ilvl w:val="0"/>
          <w:numId w:val="42"/>
        </w:numPr>
        <w:kinsoku/>
        <w:spacing w:line="288" w:lineRule="auto"/>
        <w:ind w:firstLine="66"/>
        <w:jc w:val="both"/>
        <w:rPr>
          <w:rFonts w:ascii="Arial" w:hAnsi="Arial" w:cs="Arial"/>
        </w:rPr>
      </w:pPr>
      <w:r w:rsidRPr="00E000B5">
        <w:rPr>
          <w:rFonts w:ascii="Arial" w:hAnsi="Arial" w:cs="Arial"/>
        </w:rPr>
        <w:t xml:space="preserve">Opinia geotechniczna jest opracowaniem stanowiącym część dokumentacji projektowej inwestycji budowlanej, ustalającym przydatność gruntów dla potrzeb budownictwa i określającym geotechniczne warunki posadowienia oraz ustaloną przez projektanta kategorią geotechniczną obiektu budowlanego. Zgodnie </w:t>
      </w:r>
      <w:r w:rsidRPr="00E000B5">
        <w:rPr>
          <w:rFonts w:ascii="Arial" w:hAnsi="Arial" w:cs="Arial"/>
        </w:rPr>
        <w:br/>
        <w:t xml:space="preserve">z Rozporządzeniem Ministra Transportu, Budownictwa i Gospodarki Morskiej </w:t>
      </w:r>
      <w:r>
        <w:rPr>
          <w:rFonts w:ascii="Arial" w:hAnsi="Arial" w:cs="Arial"/>
        </w:rPr>
        <w:t xml:space="preserve">                      </w:t>
      </w:r>
      <w:r w:rsidRPr="00E000B5">
        <w:rPr>
          <w:rFonts w:ascii="Arial" w:hAnsi="Arial" w:cs="Arial"/>
        </w:rPr>
        <w:t xml:space="preserve">z dnia 25 kwietnia 2012r. w sprawie ustalania geotechnicznych warunków posadowienia obiektów budowlanych  opracowanie opinii geotechnicznej </w:t>
      </w:r>
      <w:r>
        <w:rPr>
          <w:rFonts w:ascii="Arial" w:hAnsi="Arial" w:cs="Arial"/>
        </w:rPr>
        <w:t xml:space="preserve">                       </w:t>
      </w:r>
      <w:r w:rsidRPr="00E000B5">
        <w:rPr>
          <w:rFonts w:ascii="Arial" w:hAnsi="Arial" w:cs="Arial"/>
        </w:rPr>
        <w:t>jest obligatoryjne dla obiektów budowlanych wszystkich kategorii geotechnicznych.</w:t>
      </w:r>
    </w:p>
    <w:p w14:paraId="692CB519" w14:textId="77777777" w:rsidR="003A43FE" w:rsidRPr="00E000B5" w:rsidRDefault="003A43FE" w:rsidP="003A43FE">
      <w:pPr>
        <w:widowControl/>
        <w:numPr>
          <w:ilvl w:val="0"/>
          <w:numId w:val="42"/>
        </w:numPr>
        <w:kinsoku/>
        <w:spacing w:line="288" w:lineRule="auto"/>
        <w:ind w:firstLine="66"/>
        <w:jc w:val="both"/>
        <w:rPr>
          <w:rFonts w:ascii="Arial" w:hAnsi="Arial" w:cs="Arial"/>
        </w:rPr>
      </w:pPr>
      <w:r w:rsidRPr="00E000B5">
        <w:rPr>
          <w:rFonts w:ascii="Arial" w:hAnsi="Arial" w:cs="Arial"/>
        </w:rPr>
        <w:lastRenderedPageBreak/>
        <w:t>Zamawiający do niniejszego postępowania załącza opinię geotechniczną opracowaną na potrzeby sporządzenia ekspertyzy technicznej drogi.</w:t>
      </w:r>
    </w:p>
    <w:p w14:paraId="732C800F" w14:textId="77777777" w:rsidR="003A43FE" w:rsidRPr="00E000B5" w:rsidRDefault="003A43FE" w:rsidP="003A43FE">
      <w:pPr>
        <w:widowControl/>
        <w:numPr>
          <w:ilvl w:val="0"/>
          <w:numId w:val="42"/>
        </w:numPr>
        <w:kinsoku/>
        <w:spacing w:line="288" w:lineRule="auto"/>
        <w:ind w:firstLine="66"/>
        <w:jc w:val="both"/>
        <w:rPr>
          <w:rFonts w:ascii="Arial" w:hAnsi="Arial" w:cs="Arial"/>
        </w:rPr>
      </w:pPr>
      <w:r w:rsidRPr="00E000B5">
        <w:rPr>
          <w:rFonts w:ascii="Arial" w:hAnsi="Arial" w:cs="Arial"/>
        </w:rPr>
        <w:t>W uzasadnionych przypadkach Wykonawca zobowiązany jest do opracowania uzupełniającej opinii geotechnicznej na potrzeby rzetelnego opracowania rozwiązań projektowych.</w:t>
      </w:r>
    </w:p>
    <w:p w14:paraId="0D39A295" w14:textId="77777777" w:rsidR="003A43FE" w:rsidRPr="00E000B5" w:rsidRDefault="003A43FE" w:rsidP="003A43FE">
      <w:pPr>
        <w:widowControl/>
        <w:numPr>
          <w:ilvl w:val="0"/>
          <w:numId w:val="42"/>
        </w:numPr>
        <w:kinsoku/>
        <w:spacing w:line="288" w:lineRule="auto"/>
        <w:ind w:firstLine="66"/>
        <w:jc w:val="both"/>
        <w:rPr>
          <w:rFonts w:ascii="Arial" w:hAnsi="Arial" w:cs="Arial"/>
        </w:rPr>
      </w:pPr>
      <w:r w:rsidRPr="00E000B5">
        <w:rPr>
          <w:rFonts w:ascii="Arial" w:hAnsi="Arial" w:cs="Arial"/>
        </w:rPr>
        <w:t xml:space="preserve">Badania geologiczne powinny dać wyraźny obraz warunków zalegania gruntów </w:t>
      </w:r>
      <w:r w:rsidRPr="00E000B5">
        <w:rPr>
          <w:rFonts w:ascii="Arial" w:hAnsi="Arial" w:cs="Arial"/>
        </w:rPr>
        <w:br/>
        <w:t>oraz właściwości poszczególnych warstw. Wyniki badań powinny pozwolić</w:t>
      </w:r>
      <w:r>
        <w:rPr>
          <w:rFonts w:ascii="Arial" w:hAnsi="Arial" w:cs="Arial"/>
        </w:rPr>
        <w:t xml:space="preserve">                       </w:t>
      </w:r>
      <w:r w:rsidRPr="00E000B5">
        <w:rPr>
          <w:rFonts w:ascii="Arial" w:hAnsi="Arial" w:cs="Arial"/>
        </w:rPr>
        <w:t xml:space="preserve"> na zastosowanie przez projektanta drogi odpowiednich rozwiązań projektowych (wzmocnienie podłoża lub korpusu drogi, wymiana gruntów itp.).</w:t>
      </w:r>
    </w:p>
    <w:p w14:paraId="771EED97" w14:textId="77777777" w:rsidR="003A43FE" w:rsidRPr="00E000B5" w:rsidRDefault="003A43FE" w:rsidP="003A43FE">
      <w:pPr>
        <w:widowControl/>
        <w:numPr>
          <w:ilvl w:val="0"/>
          <w:numId w:val="42"/>
        </w:numPr>
        <w:kinsoku/>
        <w:spacing w:line="288" w:lineRule="auto"/>
        <w:ind w:firstLine="66"/>
        <w:jc w:val="both"/>
        <w:rPr>
          <w:rFonts w:ascii="Arial" w:hAnsi="Arial" w:cs="Arial"/>
        </w:rPr>
      </w:pPr>
      <w:r w:rsidRPr="00E000B5">
        <w:rPr>
          <w:rFonts w:ascii="Arial" w:hAnsi="Arial" w:cs="Arial"/>
        </w:rPr>
        <w:t xml:space="preserve">Badania geotechniczne należy wykonać w terenie, po którym planowany </w:t>
      </w:r>
      <w:r>
        <w:rPr>
          <w:rFonts w:ascii="Arial" w:hAnsi="Arial" w:cs="Arial"/>
        </w:rPr>
        <w:t xml:space="preserve">                  </w:t>
      </w:r>
      <w:r w:rsidRPr="00E000B5">
        <w:rPr>
          <w:rFonts w:ascii="Arial" w:hAnsi="Arial" w:cs="Arial"/>
        </w:rPr>
        <w:t xml:space="preserve">jest przebieg trasy drogi. Celem badań jest określenie między innymi grubości </w:t>
      </w:r>
      <w:r>
        <w:rPr>
          <w:rFonts w:ascii="Arial" w:hAnsi="Arial" w:cs="Arial"/>
        </w:rPr>
        <w:t xml:space="preserve">                               </w:t>
      </w:r>
      <w:r w:rsidRPr="00E000B5">
        <w:rPr>
          <w:rFonts w:ascii="Arial" w:hAnsi="Arial" w:cs="Arial"/>
        </w:rPr>
        <w:t>i głębokości poszczególnych warstw gruntu oraz warunki dopływu i działania wód gruntowych, rozmywania gruntu.</w:t>
      </w:r>
    </w:p>
    <w:p w14:paraId="788DB449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Wszystkie formułowane w imieniu Inwestora wnioski powinny uzyskać jego akceptację. </w:t>
      </w:r>
    </w:p>
    <w:p w14:paraId="6F4A4D3A" w14:textId="77777777" w:rsidR="003A43FE" w:rsidRPr="007B38C1" w:rsidRDefault="003A43FE" w:rsidP="003A43FE">
      <w:pPr>
        <w:widowControl/>
        <w:numPr>
          <w:ilvl w:val="0"/>
          <w:numId w:val="31"/>
        </w:numPr>
        <w:tabs>
          <w:tab w:val="num" w:pos="360"/>
        </w:tabs>
        <w:kinsoku/>
        <w:spacing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Skład dokumentacji projektowej:</w:t>
      </w:r>
    </w:p>
    <w:p w14:paraId="10819BE4" w14:textId="77777777" w:rsidR="003A43FE" w:rsidRPr="007B38C1" w:rsidRDefault="003A43FE" w:rsidP="003A43FE">
      <w:pPr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11.1. Materiały do wniosku o wydanie decyzji o zezwoleniu na realizację inwestycji drogowej przygotowane zgodnie Ustawą z dnia 10 kwietnia 2003 r. o szczególnych zasadach</w:t>
      </w:r>
      <w:r>
        <w:rPr>
          <w:rFonts w:ascii="Arial" w:hAnsi="Arial" w:cs="Arial"/>
        </w:rPr>
        <w:t xml:space="preserve"> </w:t>
      </w:r>
      <w:r w:rsidRPr="007B38C1">
        <w:rPr>
          <w:rFonts w:ascii="Arial" w:hAnsi="Arial" w:cs="Arial"/>
        </w:rPr>
        <w:t>przygotowania i realizacji inwestycji w zakresie dróg publicznych:</w:t>
      </w:r>
    </w:p>
    <w:p w14:paraId="57462A02" w14:textId="77777777" w:rsidR="003A43FE" w:rsidRPr="007B38C1" w:rsidRDefault="003A43FE" w:rsidP="003A43FE">
      <w:pPr>
        <w:spacing w:line="288" w:lineRule="auto"/>
        <w:ind w:left="709" w:hanging="283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•</w:t>
      </w:r>
      <w:r w:rsidRPr="007B38C1">
        <w:rPr>
          <w:rFonts w:ascii="Arial" w:hAnsi="Arial" w:cs="Arial"/>
        </w:rPr>
        <w:tab/>
        <w:t xml:space="preserve">mapę w skali co najmniej 1:5.000 przedstawiającą proponowany przebieg drogi, </w:t>
      </w:r>
      <w:r w:rsidRPr="007B38C1">
        <w:rPr>
          <w:rFonts w:ascii="Arial" w:hAnsi="Arial" w:cs="Arial"/>
        </w:rPr>
        <w:br/>
        <w:t>z zaznaczeniem terenu niezbędnego dla obiektów budowlanych, oraz istniejące uzbrojenie terenu,</w:t>
      </w:r>
    </w:p>
    <w:p w14:paraId="39C660B3" w14:textId="77777777" w:rsidR="003A43FE" w:rsidRPr="007B38C1" w:rsidRDefault="003A43FE" w:rsidP="003A43FE">
      <w:pPr>
        <w:spacing w:line="288" w:lineRule="auto"/>
        <w:ind w:left="709" w:hanging="283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•</w:t>
      </w:r>
      <w:r w:rsidRPr="007B38C1">
        <w:rPr>
          <w:rFonts w:ascii="Arial" w:hAnsi="Arial" w:cs="Arial"/>
        </w:rPr>
        <w:tab/>
        <w:t>analizę powiązania drogi z innymi drogami publicznymi,</w:t>
      </w:r>
    </w:p>
    <w:p w14:paraId="0A7881EE" w14:textId="77777777" w:rsidR="003A43FE" w:rsidRPr="007B38C1" w:rsidRDefault="003A43FE" w:rsidP="003A43FE">
      <w:pPr>
        <w:spacing w:line="288" w:lineRule="auto"/>
        <w:ind w:left="709" w:hanging="283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•</w:t>
      </w:r>
      <w:r w:rsidRPr="007B38C1">
        <w:rPr>
          <w:rFonts w:ascii="Arial" w:hAnsi="Arial" w:cs="Arial"/>
        </w:rPr>
        <w:tab/>
        <w:t>mapy zawierające projekty podziału nieruchomości, sporządzone zgodnie</w:t>
      </w:r>
      <w:r>
        <w:rPr>
          <w:rFonts w:ascii="Arial" w:hAnsi="Arial" w:cs="Arial"/>
        </w:rPr>
        <w:t xml:space="preserve">                     </w:t>
      </w:r>
      <w:r w:rsidRPr="007B38C1">
        <w:rPr>
          <w:rFonts w:ascii="Arial" w:hAnsi="Arial" w:cs="Arial"/>
        </w:rPr>
        <w:t xml:space="preserve"> z odrębnymi przepisami; projekt podziału na osobnym arkuszu dla każdej działki a w przypadku różnic w dokumentach dotyczących nieruchomości należy wykonać wykaz synchronizacyjny,</w:t>
      </w:r>
    </w:p>
    <w:p w14:paraId="4C1D4534" w14:textId="77777777" w:rsidR="003A43FE" w:rsidRPr="007B38C1" w:rsidRDefault="003A43FE" w:rsidP="003A43FE">
      <w:pPr>
        <w:spacing w:line="288" w:lineRule="auto"/>
        <w:ind w:left="709" w:hanging="283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•</w:t>
      </w:r>
      <w:r w:rsidRPr="007B38C1">
        <w:rPr>
          <w:rFonts w:ascii="Arial" w:hAnsi="Arial" w:cs="Arial"/>
        </w:rPr>
        <w:tab/>
        <w:t>określenie zmian w dotychczasowej infrastrukturze zagospodarowania terenu,</w:t>
      </w:r>
    </w:p>
    <w:p w14:paraId="19F4A925" w14:textId="77777777" w:rsidR="003A43FE" w:rsidRPr="007B38C1" w:rsidRDefault="003A43FE" w:rsidP="003A43FE">
      <w:pPr>
        <w:spacing w:line="288" w:lineRule="auto"/>
        <w:ind w:left="709" w:hanging="283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•</w:t>
      </w:r>
      <w:r w:rsidRPr="007B38C1">
        <w:rPr>
          <w:rFonts w:ascii="Arial" w:hAnsi="Arial" w:cs="Arial"/>
        </w:rPr>
        <w:tab/>
        <w:t>wymagane przepisami opinie.</w:t>
      </w:r>
    </w:p>
    <w:p w14:paraId="5A09AE55" w14:textId="77777777" w:rsidR="003A43FE" w:rsidRPr="007B38C1" w:rsidRDefault="003A43FE" w:rsidP="003A43FE">
      <w:pPr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11.2. Projekt budowlany przygotowany zgodnie </w:t>
      </w:r>
      <w:r w:rsidRPr="007B38C1">
        <w:rPr>
          <w:rFonts w:ascii="Arial" w:hAnsi="Arial" w:cs="Arial"/>
          <w:b/>
        </w:rPr>
        <w:t>Ustawą z dnia 7 lipca 1994 r. Prawo Budowlane (Dz. U. 202</w:t>
      </w:r>
      <w:r>
        <w:rPr>
          <w:rFonts w:ascii="Arial" w:hAnsi="Arial" w:cs="Arial"/>
          <w:b/>
        </w:rPr>
        <w:t>4</w:t>
      </w:r>
      <w:r w:rsidRPr="007B38C1">
        <w:rPr>
          <w:rFonts w:ascii="Arial" w:hAnsi="Arial" w:cs="Arial"/>
          <w:b/>
        </w:rPr>
        <w:t xml:space="preserve"> poz. </w:t>
      </w:r>
      <w:r>
        <w:rPr>
          <w:rFonts w:ascii="Arial" w:hAnsi="Arial" w:cs="Arial"/>
          <w:b/>
        </w:rPr>
        <w:t>725</w:t>
      </w:r>
      <w:r w:rsidRPr="007B38C1">
        <w:rPr>
          <w:rFonts w:ascii="Arial" w:hAnsi="Arial" w:cs="Arial"/>
          <w:b/>
        </w:rPr>
        <w:t xml:space="preserve"> ze zm.)</w:t>
      </w:r>
      <w:r w:rsidRPr="007B38C1">
        <w:rPr>
          <w:rFonts w:ascii="Arial" w:hAnsi="Arial" w:cs="Arial"/>
        </w:rPr>
        <w:t xml:space="preserve">  w wersji papierowej i</w:t>
      </w:r>
      <w:r>
        <w:rPr>
          <w:rFonts w:ascii="Arial" w:hAnsi="Arial" w:cs="Arial"/>
        </w:rPr>
        <w:t xml:space="preserve"> </w:t>
      </w:r>
      <w:r w:rsidRPr="007B38C1">
        <w:rPr>
          <w:rFonts w:ascii="Arial" w:hAnsi="Arial" w:cs="Arial"/>
        </w:rPr>
        <w:t>elektronicznej:</w:t>
      </w:r>
    </w:p>
    <w:p w14:paraId="4071CE11" w14:textId="77777777" w:rsidR="003A43FE" w:rsidRPr="007B38C1" w:rsidRDefault="003A43FE" w:rsidP="003A43FE">
      <w:pPr>
        <w:widowControl/>
        <w:numPr>
          <w:ilvl w:val="0"/>
          <w:numId w:val="34"/>
        </w:numPr>
        <w:kinsoku/>
        <w:spacing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zagospodarowania terenu,</w:t>
      </w:r>
    </w:p>
    <w:p w14:paraId="68FB3E30" w14:textId="77777777" w:rsidR="003A43FE" w:rsidRPr="007B38C1" w:rsidRDefault="003A43FE" w:rsidP="003A43FE">
      <w:pPr>
        <w:widowControl/>
        <w:numPr>
          <w:ilvl w:val="0"/>
          <w:numId w:val="34"/>
        </w:numPr>
        <w:kinsoku/>
        <w:spacing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Projekt  </w:t>
      </w:r>
      <w:proofErr w:type="spellStart"/>
      <w:r w:rsidRPr="007B38C1">
        <w:rPr>
          <w:rFonts w:ascii="Arial" w:hAnsi="Arial" w:cs="Arial"/>
        </w:rPr>
        <w:t>architektoniczno</w:t>
      </w:r>
      <w:proofErr w:type="spellEnd"/>
      <w:r w:rsidRPr="007B38C1">
        <w:rPr>
          <w:rFonts w:ascii="Arial" w:hAnsi="Arial" w:cs="Arial"/>
        </w:rPr>
        <w:t xml:space="preserve"> – budowlany:</w:t>
      </w:r>
    </w:p>
    <w:p w14:paraId="098D9361" w14:textId="77777777" w:rsidR="003A43FE" w:rsidRPr="007B38C1" w:rsidRDefault="003A43FE" w:rsidP="003A43FE">
      <w:pPr>
        <w:widowControl/>
        <w:numPr>
          <w:ilvl w:val="0"/>
          <w:numId w:val="33"/>
        </w:numPr>
        <w:tabs>
          <w:tab w:val="num" w:pos="851"/>
        </w:tabs>
        <w:kinsoku/>
        <w:spacing w:line="276" w:lineRule="auto"/>
        <w:ind w:left="426" w:firstLine="196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branży drogowej,</w:t>
      </w:r>
    </w:p>
    <w:p w14:paraId="175B9ED9" w14:textId="77777777" w:rsidR="003A43FE" w:rsidRPr="007B38C1" w:rsidRDefault="003A43FE" w:rsidP="003A43FE">
      <w:pPr>
        <w:widowControl/>
        <w:numPr>
          <w:ilvl w:val="0"/>
          <w:numId w:val="33"/>
        </w:numPr>
        <w:tabs>
          <w:tab w:val="num" w:pos="851"/>
          <w:tab w:val="num" w:pos="1418"/>
        </w:tabs>
        <w:kinsoku/>
        <w:spacing w:line="276" w:lineRule="auto"/>
        <w:ind w:left="851" w:hanging="229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Projekty branżowe (oddzielnie każda branża: telekomunikacyjna, gazowa, elektroenergetyczna, sanitarna, wodociągowa, kanalizacja deszczowa, zieleń) oraz inne wynikające z uzyskanych uzgodnień i warunków,</w:t>
      </w:r>
    </w:p>
    <w:p w14:paraId="30E99D8F" w14:textId="77777777" w:rsidR="003A43FE" w:rsidRPr="007B38C1" w:rsidRDefault="003A43FE" w:rsidP="003A43FE">
      <w:pPr>
        <w:widowControl/>
        <w:numPr>
          <w:ilvl w:val="0"/>
          <w:numId w:val="33"/>
        </w:numPr>
        <w:tabs>
          <w:tab w:val="num" w:pos="851"/>
          <w:tab w:val="num" w:pos="1418"/>
        </w:tabs>
        <w:kinsoku/>
        <w:spacing w:line="276" w:lineRule="auto"/>
        <w:ind w:left="426" w:firstLine="196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rozbiórek,</w:t>
      </w:r>
    </w:p>
    <w:p w14:paraId="0D4E4FAB" w14:textId="77777777" w:rsidR="003A43FE" w:rsidRPr="007B38C1" w:rsidRDefault="003A43FE" w:rsidP="003A43FE">
      <w:pPr>
        <w:widowControl/>
        <w:numPr>
          <w:ilvl w:val="0"/>
          <w:numId w:val="33"/>
        </w:numPr>
        <w:tabs>
          <w:tab w:val="num" w:pos="851"/>
          <w:tab w:val="num" w:pos="1418"/>
        </w:tabs>
        <w:kinsoku/>
        <w:spacing w:line="276" w:lineRule="auto"/>
        <w:ind w:left="426" w:firstLine="196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Materiały informacyjne do wykorzystania przy opracowywaniu planu BIOZ.</w:t>
      </w:r>
    </w:p>
    <w:p w14:paraId="105308FF" w14:textId="77777777" w:rsidR="003A43FE" w:rsidRDefault="003A43FE" w:rsidP="003A43FE">
      <w:pPr>
        <w:tabs>
          <w:tab w:val="num" w:pos="1418"/>
        </w:tabs>
        <w:spacing w:line="276" w:lineRule="auto"/>
        <w:ind w:left="622"/>
        <w:jc w:val="both"/>
        <w:rPr>
          <w:rFonts w:ascii="Arial" w:hAnsi="Arial" w:cs="Arial"/>
        </w:rPr>
      </w:pPr>
    </w:p>
    <w:p w14:paraId="2D56A773" w14:textId="77777777" w:rsidR="00F77FB2" w:rsidRDefault="00F77FB2" w:rsidP="003A43FE">
      <w:pPr>
        <w:tabs>
          <w:tab w:val="num" w:pos="1418"/>
        </w:tabs>
        <w:spacing w:line="276" w:lineRule="auto"/>
        <w:ind w:left="622"/>
        <w:jc w:val="both"/>
        <w:rPr>
          <w:rFonts w:ascii="Arial" w:hAnsi="Arial" w:cs="Arial"/>
        </w:rPr>
      </w:pPr>
    </w:p>
    <w:p w14:paraId="16116FC2" w14:textId="77777777" w:rsidR="00F77FB2" w:rsidRPr="007B38C1" w:rsidRDefault="00F77FB2" w:rsidP="003A43FE">
      <w:pPr>
        <w:tabs>
          <w:tab w:val="num" w:pos="1418"/>
        </w:tabs>
        <w:spacing w:line="276" w:lineRule="auto"/>
        <w:ind w:left="622"/>
        <w:jc w:val="both"/>
        <w:rPr>
          <w:rFonts w:ascii="Arial" w:hAnsi="Arial" w:cs="Arial"/>
        </w:rPr>
      </w:pPr>
    </w:p>
    <w:p w14:paraId="5C8CE91D" w14:textId="77777777" w:rsidR="003A43FE" w:rsidRPr="007B38C1" w:rsidRDefault="003A43FE" w:rsidP="003A43FE">
      <w:pPr>
        <w:widowControl/>
        <w:numPr>
          <w:ilvl w:val="0"/>
          <w:numId w:val="34"/>
        </w:numPr>
        <w:kinsoku/>
        <w:spacing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lastRenderedPageBreak/>
        <w:t>Projekt  techniczny obejmujący:</w:t>
      </w:r>
    </w:p>
    <w:p w14:paraId="24D7EC82" w14:textId="77777777" w:rsidR="003A43FE" w:rsidRPr="00FB2CF2" w:rsidRDefault="003A43FE" w:rsidP="003A43FE">
      <w:pPr>
        <w:widowControl/>
        <w:numPr>
          <w:ilvl w:val="0"/>
          <w:numId w:val="38"/>
        </w:numPr>
        <w:tabs>
          <w:tab w:val="left" w:pos="426"/>
        </w:tabs>
        <w:kinsoku/>
        <w:spacing w:line="276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projektowane rozwiązania konstrukcyjne obiektu wraz z wynikami obliczeń statyczno-wytrzymałościowych,</w:t>
      </w:r>
      <w:r>
        <w:rPr>
          <w:rFonts w:ascii="Arial" w:hAnsi="Arial" w:cs="Arial"/>
        </w:rPr>
        <w:t xml:space="preserve"> w tym rozwiązania konstrukcji </w:t>
      </w:r>
      <w:r w:rsidRPr="00FB2CF2">
        <w:rPr>
          <w:rFonts w:ascii="Arial" w:hAnsi="Arial" w:cs="Arial"/>
        </w:rPr>
        <w:t>w celu poprawy stateczności nasypu drogowego i skarpy od strony zachodniej,</w:t>
      </w:r>
      <w:r>
        <w:rPr>
          <w:rFonts w:ascii="Arial" w:hAnsi="Arial" w:cs="Arial"/>
        </w:rPr>
        <w:t xml:space="preserve"> </w:t>
      </w:r>
      <w:r w:rsidRPr="00FB2CF2">
        <w:rPr>
          <w:rFonts w:ascii="Arial" w:hAnsi="Arial" w:cs="Arial"/>
        </w:rPr>
        <w:t>projekt rozwiązań konstrukcyjnych w celu ewentualnego podcięcia skarpy wzniesienia od strony wschodniej</w:t>
      </w:r>
      <w:r>
        <w:rPr>
          <w:rFonts w:ascii="Arial" w:hAnsi="Arial" w:cs="Arial"/>
        </w:rPr>
        <w:t>,</w:t>
      </w:r>
    </w:p>
    <w:p w14:paraId="0A98EB15" w14:textId="77777777" w:rsidR="003A43FE" w:rsidRPr="007B38C1" w:rsidRDefault="003A43FE" w:rsidP="003A43FE">
      <w:pPr>
        <w:widowControl/>
        <w:numPr>
          <w:ilvl w:val="0"/>
          <w:numId w:val="38"/>
        </w:numPr>
        <w:tabs>
          <w:tab w:val="left" w:pos="426"/>
        </w:tabs>
        <w:kinsoku/>
        <w:spacing w:line="276" w:lineRule="auto"/>
        <w:ind w:left="851" w:hanging="218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projektowane niezbędne rozwiązania techniczne oraz materiałowe,</w:t>
      </w:r>
    </w:p>
    <w:p w14:paraId="277F2C6B" w14:textId="77777777" w:rsidR="003A43FE" w:rsidRPr="007B38C1" w:rsidRDefault="003A43FE" w:rsidP="003A43FE">
      <w:pPr>
        <w:widowControl/>
        <w:numPr>
          <w:ilvl w:val="0"/>
          <w:numId w:val="38"/>
        </w:numPr>
        <w:tabs>
          <w:tab w:val="left" w:pos="426"/>
        </w:tabs>
        <w:kinsoku/>
        <w:spacing w:line="276" w:lineRule="auto"/>
        <w:ind w:left="851" w:hanging="218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dokumentację geologiczno-inżynierską lub geotechniczne warunki posadowienia obiektów budowlanych.</w:t>
      </w:r>
    </w:p>
    <w:p w14:paraId="54D7C9A8" w14:textId="77777777" w:rsidR="003A43FE" w:rsidRPr="007B38C1" w:rsidRDefault="003A43FE" w:rsidP="003A43FE">
      <w:pPr>
        <w:widowControl/>
        <w:numPr>
          <w:ilvl w:val="1"/>
          <w:numId w:val="32"/>
        </w:numPr>
        <w:tabs>
          <w:tab w:val="left" w:pos="426"/>
        </w:tabs>
        <w:kinsoku/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Inne opracowania projektowe.</w:t>
      </w:r>
    </w:p>
    <w:p w14:paraId="75600220" w14:textId="77777777" w:rsidR="003A43FE" w:rsidRPr="007B38C1" w:rsidRDefault="003A43FE" w:rsidP="003A43FE">
      <w:pPr>
        <w:widowControl/>
        <w:numPr>
          <w:ilvl w:val="1"/>
          <w:numId w:val="32"/>
        </w:numPr>
        <w:tabs>
          <w:tab w:val="left" w:pos="426"/>
        </w:tabs>
        <w:kinsoku/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Projekty wykonawcze:</w:t>
      </w:r>
    </w:p>
    <w:p w14:paraId="7F3E8C7E" w14:textId="77777777" w:rsidR="003A43FE" w:rsidRPr="007B38C1" w:rsidRDefault="003A43FE" w:rsidP="003A43FE">
      <w:pPr>
        <w:tabs>
          <w:tab w:val="left" w:pos="426"/>
        </w:tabs>
        <w:spacing w:line="276" w:lineRule="auto"/>
        <w:ind w:left="72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- Przekroje poprzeczne należy wykonać co 20 m, w miejscach charakterystycznych oraz na każdym zjeździe. Przekrój wykonany w granicach projektowanego pasa drogowego z zaznaczeniem  istniejących </w:t>
      </w:r>
      <w:r>
        <w:rPr>
          <w:rFonts w:ascii="Arial" w:hAnsi="Arial" w:cs="Arial"/>
        </w:rPr>
        <w:t xml:space="preserve">                                               </w:t>
      </w:r>
      <w:r w:rsidRPr="007B38C1">
        <w:rPr>
          <w:rFonts w:ascii="Arial" w:hAnsi="Arial" w:cs="Arial"/>
        </w:rPr>
        <w:t xml:space="preserve"> i projektowanych pochyleń zjazdów,</w:t>
      </w:r>
    </w:p>
    <w:p w14:paraId="1DA0BC2E" w14:textId="77777777" w:rsidR="003A43FE" w:rsidRPr="007B38C1" w:rsidRDefault="003A43FE" w:rsidP="003A43FE">
      <w:pPr>
        <w:tabs>
          <w:tab w:val="left" w:pos="426"/>
        </w:tabs>
        <w:spacing w:line="276" w:lineRule="auto"/>
        <w:ind w:left="709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- Na rysunku przekroju podłużnego należy zaznaczyć miejsca badań geologicznych.</w:t>
      </w:r>
    </w:p>
    <w:p w14:paraId="3A5FF4AC" w14:textId="77777777" w:rsidR="003A43FE" w:rsidRPr="007B38C1" w:rsidRDefault="003A43FE" w:rsidP="003A43FE">
      <w:pPr>
        <w:widowControl/>
        <w:numPr>
          <w:ilvl w:val="1"/>
          <w:numId w:val="32"/>
        </w:numPr>
        <w:tabs>
          <w:tab w:val="left" w:pos="426"/>
        </w:tabs>
        <w:kinsoku/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Zatwierdzony projekt organizacji ruchu docelowy.</w:t>
      </w:r>
    </w:p>
    <w:p w14:paraId="0E3A3AA9" w14:textId="77777777" w:rsidR="003A43FE" w:rsidRPr="007B38C1" w:rsidRDefault="003A43FE" w:rsidP="003A43FE">
      <w:pPr>
        <w:tabs>
          <w:tab w:val="left" w:pos="426"/>
        </w:tabs>
        <w:spacing w:line="276" w:lineRule="auto"/>
        <w:ind w:left="720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organizacji ruchu należy przygotować na tyle wcześnie, aby wniesione do niego uwagi zostały uwzględnione także w części przetargowej.</w:t>
      </w:r>
    </w:p>
    <w:p w14:paraId="6AE92681" w14:textId="77777777" w:rsidR="003A43FE" w:rsidRPr="007B38C1" w:rsidRDefault="003A43FE" w:rsidP="003A43FE">
      <w:pPr>
        <w:widowControl/>
        <w:numPr>
          <w:ilvl w:val="1"/>
          <w:numId w:val="32"/>
        </w:numPr>
        <w:tabs>
          <w:tab w:val="left" w:pos="426"/>
        </w:tabs>
        <w:kinsoku/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 Plan wyrębu drzew i </w:t>
      </w:r>
      <w:proofErr w:type="spellStart"/>
      <w:r w:rsidRPr="007B38C1">
        <w:rPr>
          <w:rFonts w:ascii="Arial" w:hAnsi="Arial" w:cs="Arial"/>
        </w:rPr>
        <w:t>nasadzeń</w:t>
      </w:r>
      <w:proofErr w:type="spellEnd"/>
      <w:r w:rsidRPr="007B38C1">
        <w:rPr>
          <w:rFonts w:ascii="Arial" w:hAnsi="Arial" w:cs="Arial"/>
        </w:rPr>
        <w:t xml:space="preserve"> kompensacyjnych (w przypadku konieczności usunięcia drzew lub krzewów).</w:t>
      </w:r>
    </w:p>
    <w:p w14:paraId="0D771D26" w14:textId="77777777" w:rsidR="003A43FE" w:rsidRPr="007B38C1" w:rsidRDefault="003A43FE" w:rsidP="003A43FE">
      <w:pPr>
        <w:widowControl/>
        <w:numPr>
          <w:ilvl w:val="1"/>
          <w:numId w:val="32"/>
        </w:numPr>
        <w:tabs>
          <w:tab w:val="left" w:pos="426"/>
        </w:tabs>
        <w:kinsoku/>
        <w:spacing w:before="120" w:line="276" w:lineRule="auto"/>
        <w:ind w:left="709" w:hanging="284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 Operat geodezyjny, przedstawiający punkty umożliwiające prawidłowe wytyczenie obiektu budowlanego oraz pasa drogowego.</w:t>
      </w:r>
    </w:p>
    <w:p w14:paraId="2DA5FF11" w14:textId="77777777" w:rsidR="003A43FE" w:rsidRPr="007B38C1" w:rsidRDefault="003A43FE" w:rsidP="003A43FE">
      <w:pPr>
        <w:spacing w:line="259" w:lineRule="auto"/>
        <w:rPr>
          <w:rFonts w:ascii="Arial" w:hAnsi="Arial" w:cs="Arial"/>
        </w:rPr>
      </w:pPr>
    </w:p>
    <w:p w14:paraId="5436F4DC" w14:textId="77777777" w:rsidR="003A43FE" w:rsidRPr="007B38C1" w:rsidRDefault="003A43FE" w:rsidP="003A43FE">
      <w:pPr>
        <w:pStyle w:val="Akapitzlist"/>
        <w:widowControl/>
        <w:numPr>
          <w:ilvl w:val="0"/>
          <w:numId w:val="31"/>
        </w:numPr>
        <w:kinsoku/>
        <w:spacing w:after="20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Zawartość dokumentacji przetargowej:</w:t>
      </w:r>
    </w:p>
    <w:p w14:paraId="5B5C72EA" w14:textId="77777777" w:rsidR="003A43FE" w:rsidRPr="007B38C1" w:rsidRDefault="003A43FE" w:rsidP="003A43FE">
      <w:pPr>
        <w:widowControl/>
        <w:numPr>
          <w:ilvl w:val="0"/>
          <w:numId w:val="35"/>
        </w:numPr>
        <w:kinsoku/>
        <w:spacing w:before="12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Kosztorys inwestorski z podziałem na branże (zaleca się wykonanie w oparciu o aktualne ceny jednostkowe podane w katalogach „ORGBUD serwis”),</w:t>
      </w:r>
    </w:p>
    <w:p w14:paraId="04B1506E" w14:textId="77777777" w:rsidR="003A43FE" w:rsidRPr="007B38C1" w:rsidRDefault="003A43FE" w:rsidP="003A43FE">
      <w:pPr>
        <w:widowControl/>
        <w:numPr>
          <w:ilvl w:val="0"/>
          <w:numId w:val="35"/>
        </w:numPr>
        <w:kinsoku/>
        <w:spacing w:before="12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Materiały przetargowe (na cyfrowym nośniku pamięci): Projekt budowlany, Projekt wykonawczy, Projekt techniczny, Projekty badań podłoża gruntowego, Projekty rozbiórek, Projekty docelowej organizacji ruchu, Przedmiary robót, Tabela elementów rozliczeniowych, Szczegółowe specyfikacje techniczne opracowane na bazie Ogólnych Specyfikacji Technicznych w dostosowaniu</w:t>
      </w:r>
      <w:r>
        <w:rPr>
          <w:rFonts w:ascii="Arial" w:hAnsi="Arial" w:cs="Arial"/>
        </w:rPr>
        <w:t xml:space="preserve">               </w:t>
      </w:r>
      <w:r w:rsidRPr="007B38C1">
        <w:rPr>
          <w:rFonts w:ascii="Arial" w:hAnsi="Arial" w:cs="Arial"/>
        </w:rPr>
        <w:t xml:space="preserve"> do przedmiotowego zadania,</w:t>
      </w:r>
    </w:p>
    <w:p w14:paraId="21674223" w14:textId="77777777" w:rsidR="003A43FE" w:rsidRPr="007B38C1" w:rsidRDefault="003A43FE" w:rsidP="003A43FE">
      <w:pPr>
        <w:widowControl/>
        <w:numPr>
          <w:ilvl w:val="0"/>
          <w:numId w:val="35"/>
        </w:numPr>
        <w:kinsoku/>
        <w:spacing w:before="12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W formie wydruku:</w:t>
      </w:r>
    </w:p>
    <w:p w14:paraId="1160F8B5" w14:textId="77777777" w:rsidR="003A43FE" w:rsidRPr="007B38C1" w:rsidRDefault="003A43FE" w:rsidP="003A43FE">
      <w:pPr>
        <w:widowControl/>
        <w:numPr>
          <w:ilvl w:val="1"/>
          <w:numId w:val="36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Przedmiary robót,</w:t>
      </w:r>
    </w:p>
    <w:p w14:paraId="5031EFE0" w14:textId="77777777" w:rsidR="003A43FE" w:rsidRPr="007B38C1" w:rsidRDefault="003A43FE" w:rsidP="003A43FE">
      <w:pPr>
        <w:widowControl/>
        <w:numPr>
          <w:ilvl w:val="1"/>
          <w:numId w:val="36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Tabela elementów rozliczeniowych,</w:t>
      </w:r>
    </w:p>
    <w:p w14:paraId="26CC4017" w14:textId="77777777" w:rsidR="003A43FE" w:rsidRPr="007B38C1" w:rsidRDefault="003A43FE" w:rsidP="003A43FE">
      <w:pPr>
        <w:widowControl/>
        <w:numPr>
          <w:ilvl w:val="1"/>
          <w:numId w:val="36"/>
        </w:numPr>
        <w:kinsoku/>
        <w:spacing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Szczegółowe specyfikacje techniczne opracowane na bazie Ogólnych Specyfikacji Technicznych w dostosowaniu do przedmiotowego zadania.</w:t>
      </w:r>
    </w:p>
    <w:p w14:paraId="04C3726C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 szczegółowych specyfikacjach technicznych powinien znaleźć się zapis, </w:t>
      </w:r>
      <w:r>
        <w:rPr>
          <w:rFonts w:ascii="Arial" w:hAnsi="Arial" w:cs="Arial"/>
        </w:rPr>
        <w:t xml:space="preserve">                               </w:t>
      </w:r>
      <w:r w:rsidRPr="007B38C1">
        <w:rPr>
          <w:rFonts w:ascii="Arial" w:hAnsi="Arial" w:cs="Arial"/>
        </w:rPr>
        <w:lastRenderedPageBreak/>
        <w:t>że Wykonawca robót budowlanych wykonuje badania laboratoryjne ujęte w SST</w:t>
      </w:r>
      <w:r>
        <w:rPr>
          <w:rFonts w:ascii="Arial" w:hAnsi="Arial" w:cs="Arial"/>
        </w:rPr>
        <w:t xml:space="preserve">                          </w:t>
      </w:r>
      <w:r w:rsidRPr="007B38C1">
        <w:rPr>
          <w:rFonts w:ascii="Arial" w:hAnsi="Arial" w:cs="Arial"/>
        </w:rPr>
        <w:t xml:space="preserve"> na własny koszt w laboratorium nie należącym do wykonawcy i podwykonawcy robót zaakceptowanym przez Inżyniera oraz Inwestora.</w:t>
      </w:r>
    </w:p>
    <w:p w14:paraId="59095853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Treść Szczegółowej Specyfikacji Technicznej D.00.00.00 Wymagania Ogólne należy uzgodnić z Referatem Techniczno-Inwestycyjnym Gminy Miasta Czarnków.</w:t>
      </w:r>
    </w:p>
    <w:p w14:paraId="568E3FBE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</w:p>
    <w:p w14:paraId="2A3042D4" w14:textId="77777777" w:rsidR="003A43FE" w:rsidRPr="007B38C1" w:rsidRDefault="003A43FE" w:rsidP="003A43FE">
      <w:pPr>
        <w:pStyle w:val="Akapitzlist"/>
        <w:widowControl/>
        <w:numPr>
          <w:ilvl w:val="0"/>
          <w:numId w:val="31"/>
        </w:numPr>
        <w:kinsoku/>
        <w:spacing w:after="200" w:line="288" w:lineRule="auto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Ilość przekazanej dokumentacji:</w:t>
      </w:r>
    </w:p>
    <w:p w14:paraId="18807A96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Materiały do ZRID</w:t>
      </w:r>
      <w:r w:rsidRPr="007B38C1">
        <w:rPr>
          <w:rFonts w:ascii="Arial" w:hAnsi="Arial" w:cs="Arial"/>
        </w:rPr>
        <w:tab/>
        <w:t>4 egz.</w:t>
      </w:r>
    </w:p>
    <w:p w14:paraId="13EB8F7B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budowlany</w:t>
      </w:r>
      <w:r w:rsidRPr="007B38C1">
        <w:rPr>
          <w:rFonts w:ascii="Arial" w:hAnsi="Arial" w:cs="Arial"/>
        </w:rPr>
        <w:tab/>
        <w:t>4 egz.</w:t>
      </w:r>
    </w:p>
    <w:p w14:paraId="4EEC23FF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techniczny</w:t>
      </w:r>
      <w:r w:rsidRPr="007B38C1">
        <w:rPr>
          <w:rFonts w:ascii="Arial" w:hAnsi="Arial" w:cs="Arial"/>
        </w:rPr>
        <w:tab/>
        <w:t>4 egz.</w:t>
      </w:r>
    </w:p>
    <w:p w14:paraId="542DBDF5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Projekt wykonawczy, projekt organizacji ruchu</w:t>
      </w:r>
      <w:r w:rsidRPr="007B38C1">
        <w:rPr>
          <w:rFonts w:ascii="Arial" w:hAnsi="Arial" w:cs="Arial"/>
        </w:rPr>
        <w:tab/>
        <w:t>4 egz.</w:t>
      </w:r>
    </w:p>
    <w:p w14:paraId="79DD556A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Materiały przetargowe </w:t>
      </w:r>
      <w:r w:rsidRPr="007B38C1">
        <w:rPr>
          <w:rFonts w:ascii="Arial" w:hAnsi="Arial" w:cs="Arial"/>
        </w:rPr>
        <w:tab/>
        <w:t>2 egz.</w:t>
      </w:r>
    </w:p>
    <w:p w14:paraId="3B22B58D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Tabelaryczne zestawienie działek wchodzących w zakres inwestycji (zgodnie z pkt 6 i 7)</w:t>
      </w:r>
      <w:r w:rsidRPr="007B38C1">
        <w:rPr>
          <w:rFonts w:ascii="Arial" w:hAnsi="Arial" w:cs="Arial"/>
        </w:rPr>
        <w:tab/>
        <w:t>2 egz.</w:t>
      </w:r>
    </w:p>
    <w:p w14:paraId="3D9BA762" w14:textId="77777777" w:rsidR="003A43FE" w:rsidRPr="007B38C1" w:rsidRDefault="003A43FE" w:rsidP="003A43FE">
      <w:pPr>
        <w:widowControl/>
        <w:numPr>
          <w:ilvl w:val="0"/>
          <w:numId w:val="37"/>
        </w:numPr>
        <w:tabs>
          <w:tab w:val="right" w:leader="dot" w:pos="9072"/>
        </w:tabs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Pozostałe materiały w ilościach niezbędnych do uzyskania opinii, uzgodnień, decyzji.</w:t>
      </w:r>
    </w:p>
    <w:p w14:paraId="1771272E" w14:textId="77777777" w:rsidR="003A43FE" w:rsidRPr="007B38C1" w:rsidRDefault="003A43FE" w:rsidP="003A43FE">
      <w:pPr>
        <w:tabs>
          <w:tab w:val="right" w:leader="dot" w:pos="9072"/>
        </w:tabs>
        <w:spacing w:line="288" w:lineRule="auto"/>
        <w:contextualSpacing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 xml:space="preserve">Każdy komplet dokumentacji należy trwale spiąć dołączając spis zawartości kompletu dokumentacji. Komplety powinny zostać umieszczone </w:t>
      </w:r>
      <w:r>
        <w:rPr>
          <w:rFonts w:ascii="Arial" w:hAnsi="Arial" w:cs="Arial"/>
          <w:b/>
        </w:rPr>
        <w:t xml:space="preserve">                                            </w:t>
      </w:r>
      <w:r w:rsidRPr="007B38C1">
        <w:rPr>
          <w:rFonts w:ascii="Arial" w:hAnsi="Arial" w:cs="Arial"/>
          <w:b/>
        </w:rPr>
        <w:t>w opakowaniach zbiorczych o objętości maksymalnej 0,02 m</w:t>
      </w:r>
      <w:r w:rsidRPr="007B38C1">
        <w:rPr>
          <w:rFonts w:ascii="Arial" w:hAnsi="Arial" w:cs="Arial"/>
          <w:b/>
          <w:vertAlign w:val="superscript"/>
        </w:rPr>
        <w:t>3</w:t>
      </w:r>
      <w:r w:rsidRPr="007B38C1">
        <w:rPr>
          <w:rFonts w:ascii="Arial" w:hAnsi="Arial" w:cs="Arial"/>
          <w:b/>
        </w:rPr>
        <w:t>.</w:t>
      </w:r>
    </w:p>
    <w:p w14:paraId="6AF8DB9C" w14:textId="77777777" w:rsidR="003A43FE" w:rsidRPr="007B38C1" w:rsidRDefault="003A43FE" w:rsidP="003A43FE">
      <w:pPr>
        <w:tabs>
          <w:tab w:val="right" w:leader="dot" w:pos="9072"/>
        </w:tabs>
        <w:spacing w:line="288" w:lineRule="auto"/>
        <w:contextualSpacing/>
        <w:jc w:val="both"/>
        <w:rPr>
          <w:rFonts w:ascii="Arial" w:hAnsi="Arial" w:cs="Arial"/>
          <w:b/>
        </w:rPr>
      </w:pPr>
    </w:p>
    <w:p w14:paraId="680DEFF2" w14:textId="77777777" w:rsidR="003A43FE" w:rsidRPr="007B38C1" w:rsidRDefault="003A43FE" w:rsidP="003A43FE">
      <w:pPr>
        <w:widowControl/>
        <w:numPr>
          <w:ilvl w:val="0"/>
          <w:numId w:val="31"/>
        </w:numPr>
        <w:kinsoku/>
        <w:spacing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Termin opracowania przedmiotu zamówienia:</w:t>
      </w:r>
    </w:p>
    <w:p w14:paraId="79BB15EA" w14:textId="77777777" w:rsidR="003A43FE" w:rsidRDefault="003A43FE" w:rsidP="003A43FE">
      <w:pPr>
        <w:spacing w:line="288" w:lineRule="auto"/>
        <w:ind w:left="720"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>Zgodnie z SWZ oraz projektem umowy.</w:t>
      </w:r>
    </w:p>
    <w:p w14:paraId="1944ADA4" w14:textId="77777777" w:rsidR="003A43FE" w:rsidRPr="007B38C1" w:rsidRDefault="003A43FE" w:rsidP="003A43FE">
      <w:pPr>
        <w:spacing w:line="288" w:lineRule="auto"/>
        <w:ind w:left="720"/>
        <w:jc w:val="both"/>
        <w:rPr>
          <w:rFonts w:ascii="Arial" w:hAnsi="Arial" w:cs="Arial"/>
          <w:b/>
        </w:rPr>
      </w:pPr>
    </w:p>
    <w:p w14:paraId="7AC63B53" w14:textId="77777777" w:rsidR="003A43FE" w:rsidRPr="007B38C1" w:rsidRDefault="003A43FE" w:rsidP="003A43FE">
      <w:pPr>
        <w:widowControl/>
        <w:numPr>
          <w:ilvl w:val="0"/>
          <w:numId w:val="31"/>
        </w:numPr>
        <w:kinsoku/>
        <w:spacing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Dokumentacja powinna spełniać warunki wynikające z:</w:t>
      </w:r>
    </w:p>
    <w:p w14:paraId="21DEDBAF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Ustawa z dnia 20 lipca 2017r. – Prawo wodne (Dz. U. z 202</w:t>
      </w:r>
      <w:r>
        <w:rPr>
          <w:rFonts w:ascii="Arial" w:hAnsi="Arial" w:cs="Arial"/>
        </w:rPr>
        <w:t>4</w:t>
      </w:r>
      <w:r w:rsidRPr="007B38C1">
        <w:rPr>
          <w:rFonts w:ascii="Arial" w:hAnsi="Arial" w:cs="Arial"/>
        </w:rPr>
        <w:t xml:space="preserve"> poz. 1</w:t>
      </w:r>
      <w:r>
        <w:rPr>
          <w:rFonts w:ascii="Arial" w:hAnsi="Arial" w:cs="Arial"/>
        </w:rPr>
        <w:t>087</w:t>
      </w:r>
      <w:r w:rsidRPr="007B38C1">
        <w:rPr>
          <w:rFonts w:ascii="Arial" w:hAnsi="Arial" w:cs="Arial"/>
        </w:rPr>
        <w:t xml:space="preserve"> ze zm.)</w:t>
      </w:r>
    </w:p>
    <w:p w14:paraId="7D9E9E37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Ustawa z dnia 27 kwietnia 2001 Prawo ochrony środowiska (Dz. U. z 2024 </w:t>
      </w:r>
      <w:r>
        <w:rPr>
          <w:rFonts w:ascii="Arial" w:hAnsi="Arial" w:cs="Arial"/>
        </w:rPr>
        <w:t xml:space="preserve">                   </w:t>
      </w:r>
      <w:r w:rsidRPr="007B38C1">
        <w:rPr>
          <w:rFonts w:ascii="Arial" w:hAnsi="Arial" w:cs="Arial"/>
        </w:rPr>
        <w:t>poz. 54 ze zm.)</w:t>
      </w:r>
    </w:p>
    <w:p w14:paraId="4928956C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Ustawy z dnia 7 lipca 1994 roku Prawo budowlane (Dz. U. z 202</w:t>
      </w:r>
      <w:r>
        <w:rPr>
          <w:rFonts w:ascii="Arial" w:hAnsi="Arial" w:cs="Arial"/>
        </w:rPr>
        <w:t>4</w:t>
      </w:r>
      <w:r w:rsidRPr="007B38C1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725</w:t>
      </w:r>
      <w:r w:rsidRPr="007B3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</w:t>
      </w:r>
      <w:r w:rsidRPr="007B38C1">
        <w:rPr>
          <w:rFonts w:ascii="Arial" w:hAnsi="Arial" w:cs="Arial"/>
        </w:rPr>
        <w:t>ze zm.)</w:t>
      </w:r>
    </w:p>
    <w:p w14:paraId="34F92A60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Ustawa z dnia 10 kwietnia 2003 r. o szczególnych zasadach przygotowania </w:t>
      </w:r>
      <w:r>
        <w:rPr>
          <w:rFonts w:ascii="Arial" w:hAnsi="Arial" w:cs="Arial"/>
        </w:rPr>
        <w:t xml:space="preserve">                         </w:t>
      </w:r>
      <w:r w:rsidRPr="007B38C1">
        <w:rPr>
          <w:rFonts w:ascii="Arial" w:hAnsi="Arial" w:cs="Arial"/>
        </w:rPr>
        <w:t>i realizacji inwestycji w zakresie dróg publicznych (Dz. U. z 202</w:t>
      </w:r>
      <w:r>
        <w:rPr>
          <w:rFonts w:ascii="Arial" w:hAnsi="Arial" w:cs="Arial"/>
        </w:rPr>
        <w:t>4</w:t>
      </w:r>
      <w:r w:rsidRPr="007B38C1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311</w:t>
      </w:r>
      <w:r w:rsidRPr="007B38C1">
        <w:rPr>
          <w:rFonts w:ascii="Arial" w:hAnsi="Arial" w:cs="Arial"/>
        </w:rPr>
        <w:t xml:space="preserve"> ze zm.)</w:t>
      </w:r>
    </w:p>
    <w:p w14:paraId="55DB6C0E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Ustawa z dnia 3 października 2008 o udostępnianiu informacji o środowisku i jego ochronie, udziale społeczeństwa w ochronie środowiska oraz o ocenach oddziaływania na środowisko (Dz. U. z 202</w:t>
      </w:r>
      <w:r>
        <w:rPr>
          <w:rFonts w:ascii="Arial" w:hAnsi="Arial" w:cs="Arial"/>
        </w:rPr>
        <w:t>4</w:t>
      </w:r>
      <w:r w:rsidRPr="007B38C1">
        <w:rPr>
          <w:rFonts w:ascii="Arial" w:hAnsi="Arial" w:cs="Arial"/>
        </w:rPr>
        <w:t> poz. 1</w:t>
      </w:r>
      <w:r>
        <w:rPr>
          <w:rFonts w:ascii="Arial" w:hAnsi="Arial" w:cs="Arial"/>
        </w:rPr>
        <w:t>112</w:t>
      </w:r>
      <w:r w:rsidRPr="007B38C1">
        <w:rPr>
          <w:rFonts w:ascii="Arial" w:hAnsi="Arial" w:cs="Arial"/>
        </w:rPr>
        <w:t xml:space="preserve"> ze zm.);</w:t>
      </w:r>
    </w:p>
    <w:p w14:paraId="5DCD445A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Rozporządzenia Rady Ministrów z dnia 10 września 2019 r. w sprawie przedsięwzięć mogących znacząco oddziaływać na środowisko (Dz. U. z 2019 poz. 1839 ze zm.),</w:t>
      </w:r>
    </w:p>
    <w:p w14:paraId="26C426C9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Rozporządzenia Ministra Infrastruktury z dnia 24 czerwca 2022 r. w sprawie przepisów techniczno-budowlanych dotyczących dróg publicznych (Dz. U. z 2022 poz. 1518 ze zm.)</w:t>
      </w:r>
    </w:p>
    <w:p w14:paraId="4E10AAAF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lastRenderedPageBreak/>
        <w:t xml:space="preserve">Rozporządzenie Ministra Rozwoju z dnia 11 września 2020r. w sprawie szczegółowego zakresu i formy projektu budowlanego (Dz. U. z 2022 poz. 1679) </w:t>
      </w:r>
    </w:p>
    <w:p w14:paraId="7070E838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Rozporządzenie Ministra Rozwoju i Technologii z dnia 20 grudnia 2021 r. </w:t>
      </w:r>
      <w:r>
        <w:rPr>
          <w:rFonts w:ascii="Arial" w:hAnsi="Arial" w:cs="Arial"/>
        </w:rPr>
        <w:t xml:space="preserve">                        </w:t>
      </w:r>
      <w:r w:rsidRPr="007B38C1">
        <w:rPr>
          <w:rFonts w:ascii="Arial" w:hAnsi="Arial" w:cs="Arial"/>
        </w:rPr>
        <w:t>w sprawie szczegółowego zakresu i formy dokumentacji projektowej, specyfikacji technicznych wykonania i odbioru robót budowlanych oraz programu funkcjonalno-użytkowego (tj. Dz. U. z 2021 poz. 2454 ze zm.),</w:t>
      </w:r>
    </w:p>
    <w:p w14:paraId="368994B8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Zarządzenia Nr 30 Generalnego Dyrektora Dróg Krajowych i Autostrad z dnia </w:t>
      </w:r>
      <w:r>
        <w:rPr>
          <w:rFonts w:ascii="Arial" w:hAnsi="Arial" w:cs="Arial"/>
        </w:rPr>
        <w:t xml:space="preserve">                   </w:t>
      </w:r>
      <w:r w:rsidRPr="007B38C1">
        <w:rPr>
          <w:rFonts w:ascii="Arial" w:hAnsi="Arial" w:cs="Arial"/>
        </w:rPr>
        <w:t>8 listopada 2005r. Stadia i skład dokumentacji projektowej dla dróg i mostów w fazie przygotowania zadań,</w:t>
      </w:r>
    </w:p>
    <w:p w14:paraId="571B31BB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Rozporządzenie Ministra Rozwoju i Technologii z dnia 20 grudnia 2021 r. </w:t>
      </w:r>
      <w:r>
        <w:rPr>
          <w:rFonts w:ascii="Arial" w:hAnsi="Arial" w:cs="Arial"/>
        </w:rPr>
        <w:t xml:space="preserve">                            </w:t>
      </w:r>
      <w:r w:rsidRPr="007B38C1">
        <w:rPr>
          <w:rFonts w:ascii="Arial" w:hAnsi="Arial" w:cs="Arial"/>
        </w:rPr>
        <w:t xml:space="preserve">w sprawie określenia metod i podstaw sporządzania kosztorysu inwestorskiego, obliczania planowanych kosztów prac projektowych oraz planowanych kosztów robót budowlanych określonych w programie funkcjonalno-użytkowym (Dz. U. </w:t>
      </w:r>
      <w:r>
        <w:rPr>
          <w:rFonts w:ascii="Arial" w:hAnsi="Arial" w:cs="Arial"/>
        </w:rPr>
        <w:t xml:space="preserve">                   </w:t>
      </w:r>
      <w:r w:rsidRPr="007B38C1">
        <w:rPr>
          <w:rFonts w:ascii="Arial" w:hAnsi="Arial" w:cs="Arial"/>
        </w:rPr>
        <w:t>z 2021 poz. 2458 ze zm.),</w:t>
      </w:r>
    </w:p>
    <w:p w14:paraId="494FB96F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Rozporządzenie Ministra Spraw Wewnętrznych i Administracji z dnia 25 kwietnia 2012r. w sprawie ustalenia geotechnicznych warunków </w:t>
      </w:r>
      <w:proofErr w:type="spellStart"/>
      <w:r w:rsidRPr="007B38C1">
        <w:rPr>
          <w:rFonts w:ascii="Arial" w:hAnsi="Arial" w:cs="Arial"/>
        </w:rPr>
        <w:t>posadawiania</w:t>
      </w:r>
      <w:proofErr w:type="spellEnd"/>
      <w:r w:rsidRPr="007B38C1">
        <w:rPr>
          <w:rFonts w:ascii="Arial" w:hAnsi="Arial" w:cs="Arial"/>
        </w:rPr>
        <w:t xml:space="preserve"> obiektów budowlanych (Dz. U. z 2012 poz. 463 ze zm.),</w:t>
      </w:r>
    </w:p>
    <w:p w14:paraId="1289C3C0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Instrukcja Badań Podłoża Gruntowego Budowli Drogowych i Mostowych, GDDP 1998</w:t>
      </w:r>
      <w:r>
        <w:rPr>
          <w:rFonts w:ascii="Arial" w:hAnsi="Arial" w:cs="Arial"/>
        </w:rPr>
        <w:t xml:space="preserve"> </w:t>
      </w:r>
      <w:r w:rsidRPr="007B38C1">
        <w:rPr>
          <w:rFonts w:ascii="Arial" w:hAnsi="Arial" w:cs="Arial"/>
        </w:rPr>
        <w:t>r.</w:t>
      </w:r>
    </w:p>
    <w:p w14:paraId="4A2749DB" w14:textId="77777777" w:rsidR="003A43FE" w:rsidRPr="007B38C1" w:rsidRDefault="003A43FE" w:rsidP="003A43FE">
      <w:pPr>
        <w:spacing w:line="288" w:lineRule="auto"/>
        <w:ind w:left="720"/>
        <w:contextualSpacing/>
        <w:jc w:val="both"/>
        <w:rPr>
          <w:rFonts w:ascii="Arial" w:hAnsi="Arial" w:cs="Arial"/>
          <w:b/>
          <w:color w:val="FF0000"/>
        </w:rPr>
      </w:pPr>
    </w:p>
    <w:p w14:paraId="60493DBC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</w:rPr>
        <w:t>Podajemy adresy do stron zawierających Wzorce i standardy. Gmina Miasta Czarnków dopuszcza ich stosowanie, przy czym wskazujemy, że ich stosowanie nie zwalnia osób wykonujących samodzielne funkcje techniczne w budownictwie z odpowiedzialności zawodowej</w:t>
      </w:r>
      <w:r w:rsidRPr="007B38C1">
        <w:rPr>
          <w:rFonts w:ascii="Arial" w:hAnsi="Arial" w:cs="Arial"/>
          <w:b/>
        </w:rPr>
        <w:t>.</w:t>
      </w:r>
    </w:p>
    <w:p w14:paraId="74D233B4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hyperlink r:id="rId9" w:history="1">
        <w:r w:rsidRPr="007B38C1">
          <w:rPr>
            <w:rFonts w:ascii="Arial" w:hAnsi="Arial" w:cs="Arial"/>
          </w:rPr>
          <w:t>https://www.gov.pl/web/infrastruktura/wr-d</w:t>
        </w:r>
      </w:hyperlink>
    </w:p>
    <w:p w14:paraId="3F167B80" w14:textId="77777777" w:rsidR="003A43FE" w:rsidRPr="007B38C1" w:rsidRDefault="003A43FE" w:rsidP="003A43FE">
      <w:pPr>
        <w:widowControl/>
        <w:numPr>
          <w:ilvl w:val="0"/>
          <w:numId w:val="47"/>
        </w:numPr>
        <w:kinsoku/>
        <w:spacing w:line="288" w:lineRule="auto"/>
        <w:contextualSpacing/>
        <w:jc w:val="both"/>
        <w:rPr>
          <w:rFonts w:ascii="Arial" w:hAnsi="Arial" w:cs="Arial"/>
        </w:rPr>
      </w:pPr>
      <w:hyperlink r:id="rId10" w:history="1">
        <w:r w:rsidRPr="007B38C1">
          <w:rPr>
            <w:rFonts w:ascii="Arial" w:hAnsi="Arial" w:cs="Arial"/>
          </w:rPr>
          <w:t>https://www.gov.pl/web/infrastruktura/wr-m</w:t>
        </w:r>
      </w:hyperlink>
    </w:p>
    <w:p w14:paraId="5C8CA1C2" w14:textId="77777777" w:rsidR="003A43FE" w:rsidRDefault="003A43FE" w:rsidP="003A43FE">
      <w:pPr>
        <w:spacing w:line="288" w:lineRule="auto"/>
        <w:ind w:left="720"/>
        <w:contextualSpacing/>
        <w:jc w:val="both"/>
        <w:rPr>
          <w:rFonts w:ascii="Arial" w:hAnsi="Arial" w:cs="Arial"/>
          <w:b/>
          <w:color w:val="FF0000"/>
        </w:rPr>
      </w:pPr>
    </w:p>
    <w:p w14:paraId="1A267B87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>W przypadku zmiany wymienionych wyżej przepisów lub wejścia w życie nowych regulacji prawnych należy opracować poszczególne materiały i uzyskać decyzje według nowych unormowań.</w:t>
      </w:r>
    </w:p>
    <w:p w14:paraId="515D9AAC" w14:textId="77777777" w:rsidR="003A43FE" w:rsidRPr="007B38C1" w:rsidRDefault="003A43FE" w:rsidP="003A43FE">
      <w:pPr>
        <w:widowControl/>
        <w:numPr>
          <w:ilvl w:val="0"/>
          <w:numId w:val="31"/>
        </w:numPr>
        <w:kinsoku/>
        <w:spacing w:before="100" w:beforeAutospacing="1" w:line="288" w:lineRule="auto"/>
        <w:ind w:left="357" w:hanging="357"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Dodatkowo należy wykonać egzemplarz dokumentacji archiwalnej w formie cyfrowej:</w:t>
      </w:r>
    </w:p>
    <w:p w14:paraId="0F038DE8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Dokumentacja w w/w formie powinna być zapisana na płycie CD i zaopatrzona w spis określający szczegółową zawartość (nazwa projektu, nazwa załącznika i nazwa pliku, w którym został zapisany) – w trzech wersjach.</w:t>
      </w:r>
    </w:p>
    <w:p w14:paraId="1667B375" w14:textId="77777777" w:rsidR="003A43FE" w:rsidRPr="007B38C1" w:rsidRDefault="003A43FE" w:rsidP="003A43FE">
      <w:pPr>
        <w:spacing w:before="120" w:line="288" w:lineRule="auto"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>Wersja nr 1</w:t>
      </w:r>
    </w:p>
    <w:p w14:paraId="235C4F7F" w14:textId="77777777" w:rsidR="003A43FE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Wszystkie materiały tekstowe takie jak opisy techniczne, obliczenia statyczne, przedmiary robót, specyfikacje techniczne itp. należy zapisać w formatach Microsoft Word lub Microsoft Excel, a ślepe kosztorysy wyłącznie w formacie Excel. Wszystkie materiały rysunkowe należy zapisać w formacie </w:t>
      </w:r>
      <w:proofErr w:type="spellStart"/>
      <w:r w:rsidRPr="007B38C1">
        <w:rPr>
          <w:rFonts w:ascii="Arial" w:hAnsi="Arial" w:cs="Arial"/>
        </w:rPr>
        <w:t>dwg</w:t>
      </w:r>
      <w:proofErr w:type="spellEnd"/>
      <w:r w:rsidRPr="007B38C1">
        <w:rPr>
          <w:rFonts w:ascii="Arial" w:hAnsi="Arial" w:cs="Arial"/>
        </w:rPr>
        <w:t xml:space="preserve"> 2014 (przekazane z właściwym stylem wydruku).</w:t>
      </w:r>
    </w:p>
    <w:p w14:paraId="78B48F9E" w14:textId="77777777" w:rsidR="00F77FB2" w:rsidRPr="007B38C1" w:rsidRDefault="00F77FB2" w:rsidP="003A43FE">
      <w:pPr>
        <w:spacing w:line="288" w:lineRule="auto"/>
        <w:contextualSpacing/>
        <w:jc w:val="both"/>
        <w:rPr>
          <w:rFonts w:ascii="Arial" w:hAnsi="Arial" w:cs="Arial"/>
        </w:rPr>
      </w:pPr>
    </w:p>
    <w:p w14:paraId="27627343" w14:textId="77777777" w:rsidR="003A43FE" w:rsidRPr="007B38C1" w:rsidRDefault="003A43FE" w:rsidP="003A43FE">
      <w:pPr>
        <w:spacing w:before="120" w:line="288" w:lineRule="auto"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 xml:space="preserve">Wersja nr 2 </w:t>
      </w:r>
    </w:p>
    <w:p w14:paraId="06EC86B1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 xml:space="preserve">Wszystkie materiały tekstowe takie jak opisy techniczne, obliczenia statyczne, przedmiary robót, specyfikacje techniczne, ślepe kosztorysy, materiały rysunkowe, itp. należy zapisać w formacie pdf. </w:t>
      </w:r>
    </w:p>
    <w:p w14:paraId="3AF7F45D" w14:textId="77777777" w:rsidR="003A43FE" w:rsidRPr="007B38C1" w:rsidRDefault="003A43FE" w:rsidP="003A43FE">
      <w:pPr>
        <w:spacing w:before="120" w:line="288" w:lineRule="auto"/>
        <w:jc w:val="both"/>
        <w:rPr>
          <w:rFonts w:ascii="Arial" w:hAnsi="Arial" w:cs="Arial"/>
          <w:b/>
        </w:rPr>
      </w:pPr>
      <w:r w:rsidRPr="007B38C1">
        <w:rPr>
          <w:rFonts w:ascii="Arial" w:hAnsi="Arial" w:cs="Arial"/>
          <w:b/>
        </w:rPr>
        <w:t>Wersja nr 3</w:t>
      </w:r>
    </w:p>
    <w:p w14:paraId="5566793D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Wersja powinna zawierać skan kompletnego projektu budowlanego po uzyskaniu decyzji o zezwoleniu na realizację inwestycji drogowej. Rozmiar pojedynczego pliku nie powinien przekraczać  20 MB.</w:t>
      </w:r>
    </w:p>
    <w:p w14:paraId="5745F0C0" w14:textId="77777777" w:rsidR="003A43FE" w:rsidRPr="007B38C1" w:rsidRDefault="003A43FE" w:rsidP="003A43FE">
      <w:pPr>
        <w:pStyle w:val="tekst"/>
        <w:spacing w:line="240" w:lineRule="auto"/>
        <w:jc w:val="both"/>
        <w:rPr>
          <w:rFonts w:cs="Arial"/>
          <w:b/>
          <w:sz w:val="24"/>
          <w:szCs w:val="24"/>
        </w:rPr>
      </w:pPr>
      <w:r w:rsidRPr="007B38C1">
        <w:rPr>
          <w:rFonts w:cs="Arial"/>
          <w:b/>
          <w:sz w:val="24"/>
          <w:szCs w:val="24"/>
        </w:rPr>
        <w:t xml:space="preserve">Całość dokumentacji należy zaopiniować w Referacie Techniczno-Inwestycyjnym w Gminie Miasta Czarnków. </w:t>
      </w:r>
    </w:p>
    <w:p w14:paraId="3131DC8E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>Wszystkie niezbędne poprawki i uzupełnienia do w/w opracowań, jakie wynikną po ich sprawdzeniu, Jednostka Projektująca wykona w ramach ceny zawartej umowy.</w:t>
      </w:r>
    </w:p>
    <w:p w14:paraId="60E6EF27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</w:p>
    <w:p w14:paraId="16719485" w14:textId="77777777" w:rsidR="003A43FE" w:rsidRPr="007B38C1" w:rsidRDefault="003A43FE" w:rsidP="003A43FE">
      <w:pPr>
        <w:spacing w:line="288" w:lineRule="auto"/>
        <w:contextualSpacing/>
        <w:jc w:val="both"/>
        <w:rPr>
          <w:rFonts w:ascii="Arial" w:hAnsi="Arial" w:cs="Arial"/>
        </w:rPr>
      </w:pP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</w:r>
      <w:r w:rsidRPr="007B38C1">
        <w:rPr>
          <w:rFonts w:ascii="Arial" w:hAnsi="Arial" w:cs="Arial"/>
        </w:rPr>
        <w:tab/>
        <w:t>Zatwierdził:</w:t>
      </w:r>
    </w:p>
    <w:p w14:paraId="1E5B74A1" w14:textId="77777777" w:rsidR="003A43FE" w:rsidRPr="007B38C1" w:rsidRDefault="003A43FE" w:rsidP="003A43FE">
      <w:pPr>
        <w:pStyle w:val="tre"/>
        <w:spacing w:line="240" w:lineRule="auto"/>
        <w:jc w:val="both"/>
        <w:rPr>
          <w:rFonts w:cs="Arial"/>
          <w:color w:val="FF0000"/>
          <w:sz w:val="24"/>
          <w:szCs w:val="24"/>
        </w:rPr>
      </w:pPr>
    </w:p>
    <w:p w14:paraId="359614D0" w14:textId="77777777" w:rsidR="003A43FE" w:rsidRPr="007B38C1" w:rsidRDefault="003A43FE" w:rsidP="003A43FE">
      <w:pPr>
        <w:pStyle w:val="tekst"/>
        <w:spacing w:before="120" w:line="240" w:lineRule="auto"/>
        <w:rPr>
          <w:rFonts w:cs="Arial"/>
          <w:sz w:val="24"/>
          <w:szCs w:val="24"/>
        </w:rPr>
      </w:pPr>
    </w:p>
    <w:p w14:paraId="10E1B911" w14:textId="77777777" w:rsidR="00063BDE" w:rsidRPr="0041128B" w:rsidRDefault="00063BDE" w:rsidP="00063BDE">
      <w:pPr>
        <w:pStyle w:val="tre"/>
        <w:spacing w:line="240" w:lineRule="auto"/>
        <w:jc w:val="both"/>
        <w:rPr>
          <w:rFonts w:cs="Arial"/>
          <w:color w:val="FF0000"/>
          <w:sz w:val="22"/>
          <w:szCs w:val="22"/>
        </w:rPr>
      </w:pPr>
    </w:p>
    <w:p w14:paraId="3E85806A" w14:textId="77777777" w:rsidR="00063BDE" w:rsidRPr="0041128B" w:rsidRDefault="00063BDE" w:rsidP="00063BDE">
      <w:pPr>
        <w:pStyle w:val="tre"/>
        <w:spacing w:line="240" w:lineRule="auto"/>
        <w:jc w:val="both"/>
        <w:rPr>
          <w:rFonts w:cs="Arial"/>
          <w:color w:val="FF0000"/>
          <w:sz w:val="22"/>
          <w:szCs w:val="22"/>
        </w:rPr>
      </w:pPr>
    </w:p>
    <w:p w14:paraId="229C480A" w14:textId="77777777" w:rsidR="00063BDE" w:rsidRPr="0041128B" w:rsidRDefault="00063BDE" w:rsidP="00063BDE">
      <w:pPr>
        <w:pStyle w:val="tre"/>
        <w:spacing w:line="240" w:lineRule="auto"/>
        <w:jc w:val="both"/>
        <w:rPr>
          <w:rFonts w:cs="Arial"/>
          <w:color w:val="FF0000"/>
          <w:sz w:val="22"/>
          <w:szCs w:val="22"/>
        </w:rPr>
      </w:pPr>
    </w:p>
    <w:p w14:paraId="60845FD4" w14:textId="6B9E79CF" w:rsidR="00063BDE" w:rsidRPr="0041128B" w:rsidRDefault="00063BDE" w:rsidP="00063BDE">
      <w:pPr>
        <w:pStyle w:val="tekst"/>
        <w:spacing w:before="120" w:line="240" w:lineRule="auto"/>
        <w:ind w:left="5245"/>
        <w:jc w:val="center"/>
        <w:rPr>
          <w:rFonts w:cs="Arial"/>
          <w:sz w:val="22"/>
          <w:szCs w:val="22"/>
        </w:rPr>
      </w:pPr>
      <w:r w:rsidRPr="0041128B">
        <w:rPr>
          <w:rFonts w:cs="Arial"/>
          <w:sz w:val="22"/>
          <w:szCs w:val="22"/>
        </w:rPr>
        <w:t>Czarnków, dnia 0</w:t>
      </w:r>
      <w:r w:rsidR="003A43FE">
        <w:rPr>
          <w:rFonts w:cs="Arial"/>
          <w:sz w:val="22"/>
          <w:szCs w:val="22"/>
        </w:rPr>
        <w:t>4</w:t>
      </w:r>
      <w:r w:rsidRPr="0041128B">
        <w:rPr>
          <w:rFonts w:cs="Arial"/>
          <w:sz w:val="22"/>
          <w:szCs w:val="22"/>
        </w:rPr>
        <w:t>.0</w:t>
      </w:r>
      <w:r w:rsidR="003A43FE">
        <w:rPr>
          <w:rFonts w:cs="Arial"/>
          <w:sz w:val="22"/>
          <w:szCs w:val="22"/>
        </w:rPr>
        <w:t>3</w:t>
      </w:r>
      <w:r w:rsidRPr="0041128B">
        <w:rPr>
          <w:rFonts w:cs="Arial"/>
          <w:sz w:val="22"/>
          <w:szCs w:val="22"/>
        </w:rPr>
        <w:t>.202</w:t>
      </w:r>
      <w:r w:rsidR="003A43FE">
        <w:rPr>
          <w:rFonts w:cs="Arial"/>
          <w:sz w:val="22"/>
          <w:szCs w:val="22"/>
        </w:rPr>
        <w:t>5</w:t>
      </w:r>
      <w:r w:rsidRPr="0041128B">
        <w:rPr>
          <w:rFonts w:cs="Arial"/>
          <w:sz w:val="22"/>
          <w:szCs w:val="22"/>
        </w:rPr>
        <w:t xml:space="preserve"> r.</w:t>
      </w:r>
    </w:p>
    <w:p w14:paraId="43179F2F" w14:textId="537A85E0" w:rsidR="00A555C2" w:rsidRPr="0041128B" w:rsidRDefault="00A555C2" w:rsidP="00063BDE">
      <w:pPr>
        <w:jc w:val="center"/>
        <w:rPr>
          <w:rFonts w:ascii="Arial" w:hAnsi="Arial" w:cs="Arial"/>
          <w:sz w:val="22"/>
          <w:szCs w:val="22"/>
        </w:rPr>
      </w:pPr>
    </w:p>
    <w:sectPr w:rsidR="00A555C2" w:rsidRPr="0041128B" w:rsidSect="00501BB0">
      <w:footerReference w:type="default" r:id="rId11"/>
      <w:pgSz w:w="11906" w:h="16838"/>
      <w:pgMar w:top="1417" w:right="1417" w:bottom="1276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BDFAA" w14:textId="77777777" w:rsidR="00A00C19" w:rsidRDefault="00A00C19" w:rsidP="00007A17">
      <w:r>
        <w:separator/>
      </w:r>
    </w:p>
  </w:endnote>
  <w:endnote w:type="continuationSeparator" w:id="0">
    <w:p w14:paraId="37DFE796" w14:textId="77777777" w:rsidR="00A00C19" w:rsidRDefault="00A00C19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5640390"/>
      <w:docPartObj>
        <w:docPartGallery w:val="Page Numbers (Bottom of Page)"/>
        <w:docPartUnique/>
      </w:docPartObj>
    </w:sdtPr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74634A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2" name="Obraz 2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5C96C" w14:textId="77777777" w:rsidR="00A00C19" w:rsidRDefault="00A00C19" w:rsidP="00007A17">
      <w:r>
        <w:separator/>
      </w:r>
    </w:p>
  </w:footnote>
  <w:footnote w:type="continuationSeparator" w:id="0">
    <w:p w14:paraId="578552BC" w14:textId="77777777" w:rsidR="00A00C19" w:rsidRDefault="00A00C19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0CC"/>
    <w:multiLevelType w:val="hybridMultilevel"/>
    <w:tmpl w:val="E2D6C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7AFE"/>
    <w:multiLevelType w:val="hybridMultilevel"/>
    <w:tmpl w:val="99643C6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A3A4C"/>
    <w:multiLevelType w:val="hybridMultilevel"/>
    <w:tmpl w:val="63681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380A"/>
    <w:multiLevelType w:val="hybridMultilevel"/>
    <w:tmpl w:val="07549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2D071D"/>
    <w:multiLevelType w:val="hybridMultilevel"/>
    <w:tmpl w:val="3ACE4B6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12BC7A0B"/>
    <w:multiLevelType w:val="hybridMultilevel"/>
    <w:tmpl w:val="9C9238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A9748C"/>
    <w:multiLevelType w:val="hybridMultilevel"/>
    <w:tmpl w:val="DFFA2738"/>
    <w:lvl w:ilvl="0" w:tplc="32C07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83679"/>
    <w:multiLevelType w:val="hybridMultilevel"/>
    <w:tmpl w:val="F2CE75F6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13753"/>
    <w:multiLevelType w:val="hybridMultilevel"/>
    <w:tmpl w:val="10303CB8"/>
    <w:lvl w:ilvl="0" w:tplc="30604F7E">
      <w:start w:val="1"/>
      <w:numFmt w:val="upperLetter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282526"/>
    <w:multiLevelType w:val="hybridMultilevel"/>
    <w:tmpl w:val="BC8E3670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C06EE"/>
    <w:multiLevelType w:val="hybridMultilevel"/>
    <w:tmpl w:val="908014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CB83852"/>
    <w:multiLevelType w:val="hybridMultilevel"/>
    <w:tmpl w:val="CB10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397A38"/>
    <w:multiLevelType w:val="hybridMultilevel"/>
    <w:tmpl w:val="38E4E87E"/>
    <w:lvl w:ilvl="0" w:tplc="F0D23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D0211"/>
    <w:multiLevelType w:val="hybridMultilevel"/>
    <w:tmpl w:val="0DEED8F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4FA067D"/>
    <w:multiLevelType w:val="hybridMultilevel"/>
    <w:tmpl w:val="54F49444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A1FC6"/>
    <w:multiLevelType w:val="multilevel"/>
    <w:tmpl w:val="42E83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3B7B2372"/>
    <w:multiLevelType w:val="hybridMultilevel"/>
    <w:tmpl w:val="FAE01D28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B7404"/>
    <w:multiLevelType w:val="hybridMultilevel"/>
    <w:tmpl w:val="019C26AC"/>
    <w:lvl w:ilvl="0" w:tplc="32C07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229B2"/>
    <w:multiLevelType w:val="hybridMultilevel"/>
    <w:tmpl w:val="FC18D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87681"/>
    <w:multiLevelType w:val="hybridMultilevel"/>
    <w:tmpl w:val="38BC0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F56F8"/>
    <w:multiLevelType w:val="hybridMultilevel"/>
    <w:tmpl w:val="4B2C593E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790B77"/>
    <w:multiLevelType w:val="hybridMultilevel"/>
    <w:tmpl w:val="DDA6DE5E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90A463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294EEA"/>
    <w:multiLevelType w:val="hybridMultilevel"/>
    <w:tmpl w:val="6E80800C"/>
    <w:lvl w:ilvl="0" w:tplc="C0FAC4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9107B"/>
    <w:multiLevelType w:val="multilevel"/>
    <w:tmpl w:val="E53829B4"/>
    <w:styleLink w:val="WWNum5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4D207C95"/>
    <w:multiLevelType w:val="multilevel"/>
    <w:tmpl w:val="829E8478"/>
    <w:styleLink w:val="WWNum47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3" w15:restartNumberingAfterBreak="0">
    <w:nsid w:val="4D3C33CD"/>
    <w:multiLevelType w:val="hybridMultilevel"/>
    <w:tmpl w:val="DBE0B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E47126"/>
    <w:multiLevelType w:val="hybridMultilevel"/>
    <w:tmpl w:val="8A7E70E2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5" w15:restartNumberingAfterBreak="0">
    <w:nsid w:val="596C50D2"/>
    <w:multiLevelType w:val="multilevel"/>
    <w:tmpl w:val="94E8F868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5BD00765"/>
    <w:multiLevelType w:val="multilevel"/>
    <w:tmpl w:val="E440027E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C4F057F"/>
    <w:multiLevelType w:val="hybridMultilevel"/>
    <w:tmpl w:val="88CEB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50859"/>
    <w:multiLevelType w:val="hybridMultilevel"/>
    <w:tmpl w:val="D8804CBE"/>
    <w:lvl w:ilvl="0" w:tplc="32C07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832DB2"/>
    <w:multiLevelType w:val="hybridMultilevel"/>
    <w:tmpl w:val="5B04FA2C"/>
    <w:lvl w:ilvl="0" w:tplc="06122DA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DF52D7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521CD0"/>
    <w:multiLevelType w:val="hybridMultilevel"/>
    <w:tmpl w:val="23CE1974"/>
    <w:lvl w:ilvl="0" w:tplc="95440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B5481C"/>
    <w:multiLevelType w:val="multilevel"/>
    <w:tmpl w:val="359E7158"/>
    <w:lvl w:ilvl="0">
      <w:start w:val="1"/>
      <w:numFmt w:val="bullet"/>
      <w:lvlText w:val=""/>
      <w:lvlJc w:val="left"/>
      <w:pPr>
        <w:tabs>
          <w:tab w:val="num" w:pos="814"/>
        </w:tabs>
        <w:ind w:left="814" w:hanging="45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4" w15:restartNumberingAfterBreak="0">
    <w:nsid w:val="777C188D"/>
    <w:multiLevelType w:val="hybridMultilevel"/>
    <w:tmpl w:val="26D8879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57719"/>
    <w:multiLevelType w:val="hybridMultilevel"/>
    <w:tmpl w:val="8780C42A"/>
    <w:lvl w:ilvl="0" w:tplc="95440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D5B14"/>
    <w:multiLevelType w:val="hybridMultilevel"/>
    <w:tmpl w:val="BAC00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342505">
    <w:abstractNumId w:val="22"/>
  </w:num>
  <w:num w:numId="2" w16cid:durableId="41640553">
    <w:abstractNumId w:val="16"/>
  </w:num>
  <w:num w:numId="3" w16cid:durableId="419252204">
    <w:abstractNumId w:val="39"/>
  </w:num>
  <w:num w:numId="4" w16cid:durableId="678316041">
    <w:abstractNumId w:val="27"/>
  </w:num>
  <w:num w:numId="5" w16cid:durableId="323320867">
    <w:abstractNumId w:val="10"/>
  </w:num>
  <w:num w:numId="6" w16cid:durableId="1667584835">
    <w:abstractNumId w:val="12"/>
  </w:num>
  <w:num w:numId="7" w16cid:durableId="123159601">
    <w:abstractNumId w:val="4"/>
  </w:num>
  <w:num w:numId="8" w16cid:durableId="259291305">
    <w:abstractNumId w:val="42"/>
  </w:num>
  <w:num w:numId="9" w16cid:durableId="411859560">
    <w:abstractNumId w:val="9"/>
  </w:num>
  <w:num w:numId="10" w16cid:durableId="560796116">
    <w:abstractNumId w:val="28"/>
  </w:num>
  <w:num w:numId="11" w16cid:durableId="1883861653">
    <w:abstractNumId w:val="31"/>
  </w:num>
  <w:num w:numId="12" w16cid:durableId="117182918">
    <w:abstractNumId w:val="32"/>
  </w:num>
  <w:num w:numId="13" w16cid:durableId="1176919910">
    <w:abstractNumId w:val="6"/>
  </w:num>
  <w:num w:numId="14" w16cid:durableId="2090610070">
    <w:abstractNumId w:val="45"/>
  </w:num>
  <w:num w:numId="15" w16cid:durableId="492332569">
    <w:abstractNumId w:val="13"/>
  </w:num>
  <w:num w:numId="16" w16cid:durableId="1544757608">
    <w:abstractNumId w:val="41"/>
  </w:num>
  <w:num w:numId="17" w16cid:durableId="1258758045">
    <w:abstractNumId w:val="26"/>
  </w:num>
  <w:num w:numId="18" w16cid:durableId="58289977">
    <w:abstractNumId w:val="29"/>
  </w:num>
  <w:num w:numId="19" w16cid:durableId="1125656993">
    <w:abstractNumId w:val="21"/>
  </w:num>
  <w:num w:numId="20" w16cid:durableId="743987101">
    <w:abstractNumId w:val="25"/>
  </w:num>
  <w:num w:numId="21" w16cid:durableId="238752858">
    <w:abstractNumId w:val="24"/>
  </w:num>
  <w:num w:numId="22" w16cid:durableId="427503993">
    <w:abstractNumId w:val="3"/>
  </w:num>
  <w:num w:numId="23" w16cid:durableId="727923519">
    <w:abstractNumId w:val="8"/>
  </w:num>
  <w:num w:numId="24" w16cid:durableId="185993842">
    <w:abstractNumId w:val="15"/>
  </w:num>
  <w:num w:numId="25" w16cid:durableId="787819903">
    <w:abstractNumId w:val="19"/>
  </w:num>
  <w:num w:numId="26" w16cid:durableId="327288580">
    <w:abstractNumId w:val="30"/>
  </w:num>
  <w:num w:numId="27" w16cid:durableId="67581589">
    <w:abstractNumId w:val="46"/>
  </w:num>
  <w:num w:numId="28" w16cid:durableId="1402945520">
    <w:abstractNumId w:val="37"/>
  </w:num>
  <w:num w:numId="29" w16cid:durableId="1530293845">
    <w:abstractNumId w:val="44"/>
  </w:num>
  <w:num w:numId="30" w16cid:durableId="584067934">
    <w:abstractNumId w:val="0"/>
  </w:num>
  <w:num w:numId="31" w16cid:durableId="189027529">
    <w:abstractNumId w:val="36"/>
  </w:num>
  <w:num w:numId="32" w16cid:durableId="1619288811">
    <w:abstractNumId w:val="2"/>
  </w:num>
  <w:num w:numId="33" w16cid:durableId="701393944">
    <w:abstractNumId w:val="1"/>
  </w:num>
  <w:num w:numId="34" w16cid:durableId="839851524">
    <w:abstractNumId w:val="11"/>
  </w:num>
  <w:num w:numId="35" w16cid:durableId="1136216629">
    <w:abstractNumId w:val="38"/>
  </w:num>
  <w:num w:numId="36" w16cid:durableId="599416235">
    <w:abstractNumId w:val="7"/>
  </w:num>
  <w:num w:numId="37" w16cid:durableId="1063680984">
    <w:abstractNumId w:val="43"/>
  </w:num>
  <w:num w:numId="38" w16cid:durableId="1370960326">
    <w:abstractNumId w:val="18"/>
  </w:num>
  <w:num w:numId="39" w16cid:durableId="66096280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8538775">
    <w:abstractNumId w:val="3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8295237">
    <w:abstractNumId w:val="5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021329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3197635">
    <w:abstractNumId w:val="14"/>
  </w:num>
  <w:num w:numId="44" w16cid:durableId="1654674604">
    <w:abstractNumId w:val="33"/>
  </w:num>
  <w:num w:numId="45" w16cid:durableId="132410672">
    <w:abstractNumId w:val="23"/>
  </w:num>
  <w:num w:numId="46" w16cid:durableId="414589832">
    <w:abstractNumId w:val="17"/>
  </w:num>
  <w:num w:numId="47" w16cid:durableId="1535800503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73"/>
    <w:rsid w:val="00000675"/>
    <w:rsid w:val="00007A17"/>
    <w:rsid w:val="00011738"/>
    <w:rsid w:val="00026074"/>
    <w:rsid w:val="00032724"/>
    <w:rsid w:val="00063BDE"/>
    <w:rsid w:val="0007162A"/>
    <w:rsid w:val="00074E81"/>
    <w:rsid w:val="00092B37"/>
    <w:rsid w:val="000D7587"/>
    <w:rsid w:val="000E30B9"/>
    <w:rsid w:val="000F340A"/>
    <w:rsid w:val="0010691D"/>
    <w:rsid w:val="00130A45"/>
    <w:rsid w:val="00130E84"/>
    <w:rsid w:val="00144D24"/>
    <w:rsid w:val="001475C8"/>
    <w:rsid w:val="00167646"/>
    <w:rsid w:val="00170CB9"/>
    <w:rsid w:val="001724B4"/>
    <w:rsid w:val="001963B3"/>
    <w:rsid w:val="001D6EF0"/>
    <w:rsid w:val="001E1538"/>
    <w:rsid w:val="001E23A3"/>
    <w:rsid w:val="001E3721"/>
    <w:rsid w:val="001E7BE1"/>
    <w:rsid w:val="00236B7F"/>
    <w:rsid w:val="00245C34"/>
    <w:rsid w:val="00277F7A"/>
    <w:rsid w:val="002A6FAA"/>
    <w:rsid w:val="002C7FCE"/>
    <w:rsid w:val="00304E1C"/>
    <w:rsid w:val="00306AA2"/>
    <w:rsid w:val="00311C6D"/>
    <w:rsid w:val="00323D4F"/>
    <w:rsid w:val="003401EC"/>
    <w:rsid w:val="00341ECF"/>
    <w:rsid w:val="00342645"/>
    <w:rsid w:val="00346F64"/>
    <w:rsid w:val="00363073"/>
    <w:rsid w:val="00396011"/>
    <w:rsid w:val="003A33C9"/>
    <w:rsid w:val="003A43FE"/>
    <w:rsid w:val="003B1788"/>
    <w:rsid w:val="003D699A"/>
    <w:rsid w:val="003F770E"/>
    <w:rsid w:val="00400B4E"/>
    <w:rsid w:val="0040472E"/>
    <w:rsid w:val="0041128B"/>
    <w:rsid w:val="00424813"/>
    <w:rsid w:val="00440863"/>
    <w:rsid w:val="00443A15"/>
    <w:rsid w:val="00446D68"/>
    <w:rsid w:val="0048452C"/>
    <w:rsid w:val="00493562"/>
    <w:rsid w:val="004A000C"/>
    <w:rsid w:val="004A1B3A"/>
    <w:rsid w:val="004D704D"/>
    <w:rsid w:val="004E4D67"/>
    <w:rsid w:val="004F624C"/>
    <w:rsid w:val="004F6316"/>
    <w:rsid w:val="00501418"/>
    <w:rsid w:val="00501BB0"/>
    <w:rsid w:val="0051308E"/>
    <w:rsid w:val="005166FE"/>
    <w:rsid w:val="0053405C"/>
    <w:rsid w:val="0054400C"/>
    <w:rsid w:val="00546D68"/>
    <w:rsid w:val="00564825"/>
    <w:rsid w:val="00582A7A"/>
    <w:rsid w:val="00587D28"/>
    <w:rsid w:val="005A467A"/>
    <w:rsid w:val="005B7E80"/>
    <w:rsid w:val="005E074E"/>
    <w:rsid w:val="005F21D6"/>
    <w:rsid w:val="005F39CE"/>
    <w:rsid w:val="00600E31"/>
    <w:rsid w:val="00600EBB"/>
    <w:rsid w:val="00681E94"/>
    <w:rsid w:val="006C1622"/>
    <w:rsid w:val="006C1E54"/>
    <w:rsid w:val="006C4E7A"/>
    <w:rsid w:val="006C5C67"/>
    <w:rsid w:val="00700F5B"/>
    <w:rsid w:val="00737587"/>
    <w:rsid w:val="00737D7C"/>
    <w:rsid w:val="0074634A"/>
    <w:rsid w:val="007524D4"/>
    <w:rsid w:val="00767C2D"/>
    <w:rsid w:val="00781DBD"/>
    <w:rsid w:val="00783710"/>
    <w:rsid w:val="00791DB5"/>
    <w:rsid w:val="007C1074"/>
    <w:rsid w:val="007C16F7"/>
    <w:rsid w:val="007D51F6"/>
    <w:rsid w:val="007D5577"/>
    <w:rsid w:val="00831DB3"/>
    <w:rsid w:val="008363CC"/>
    <w:rsid w:val="0084731F"/>
    <w:rsid w:val="008538D4"/>
    <w:rsid w:val="0086291D"/>
    <w:rsid w:val="00867282"/>
    <w:rsid w:val="008834EB"/>
    <w:rsid w:val="008D7935"/>
    <w:rsid w:val="00901FEA"/>
    <w:rsid w:val="00904DEE"/>
    <w:rsid w:val="00914B42"/>
    <w:rsid w:val="00917477"/>
    <w:rsid w:val="00960E3C"/>
    <w:rsid w:val="009639D4"/>
    <w:rsid w:val="00974FE8"/>
    <w:rsid w:val="00976D10"/>
    <w:rsid w:val="00980525"/>
    <w:rsid w:val="009D36DB"/>
    <w:rsid w:val="009F3F0F"/>
    <w:rsid w:val="009F7773"/>
    <w:rsid w:val="00A00C19"/>
    <w:rsid w:val="00A074D2"/>
    <w:rsid w:val="00A206FA"/>
    <w:rsid w:val="00A25F6C"/>
    <w:rsid w:val="00A30F07"/>
    <w:rsid w:val="00A32953"/>
    <w:rsid w:val="00A35FC0"/>
    <w:rsid w:val="00A463AD"/>
    <w:rsid w:val="00A474C6"/>
    <w:rsid w:val="00A51BEA"/>
    <w:rsid w:val="00A555C2"/>
    <w:rsid w:val="00A574D6"/>
    <w:rsid w:val="00A5788E"/>
    <w:rsid w:val="00A71FC4"/>
    <w:rsid w:val="00A7296F"/>
    <w:rsid w:val="00AA1206"/>
    <w:rsid w:val="00AA38B4"/>
    <w:rsid w:val="00AB7A90"/>
    <w:rsid w:val="00AC5354"/>
    <w:rsid w:val="00AF6FCC"/>
    <w:rsid w:val="00B052C1"/>
    <w:rsid w:val="00B13352"/>
    <w:rsid w:val="00B62200"/>
    <w:rsid w:val="00B702EB"/>
    <w:rsid w:val="00B7539C"/>
    <w:rsid w:val="00B86D94"/>
    <w:rsid w:val="00B9530C"/>
    <w:rsid w:val="00BA0D41"/>
    <w:rsid w:val="00BA3CE0"/>
    <w:rsid w:val="00BB3DB2"/>
    <w:rsid w:val="00BB6D2D"/>
    <w:rsid w:val="00BC31E4"/>
    <w:rsid w:val="00BD3AC3"/>
    <w:rsid w:val="00BE13F0"/>
    <w:rsid w:val="00C15366"/>
    <w:rsid w:val="00C161EA"/>
    <w:rsid w:val="00C3115A"/>
    <w:rsid w:val="00C35496"/>
    <w:rsid w:val="00C51EE5"/>
    <w:rsid w:val="00C6163E"/>
    <w:rsid w:val="00C65BE1"/>
    <w:rsid w:val="00C701A5"/>
    <w:rsid w:val="00C87ABD"/>
    <w:rsid w:val="00CD3147"/>
    <w:rsid w:val="00CD51E8"/>
    <w:rsid w:val="00CD78AB"/>
    <w:rsid w:val="00CE3FA5"/>
    <w:rsid w:val="00CE4E29"/>
    <w:rsid w:val="00CE7940"/>
    <w:rsid w:val="00D0169C"/>
    <w:rsid w:val="00D51253"/>
    <w:rsid w:val="00D52EBE"/>
    <w:rsid w:val="00D73364"/>
    <w:rsid w:val="00D7506F"/>
    <w:rsid w:val="00D837C1"/>
    <w:rsid w:val="00DB1C35"/>
    <w:rsid w:val="00DD4AB3"/>
    <w:rsid w:val="00DE07A0"/>
    <w:rsid w:val="00E0030C"/>
    <w:rsid w:val="00E02387"/>
    <w:rsid w:val="00E071E7"/>
    <w:rsid w:val="00E13E39"/>
    <w:rsid w:val="00E26623"/>
    <w:rsid w:val="00E44002"/>
    <w:rsid w:val="00E52B98"/>
    <w:rsid w:val="00E54E7C"/>
    <w:rsid w:val="00E66377"/>
    <w:rsid w:val="00E8666D"/>
    <w:rsid w:val="00EA3DC9"/>
    <w:rsid w:val="00EB0ED2"/>
    <w:rsid w:val="00EB5C9A"/>
    <w:rsid w:val="00F3396C"/>
    <w:rsid w:val="00F37034"/>
    <w:rsid w:val="00F41207"/>
    <w:rsid w:val="00F4499B"/>
    <w:rsid w:val="00F47500"/>
    <w:rsid w:val="00F65BEE"/>
    <w:rsid w:val="00F77FB2"/>
    <w:rsid w:val="00F9027A"/>
    <w:rsid w:val="00FB0494"/>
    <w:rsid w:val="00FC3D44"/>
    <w:rsid w:val="00FD784B"/>
    <w:rsid w:val="00FE2099"/>
    <w:rsid w:val="00FE2AF3"/>
    <w:rsid w:val="00FF0C34"/>
    <w:rsid w:val="00FF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FC14D"/>
  <w15:docId w15:val="{60F57EEC-28C7-4B7C-B43C-2EB69751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ist Paragraph,Normal,Akapit z listą3,Akapit z listą31,Akapit z listą32,maz_wyliczenie,opis dzialania,K-P_odwolanie,A_wyliczenie,Akapit z listą5,Normalny2,CW_Lista,Podsis rysunku,normalny tekst,Wypunktowanie,BulletC"/>
    <w:basedOn w:val="Normalny"/>
    <w:link w:val="AkapitzlistZnak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numbering" w:customStyle="1" w:styleId="WWNum5">
    <w:name w:val="WWNum5"/>
    <w:basedOn w:val="Bezlisty"/>
    <w:rsid w:val="00092B37"/>
    <w:pPr>
      <w:numPr>
        <w:numId w:val="11"/>
      </w:numPr>
    </w:pPr>
  </w:style>
  <w:style w:type="numbering" w:customStyle="1" w:styleId="WWNum47">
    <w:name w:val="WWNum47"/>
    <w:basedOn w:val="Bezlisty"/>
    <w:rsid w:val="00092B37"/>
    <w:pPr>
      <w:numPr>
        <w:numId w:val="12"/>
      </w:numPr>
    </w:pPr>
  </w:style>
  <w:style w:type="character" w:styleId="Hipercze">
    <w:name w:val="Hyperlink"/>
    <w:basedOn w:val="Domylnaczcionkaakapitu"/>
    <w:uiPriority w:val="99"/>
    <w:unhideWhenUsed/>
    <w:rsid w:val="00092B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B37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587D2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A555C2"/>
    <w:pPr>
      <w:widowControl/>
      <w:kinsoku/>
      <w:spacing w:line="360" w:lineRule="auto"/>
    </w:pPr>
    <w:rPr>
      <w:rFonts w:ascii="Arial" w:eastAsia="Times New Roman" w:hAnsi="Arial"/>
      <w:sz w:val="20"/>
      <w:szCs w:val="20"/>
    </w:rPr>
  </w:style>
  <w:style w:type="paragraph" w:customStyle="1" w:styleId="tre">
    <w:name w:val="treść"/>
    <w:basedOn w:val="tekst"/>
    <w:rsid w:val="00A55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infrastruktura/wr-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infrastruktura/wr-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3540-410B-4522-B1E6-8F81D43A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5036</Words>
  <Characters>30220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</dc:creator>
  <cp:keywords/>
  <dc:description/>
  <cp:lastModifiedBy>Szymon Antkowiak</cp:lastModifiedBy>
  <cp:revision>8</cp:revision>
  <cp:lastPrinted>2022-02-08T13:53:00Z</cp:lastPrinted>
  <dcterms:created xsi:type="dcterms:W3CDTF">2024-02-09T10:45:00Z</dcterms:created>
  <dcterms:modified xsi:type="dcterms:W3CDTF">2025-03-03T10:15:00Z</dcterms:modified>
</cp:coreProperties>
</file>