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77777777"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77777777"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2E7B2B6" w14:textId="77777777" w:rsidR="005E3A06" w:rsidRDefault="005E3A06" w:rsidP="005E3A06">
      <w:pPr>
        <w:spacing w:line="276" w:lineRule="auto"/>
        <w:rPr>
          <w:rFonts w:ascii="Cambria" w:eastAsia="Calibri" w:hAnsi="Cambria" w:cs="Arial"/>
          <w:b/>
          <w:sz w:val="22"/>
          <w:szCs w:val="22"/>
        </w:rPr>
      </w:pPr>
    </w:p>
    <w:p w14:paraId="5DBFB44D" w14:textId="3CC61537" w:rsidR="005E3A06" w:rsidRDefault="005E3A06" w:rsidP="005E3A06">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Pr="005B13FC">
        <w:rPr>
          <w:rFonts w:ascii="Cambria" w:eastAsia="Calibri" w:hAnsi="Cambria" w:cs="Arial"/>
          <w:b/>
          <w:sz w:val="22"/>
          <w:szCs w:val="22"/>
        </w:rPr>
        <w:t>przez Powiat Ostrołęcki inwestycji pn.</w:t>
      </w:r>
      <w:r>
        <w:rPr>
          <w:rFonts w:ascii="Cambria" w:eastAsia="Calibri" w:hAnsi="Cambria" w:cs="Arial"/>
          <w:b/>
          <w:sz w:val="22"/>
          <w:szCs w:val="22"/>
        </w:rPr>
        <w:t xml:space="preserve"> </w:t>
      </w:r>
      <w:r w:rsidR="00D33F38" w:rsidRPr="00D33F38">
        <w:rPr>
          <w:rFonts w:ascii="Cambria" w:eastAsia="Calibri" w:hAnsi="Cambria" w:cs="Arial"/>
          <w:b/>
          <w:sz w:val="22"/>
          <w:szCs w:val="22"/>
        </w:rPr>
        <w:t>Rozbudowa drogi powiatowej nr 2524W Lelis – Długi Kąt – Kadzidło na terenie gmin Lelis i Kadzidło</w:t>
      </w:r>
      <w:r w:rsidRPr="005B13FC">
        <w:rPr>
          <w:rFonts w:ascii="Cambria" w:eastAsia="Calibri" w:hAnsi="Cambria" w:cs="Arial"/>
          <w:b/>
          <w:sz w:val="22"/>
          <w:szCs w:val="22"/>
        </w:rPr>
        <w:t>.</w:t>
      </w:r>
    </w:p>
    <w:p w14:paraId="1E74D30E" w14:textId="77777777" w:rsidR="005E3A06" w:rsidRDefault="005E3A06" w:rsidP="005E3A06">
      <w:pPr>
        <w:spacing w:line="276" w:lineRule="auto"/>
        <w:jc w:val="center"/>
        <w:rPr>
          <w:rFonts w:ascii="Cambria" w:eastAsia="Calibri" w:hAnsi="Cambria" w:cs="Arial"/>
          <w:b/>
          <w:sz w:val="22"/>
          <w:szCs w:val="22"/>
        </w:rPr>
      </w:pPr>
    </w:p>
    <w:p w14:paraId="02D174D7"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387C0AC9"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09B6A115" w14:textId="2C098F02" w:rsidR="005E3A06" w:rsidRPr="009D0882"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D36ACD">
        <w:rPr>
          <w:rFonts w:ascii="Cambria" w:hAnsi="Cambria"/>
          <w:sz w:val="22"/>
          <w:szCs w:val="22"/>
        </w:rPr>
        <w:t>2</w:t>
      </w:r>
      <w:r w:rsidRPr="009D0882">
        <w:rPr>
          <w:rFonts w:ascii="Cambria" w:hAnsi="Cambria"/>
          <w:sz w:val="22"/>
          <w:szCs w:val="22"/>
        </w:rPr>
        <w:t xml:space="preserve">r., poz. </w:t>
      </w:r>
      <w:r w:rsidR="00D36ACD">
        <w:rPr>
          <w:rFonts w:ascii="Cambria" w:hAnsi="Cambria"/>
          <w:sz w:val="22"/>
          <w:szCs w:val="22"/>
        </w:rPr>
        <w:t>1710</w:t>
      </w:r>
      <w:r w:rsidR="00034BD8">
        <w:rPr>
          <w:rFonts w:ascii="Cambria" w:hAnsi="Cambria"/>
          <w:sz w:val="22"/>
          <w:szCs w:val="22"/>
        </w:rPr>
        <w:t xml:space="preserve"> ze zm.</w:t>
      </w:r>
      <w:r w:rsidRPr="009D0882">
        <w:rPr>
          <w:rFonts w:ascii="Cambria" w:hAnsi="Cambria"/>
          <w:sz w:val="22"/>
          <w:szCs w:val="22"/>
        </w:rPr>
        <w:t>)</w:t>
      </w:r>
    </w:p>
    <w:p w14:paraId="3E4E67DD" w14:textId="77777777" w:rsidR="005E3A06"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60F35CD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733D1F28"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0AE14230"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7EB4DA4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7B2650B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7F2AF6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043EF9AE"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pod nazwą: </w:t>
      </w:r>
    </w:p>
    <w:p w14:paraId="7EFD28BA" w14:textId="326CB180" w:rsidR="005E3A06" w:rsidRDefault="00D33F38" w:rsidP="005E3A06">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D33F38">
        <w:rPr>
          <w:rFonts w:ascii="Cambria" w:eastAsia="Calibri" w:hAnsi="Cambria" w:cs="Verdana-Bold"/>
          <w:b/>
          <w:bCs/>
          <w:sz w:val="22"/>
          <w:szCs w:val="22"/>
          <w:lang w:eastAsia="en-US"/>
        </w:rPr>
        <w:t>Rozbudowa drogi powiatowej nr 2524W Lelis – Długi Kąt – Kadzidło na terenie gmin Lelis i Kadzidło</w:t>
      </w:r>
      <w:r w:rsidR="005E3A06">
        <w:rPr>
          <w:rFonts w:ascii="Cambria" w:eastAsia="Calibri" w:hAnsi="Cambria" w:cs="Verdana-Bold"/>
          <w:b/>
          <w:bCs/>
          <w:sz w:val="22"/>
          <w:szCs w:val="22"/>
          <w:lang w:eastAsia="en-US"/>
        </w:rPr>
        <w:t>.</w:t>
      </w:r>
    </w:p>
    <w:p w14:paraId="51106154" w14:textId="77777777" w:rsidR="005E3A06" w:rsidRPr="000129FB" w:rsidRDefault="005E3A06" w:rsidP="005E3A06">
      <w:pPr>
        <w:widowControl w:val="0"/>
        <w:autoSpaceDE w:val="0"/>
        <w:adjustRightInd w:val="0"/>
        <w:spacing w:line="276" w:lineRule="auto"/>
        <w:ind w:left="284"/>
        <w:jc w:val="both"/>
        <w:rPr>
          <w:rFonts w:ascii="Cambria" w:eastAsia="Calibri" w:hAnsi="Cambria" w:cs="Verdana-Bold"/>
          <w:sz w:val="22"/>
          <w:szCs w:val="22"/>
          <w:lang w:eastAsia="en-US"/>
        </w:rPr>
      </w:pPr>
      <w:r w:rsidRPr="000129FB">
        <w:rPr>
          <w:rFonts w:ascii="Cambria" w:eastAsia="Calibri" w:hAnsi="Cambria" w:cs="Verdana-Bold"/>
          <w:b/>
          <w:bCs/>
          <w:sz w:val="22"/>
          <w:szCs w:val="22"/>
          <w:lang w:eastAsia="en-US"/>
        </w:rPr>
        <w:lastRenderedPageBreak/>
        <w:t>Zamówienie obejmuje roboty budowlane w lokalizacji:</w:t>
      </w:r>
    </w:p>
    <w:p w14:paraId="24200CC6" w14:textId="77777777" w:rsidR="007A4151" w:rsidRPr="00F33294" w:rsidRDefault="007A4151" w:rsidP="007A4151">
      <w:pPr>
        <w:widowControl w:val="0"/>
        <w:autoSpaceDE w:val="0"/>
        <w:adjustRightInd w:val="0"/>
        <w:ind w:left="284"/>
        <w:contextualSpacing/>
        <w:jc w:val="both"/>
        <w:rPr>
          <w:rFonts w:ascii="Cambria" w:hAnsi="Cambria" w:cs="Arial"/>
          <w:b/>
          <w:sz w:val="22"/>
          <w:szCs w:val="22"/>
        </w:rPr>
      </w:pPr>
      <w:r w:rsidRPr="00F33294">
        <w:rPr>
          <w:rFonts w:ascii="Cambria" w:hAnsi="Cambria" w:cs="Arial"/>
          <w:b/>
          <w:sz w:val="22"/>
          <w:szCs w:val="22"/>
        </w:rPr>
        <w:t>DP nr 2524W od km 3+999,73 do km 6+618,73, tj. 2619,00 m</w:t>
      </w:r>
    </w:p>
    <w:p w14:paraId="7C96BDF3" w14:textId="77777777"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A.</w:t>
      </w:r>
      <w:r w:rsidRPr="00F33294">
        <w:rPr>
          <w:rFonts w:ascii="Cambria" w:hAnsi="Cambria" w:cs="Arial"/>
          <w:bCs/>
          <w:sz w:val="22"/>
          <w:szCs w:val="22"/>
        </w:rPr>
        <w:tab/>
        <w:t>BRANŻA DROGOWA</w:t>
      </w:r>
    </w:p>
    <w:p w14:paraId="4CD276D9" w14:textId="5912C92C"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B.</w:t>
      </w:r>
      <w:r w:rsidRPr="00F33294">
        <w:rPr>
          <w:rFonts w:ascii="Cambria" w:hAnsi="Cambria" w:cs="Arial"/>
          <w:bCs/>
          <w:sz w:val="22"/>
          <w:szCs w:val="22"/>
        </w:rPr>
        <w:tab/>
        <w:t>PRZEBUDOWA  SIECI ORANGE POLSKA SA</w:t>
      </w:r>
    </w:p>
    <w:p w14:paraId="41262E6F" w14:textId="4848378C"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C.</w:t>
      </w:r>
      <w:r w:rsidRPr="00F33294">
        <w:rPr>
          <w:rFonts w:ascii="Cambria" w:hAnsi="Cambria" w:cs="Arial"/>
          <w:bCs/>
          <w:sz w:val="22"/>
          <w:szCs w:val="22"/>
        </w:rPr>
        <w:tab/>
        <w:t>ELEKTROENERGETYCZNA LINIA OŚWIETLENI</w:t>
      </w:r>
      <w:r w:rsidR="00F33294" w:rsidRPr="00F33294">
        <w:rPr>
          <w:rFonts w:ascii="Cambria" w:hAnsi="Cambria" w:cs="Arial"/>
          <w:bCs/>
          <w:sz w:val="22"/>
          <w:szCs w:val="22"/>
        </w:rPr>
        <w:t>OWA</w:t>
      </w:r>
      <w:r w:rsidRPr="00F33294">
        <w:rPr>
          <w:rFonts w:ascii="Cambria" w:hAnsi="Cambria" w:cs="Arial"/>
          <w:bCs/>
          <w:sz w:val="22"/>
          <w:szCs w:val="22"/>
        </w:rPr>
        <w:t xml:space="preserve"> DROGOWEGO</w:t>
      </w:r>
    </w:p>
    <w:p w14:paraId="5D9C11C6" w14:textId="77777777" w:rsidR="007A4151" w:rsidRPr="007A4151" w:rsidRDefault="007A4151" w:rsidP="007A4151">
      <w:pPr>
        <w:widowControl w:val="0"/>
        <w:autoSpaceDE w:val="0"/>
        <w:adjustRightInd w:val="0"/>
        <w:ind w:left="284"/>
        <w:contextualSpacing/>
        <w:jc w:val="both"/>
        <w:rPr>
          <w:rFonts w:ascii="Cambria" w:hAnsi="Cambria" w:cs="Arial"/>
          <w:b/>
          <w:color w:val="FF0000"/>
          <w:sz w:val="22"/>
          <w:szCs w:val="22"/>
        </w:rPr>
      </w:pPr>
    </w:p>
    <w:p w14:paraId="741DF920" w14:textId="188F76F7" w:rsidR="000129FB" w:rsidRPr="000129FB" w:rsidRDefault="000129FB" w:rsidP="007A4151">
      <w:pPr>
        <w:widowControl w:val="0"/>
        <w:autoSpaceDE w:val="0"/>
        <w:adjustRightInd w:val="0"/>
        <w:ind w:left="284"/>
        <w:jc w:val="both"/>
        <w:rPr>
          <w:rFonts w:ascii="Cambria" w:hAnsi="Cambria" w:cs="Arial"/>
          <w:b/>
          <w:sz w:val="22"/>
          <w:szCs w:val="22"/>
        </w:rPr>
      </w:pPr>
      <w:r w:rsidRPr="00C321F1">
        <w:rPr>
          <w:rFonts w:ascii="Cambria" w:hAnsi="Cambria" w:cs="Arial"/>
          <w:b/>
          <w:sz w:val="22"/>
          <w:szCs w:val="22"/>
        </w:rPr>
        <w:t>DP nr 2524W od km 6+650,00 do km 11+066,00</w:t>
      </w:r>
      <w:r>
        <w:rPr>
          <w:rFonts w:ascii="Cambria" w:hAnsi="Cambria" w:cs="Arial"/>
          <w:b/>
          <w:sz w:val="22"/>
          <w:szCs w:val="22"/>
        </w:rPr>
        <w:t>, tj. 4416,00 m</w:t>
      </w:r>
    </w:p>
    <w:p w14:paraId="2915CC9C" w14:textId="77777777" w:rsidR="00D14384" w:rsidRPr="007A4151" w:rsidRDefault="005E3A06"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sz w:val="22"/>
          <w:szCs w:val="22"/>
          <w:lang w:eastAsia="en-US"/>
        </w:rPr>
      </w:pPr>
      <w:r w:rsidRPr="007A4151">
        <w:rPr>
          <w:rFonts w:ascii="Cambria" w:eastAsia="Calibri" w:hAnsi="Cambria" w:cs="Verdana-Bold"/>
          <w:sz w:val="22"/>
          <w:szCs w:val="22"/>
          <w:lang w:eastAsia="en-US"/>
        </w:rPr>
        <w:t>BRANŻA DROGOWA</w:t>
      </w:r>
    </w:p>
    <w:p w14:paraId="78FC744D"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Przebudowa elektroenergetycznej sieci  nn-0,4kV należącej do PGE Dystrybucja S.A.</w:t>
      </w:r>
    </w:p>
    <w:p w14:paraId="403CA376"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Przebudowa elektroenergetycznej linii SN-15kV należącej do PGE Dystrybucja S.A.</w:t>
      </w:r>
    </w:p>
    <w:p w14:paraId="30929730"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Budowa elektrycznej sieci kablowych oświetlenia drogowego</w:t>
      </w:r>
    </w:p>
    <w:p w14:paraId="4D11017C" w14:textId="02E01A75" w:rsidR="00F33294" w:rsidRPr="00F33294" w:rsidRDefault="00D14384" w:rsidP="00F33294">
      <w:pPr>
        <w:pStyle w:val="Akapitzlist"/>
        <w:widowControl w:val="0"/>
        <w:numPr>
          <w:ilvl w:val="0"/>
          <w:numId w:val="141"/>
        </w:numPr>
        <w:autoSpaceDE w:val="0"/>
        <w:adjustRightInd w:val="0"/>
        <w:spacing w:after="120" w:line="276" w:lineRule="auto"/>
        <w:ind w:left="709" w:hanging="357"/>
        <w:jc w:val="both"/>
        <w:rPr>
          <w:rFonts w:ascii="Cambria" w:eastAsia="Calibri" w:hAnsi="Cambria" w:cs="Verdana-Bold"/>
          <w:bCs/>
          <w:color w:val="FF0000"/>
          <w:sz w:val="22"/>
          <w:szCs w:val="22"/>
          <w:lang w:eastAsia="en-US"/>
        </w:rPr>
      </w:pPr>
      <w:r w:rsidRPr="00D14384">
        <w:rPr>
          <w:rFonts w:ascii="Cambria" w:hAnsi="Cambria" w:cs="Arial"/>
          <w:bCs/>
          <w:sz w:val="22"/>
          <w:szCs w:val="22"/>
        </w:rPr>
        <w:t>BRANŻA TELEKOMUNIKACYJNA - Przebudowa i zabezpieczenie urządzeń telekomunikacyjnych Orange Polska</w:t>
      </w:r>
    </w:p>
    <w:p w14:paraId="54946F4D"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5D7EB0E4"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55057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38BEF8D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115C8DA6"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26B2C85D" w14:textId="77777777" w:rsidR="005E3A06" w:rsidRDefault="005E3A06" w:rsidP="00E632F8">
      <w:pPr>
        <w:pStyle w:val="Akapitzlist"/>
        <w:numPr>
          <w:ilvl w:val="0"/>
          <w:numId w:val="87"/>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33BD4DF6"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064965C"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E8FF8B"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EA05335"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47A50D1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1F325D6"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7FF425C"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6A17F10"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5C947921"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6F7CB8B"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2B486432"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3389DB2"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7E066CBC"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786558B" w14:textId="411AA014" w:rsidR="005E3A06" w:rsidRPr="00D14384"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w:t>
      </w:r>
      <w:r w:rsidRPr="00D14384">
        <w:rPr>
          <w:rFonts w:ascii="Cambria" w:eastAsia="Calibri" w:hAnsi="Cambria" w:cs="Arial"/>
          <w:sz w:val="22"/>
          <w:szCs w:val="22"/>
          <w:lang w:eastAsia="en-US"/>
        </w:rPr>
        <w:t xml:space="preserve">zadania: </w:t>
      </w:r>
      <w:r w:rsidR="00AE4BB9" w:rsidRPr="00D14384">
        <w:rPr>
          <w:rFonts w:ascii="Cambria" w:eastAsia="Calibri" w:hAnsi="Cambria" w:cs="Arial"/>
          <w:b/>
          <w:bCs/>
          <w:sz w:val="22"/>
          <w:szCs w:val="22"/>
          <w:lang w:eastAsia="en-US"/>
        </w:rPr>
        <w:t>2</w:t>
      </w:r>
      <w:r w:rsidR="00D14384" w:rsidRPr="00D14384">
        <w:rPr>
          <w:rFonts w:ascii="Cambria" w:eastAsia="Calibri" w:hAnsi="Cambria" w:cs="Arial"/>
          <w:b/>
          <w:bCs/>
          <w:sz w:val="22"/>
          <w:szCs w:val="22"/>
          <w:lang w:eastAsia="en-US"/>
        </w:rPr>
        <w:t>0</w:t>
      </w:r>
      <w:r w:rsidR="00AE4BB9" w:rsidRPr="00D14384">
        <w:rPr>
          <w:rFonts w:ascii="Cambria" w:eastAsia="Calibri" w:hAnsi="Cambria" w:cs="Arial"/>
          <w:b/>
          <w:bCs/>
          <w:sz w:val="22"/>
          <w:szCs w:val="22"/>
          <w:lang w:eastAsia="en-US"/>
        </w:rPr>
        <w:t xml:space="preserve"> miesi</w:t>
      </w:r>
      <w:r w:rsidR="00D14384" w:rsidRPr="00D14384">
        <w:rPr>
          <w:rFonts w:ascii="Cambria" w:eastAsia="Calibri" w:hAnsi="Cambria" w:cs="Arial"/>
          <w:b/>
          <w:bCs/>
          <w:sz w:val="22"/>
          <w:szCs w:val="22"/>
          <w:lang w:eastAsia="en-US"/>
        </w:rPr>
        <w:t>ęcy</w:t>
      </w:r>
      <w:r w:rsidRPr="00D14384">
        <w:rPr>
          <w:rFonts w:ascii="Cambria" w:eastAsia="Calibri" w:hAnsi="Cambria" w:cs="Arial"/>
          <w:b/>
          <w:bCs/>
          <w:sz w:val="22"/>
          <w:szCs w:val="22"/>
          <w:lang w:eastAsia="en-US"/>
        </w:rPr>
        <w:t xml:space="preserve"> od dnia podpisania umowy.</w:t>
      </w:r>
      <w:r w:rsidRPr="00D14384">
        <w:rPr>
          <w:rFonts w:ascii="Cambria" w:eastAsia="Calibri" w:hAnsi="Cambria" w:cs="Arial"/>
          <w:b/>
          <w:sz w:val="22"/>
          <w:szCs w:val="22"/>
          <w:lang w:eastAsia="en-US"/>
        </w:rPr>
        <w:t xml:space="preserve"> </w:t>
      </w:r>
    </w:p>
    <w:p w14:paraId="578C890A"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457232C7"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4912D695"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2BEE73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20BA42EA"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24A5DB8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09E4BA8B"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26D525D0" w14:textId="77777777" w:rsidR="005E3A06" w:rsidRDefault="005E3A06" w:rsidP="00E632F8">
      <w:pPr>
        <w:numPr>
          <w:ilvl w:val="0"/>
          <w:numId w:val="8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5A1862B2"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48F211A"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31F5C580"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3CA69E6F"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5F18E77B" w14:textId="77777777" w:rsidR="005E3A06" w:rsidRDefault="005E3A06" w:rsidP="00E632F8">
      <w:pPr>
        <w:pStyle w:val="Akapitzlist"/>
        <w:numPr>
          <w:ilvl w:val="0"/>
          <w:numId w:val="91"/>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9754DBF"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0434801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D22B4D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677F942F"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2464BC66"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może zlecić laboratorium branży drogowej wykonanie badań kontrolnych wszystkich warstw konstrukcyjnych podbudowy i nawierzchni jezdni, badania składu ziarnowego wbudowanych materiałów z zakresu zadania określonego w § 2.</w:t>
      </w:r>
    </w:p>
    <w:p w14:paraId="479C490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51AB7A2C"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A7ACCE4"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141317A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3B80215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3D8ACF42" w14:textId="77777777" w:rsidR="005E3A06" w:rsidRDefault="005E3A06" w:rsidP="00E632F8">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113DDE9C"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0D91D30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E596A8B" w14:textId="77777777" w:rsidR="005E3A06" w:rsidRPr="000B6208" w:rsidRDefault="005E3A06" w:rsidP="00E632F8">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ustalają                                                                                                                                                                                                                                                                                                                                                                                                                                                                                                                                             </w:t>
      </w:r>
      <w:r w:rsidRPr="000B6208">
        <w:rPr>
          <w:rFonts w:ascii="Cambria" w:eastAsia="Calibri" w:hAnsi="Cambria" w:cs="Arial"/>
          <w:sz w:val="22"/>
          <w:szCs w:val="22"/>
          <w:lang w:eastAsia="en-US"/>
        </w:rPr>
        <w:t>wynagrodzenie ryczałtowe:</w:t>
      </w:r>
    </w:p>
    <w:p w14:paraId="37591669" w14:textId="77777777" w:rsidR="005E3A06" w:rsidRPr="000B6208" w:rsidRDefault="005E3A06" w:rsidP="005E3A06">
      <w:pPr>
        <w:suppressAutoHyphens w:val="0"/>
        <w:ind w:left="426"/>
        <w:jc w:val="both"/>
        <w:rPr>
          <w:rFonts w:ascii="Cambria" w:eastAsia="Calibri" w:hAnsi="Cambria" w:cs="Arial"/>
          <w:b/>
          <w:sz w:val="22"/>
          <w:szCs w:val="22"/>
          <w:lang w:eastAsia="en-US"/>
        </w:rPr>
      </w:pPr>
      <w:r w:rsidRPr="000B6208">
        <w:rPr>
          <w:rFonts w:ascii="Cambria" w:eastAsia="Calibri" w:hAnsi="Cambria" w:cs="Arial"/>
          <w:b/>
          <w:bCs/>
          <w:sz w:val="22"/>
          <w:szCs w:val="22"/>
          <w:lang w:eastAsia="en-US"/>
        </w:rPr>
        <w:t>cena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6FBD91A8" w14:textId="77777777" w:rsidR="005E3A06" w:rsidRPr="000B6208" w:rsidRDefault="005E3A06" w:rsidP="005E3A06">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5689E03A" w14:textId="77777777" w:rsidR="005E3A06" w:rsidRPr="000B6208" w:rsidRDefault="005E3A06" w:rsidP="005E3A06">
      <w:pPr>
        <w:suppressAutoHyphens w:val="0"/>
        <w:spacing w:after="120"/>
        <w:ind w:left="425"/>
        <w:jc w:val="both"/>
        <w:rPr>
          <w:rFonts w:ascii="Cambria" w:eastAsia="Calibri" w:hAnsi="Cambria" w:cs="Arial"/>
          <w:sz w:val="22"/>
          <w:szCs w:val="22"/>
          <w:lang w:eastAsia="en-US"/>
        </w:rPr>
      </w:pPr>
      <w:r w:rsidRPr="000B6208">
        <w:rPr>
          <w:rFonts w:ascii="Cambria" w:eastAsia="Calibri" w:hAnsi="Cambria" w:cs="Arial"/>
          <w:sz w:val="22"/>
          <w:szCs w:val="22"/>
          <w:lang w:eastAsia="en-US"/>
        </w:rPr>
        <w:t>zgodnie z ofertą Wykonawcy stanowiącą załącznik do umowy, w tym:</w:t>
      </w:r>
    </w:p>
    <w:p w14:paraId="026BF734"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02F7291C"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Funduszu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EF0D8E3" w14:textId="77777777" w:rsidR="005E3A06" w:rsidRDefault="005E3A06" w:rsidP="005E3A06">
      <w:pPr>
        <w:suppressAutoHyphens w:val="0"/>
        <w:ind w:left="426"/>
        <w:jc w:val="both"/>
        <w:rPr>
          <w:rFonts w:ascii="Cambria" w:eastAsia="Calibri" w:hAnsi="Cambria" w:cs="Arial"/>
          <w:sz w:val="22"/>
          <w:szCs w:val="22"/>
          <w:lang w:eastAsia="en-US"/>
        </w:rPr>
      </w:pPr>
    </w:p>
    <w:p w14:paraId="58BD5267"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w:t>
      </w:r>
      <w:r>
        <w:rPr>
          <w:rFonts w:ascii="Cambria" w:eastAsiaTheme="minorHAnsi" w:hAnsi="Cambria" w:cs="Cambria"/>
          <w:sz w:val="22"/>
          <w:szCs w:val="22"/>
          <w:lang w:eastAsia="en-US"/>
        </w:rPr>
        <w:lastRenderedPageBreak/>
        <w:t xml:space="preserve">czynności niezbędnych do kompletnego wykonania przedmiotu umowy, dostarczenia i zamontowania przewidzianych w dokumentacji projektowej materiałów i urządzeń objętych przedmiotem umowy. </w:t>
      </w:r>
    </w:p>
    <w:p w14:paraId="720F18B9"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8347335"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F3497CA"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3FAFEA90"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AC66968"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08C6A57C"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47C72C56"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EFCB21D"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F49D853"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4EFCE788"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74B1E27"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7D09E8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195E6B2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6415D01" w14:textId="77777777" w:rsidR="005E3A06" w:rsidRDefault="005E3A06" w:rsidP="005E3A06">
      <w:pPr>
        <w:suppressAutoHyphens w:val="0"/>
        <w:jc w:val="center"/>
        <w:rPr>
          <w:rFonts w:ascii="Cambria" w:eastAsia="Calibri" w:hAnsi="Cambria" w:cs="Arial"/>
          <w:b/>
          <w:sz w:val="22"/>
          <w:szCs w:val="22"/>
          <w:lang w:eastAsia="en-US"/>
        </w:rPr>
      </w:pPr>
      <w:bookmarkStart w:id="0" w:name="_Hlk98329281"/>
      <w:r>
        <w:rPr>
          <w:rFonts w:ascii="Cambria" w:eastAsia="Calibri" w:hAnsi="Cambria" w:cs="Arial"/>
          <w:b/>
          <w:sz w:val="22"/>
          <w:szCs w:val="22"/>
          <w:lang w:eastAsia="en-US"/>
        </w:rPr>
        <w:t>§ 8.</w:t>
      </w:r>
    </w:p>
    <w:p w14:paraId="2499E52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3EF8D153"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Pr>
          <w:rFonts w:ascii="Cambria" w:hAnsi="Cambria"/>
          <w:sz w:val="22"/>
          <w:szCs w:val="22"/>
        </w:rPr>
        <w:t>P</w:t>
      </w:r>
      <w:r w:rsidRPr="00FB3A5F">
        <w:rPr>
          <w:rFonts w:ascii="Cambria" w:hAnsi="Cambria"/>
          <w:sz w:val="22"/>
          <w:szCs w:val="22"/>
        </w:rPr>
        <w:t xml:space="preserve">rogramu </w:t>
      </w:r>
      <w:r>
        <w:rPr>
          <w:rFonts w:ascii="Cambria" w:hAnsi="Cambria"/>
          <w:sz w:val="22"/>
          <w:szCs w:val="22"/>
        </w:rPr>
        <w:t xml:space="preserve">Rządowy Fundusz </w:t>
      </w:r>
      <w:r w:rsidRPr="00FB3A5F">
        <w:rPr>
          <w:rFonts w:ascii="Cambria" w:hAnsi="Cambria"/>
          <w:sz w:val="22"/>
          <w:szCs w:val="22"/>
        </w:rPr>
        <w:t>Polski Ład zostały opisane w:</w:t>
      </w:r>
    </w:p>
    <w:p w14:paraId="6A8333EB" w14:textId="27916B5B" w:rsidR="005E3A06" w:rsidRPr="00795C21" w:rsidRDefault="005E3A06" w:rsidP="00795C21">
      <w:pPr>
        <w:pStyle w:val="Textbody"/>
        <w:numPr>
          <w:ilvl w:val="0"/>
          <w:numId w:val="143"/>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r w:rsidR="00D43A93">
        <w:rPr>
          <w:rFonts w:ascii="Cambria" w:hAnsi="Cambria"/>
          <w:sz w:val="22"/>
          <w:szCs w:val="22"/>
        </w:rPr>
        <w:t xml:space="preserve"> (zmienionej uchwałą </w:t>
      </w:r>
      <w:r w:rsidR="0081196A" w:rsidRPr="0081196A">
        <w:rPr>
          <w:rFonts w:ascii="Cambria" w:hAnsi="Cambria"/>
          <w:sz w:val="22"/>
          <w:szCs w:val="22"/>
        </w:rPr>
        <w:t xml:space="preserve">Rady Ministrów </w:t>
      </w:r>
      <w:r w:rsidR="00D43A93">
        <w:rPr>
          <w:rFonts w:ascii="Cambria" w:hAnsi="Cambria"/>
          <w:sz w:val="22"/>
          <w:szCs w:val="22"/>
        </w:rPr>
        <w:t>nr 176/2021 z dnia 28 grudnia 2021r.</w:t>
      </w:r>
      <w:r w:rsidR="00C203ED">
        <w:rPr>
          <w:rFonts w:ascii="Cambria" w:hAnsi="Cambria"/>
          <w:sz w:val="22"/>
          <w:szCs w:val="22"/>
        </w:rPr>
        <w:t>,</w:t>
      </w:r>
      <w:r w:rsidR="00D43A93">
        <w:rPr>
          <w:rFonts w:ascii="Cambria" w:hAnsi="Cambria"/>
          <w:sz w:val="22"/>
          <w:szCs w:val="22"/>
        </w:rPr>
        <w:t xml:space="preserve"> uchwałą Rady Ministrów nr 87/2022 z dnia 26 kwietnia 2022r</w:t>
      </w:r>
      <w:r w:rsidR="00795C21">
        <w:rPr>
          <w:rFonts w:ascii="Cambria" w:hAnsi="Cambria"/>
          <w:sz w:val="22"/>
          <w:szCs w:val="22"/>
        </w:rPr>
        <w:t xml:space="preserve">. oraz uchwałą Rady Ministrów nr </w:t>
      </w:r>
      <w:r w:rsidR="00795C21" w:rsidRPr="00795C21">
        <w:rPr>
          <w:rFonts w:ascii="Cambria" w:hAnsi="Cambria"/>
          <w:sz w:val="22"/>
          <w:szCs w:val="22"/>
        </w:rPr>
        <w:t>205/2022</w:t>
      </w:r>
      <w:r w:rsidR="00795C21">
        <w:rPr>
          <w:rFonts w:ascii="Cambria" w:hAnsi="Cambria"/>
          <w:sz w:val="22"/>
          <w:szCs w:val="22"/>
        </w:rPr>
        <w:t xml:space="preserve"> </w:t>
      </w:r>
      <w:r w:rsidR="00795C21" w:rsidRPr="00795C21">
        <w:rPr>
          <w:rFonts w:ascii="Cambria" w:hAnsi="Cambria"/>
          <w:sz w:val="22"/>
          <w:szCs w:val="22"/>
        </w:rPr>
        <w:t>z dnia 13 października 2022 r.</w:t>
      </w:r>
      <w:r w:rsidR="00D43A93" w:rsidRPr="00795C21">
        <w:rPr>
          <w:rFonts w:ascii="Cambria" w:hAnsi="Cambria"/>
          <w:sz w:val="22"/>
          <w:szCs w:val="22"/>
        </w:rPr>
        <w:t>)</w:t>
      </w:r>
    </w:p>
    <w:p w14:paraId="466BA53F" w14:textId="04D74D7F" w:rsidR="005E3A06" w:rsidRPr="00D43A93" w:rsidRDefault="00D43A93" w:rsidP="00E632F8">
      <w:pPr>
        <w:pStyle w:val="Textbody"/>
        <w:numPr>
          <w:ilvl w:val="0"/>
          <w:numId w:val="143"/>
        </w:numPr>
        <w:tabs>
          <w:tab w:val="left" w:pos="-5043"/>
        </w:tabs>
        <w:spacing w:after="0" w:line="276" w:lineRule="auto"/>
        <w:jc w:val="both"/>
        <w:textAlignment w:val="auto"/>
        <w:rPr>
          <w:rFonts w:ascii="Cambria" w:hAnsi="Cambria"/>
          <w:sz w:val="22"/>
          <w:szCs w:val="22"/>
        </w:rPr>
      </w:pPr>
      <w:r w:rsidRPr="00D43A93">
        <w:rPr>
          <w:rFonts w:ascii="Cambria" w:hAnsi="Cambria"/>
          <w:sz w:val="22"/>
          <w:szCs w:val="22"/>
        </w:rPr>
        <w:t>Regulaminie</w:t>
      </w:r>
      <w:r>
        <w:rPr>
          <w:rFonts w:ascii="Cambria" w:hAnsi="Cambria"/>
          <w:sz w:val="22"/>
          <w:szCs w:val="22"/>
        </w:rPr>
        <w:t xml:space="preserve"> </w:t>
      </w:r>
      <w:r w:rsidRPr="00D43A93">
        <w:rPr>
          <w:rFonts w:ascii="Cambria" w:hAnsi="Cambria"/>
          <w:sz w:val="22"/>
          <w:szCs w:val="22"/>
        </w:rPr>
        <w:t>Drugiej Edycji Naboru Wniosków o dofinansowanie</w:t>
      </w:r>
      <w:r>
        <w:rPr>
          <w:rFonts w:ascii="Cambria" w:hAnsi="Cambria"/>
          <w:sz w:val="22"/>
          <w:szCs w:val="22"/>
        </w:rPr>
        <w:t xml:space="preserve"> </w:t>
      </w:r>
      <w:r w:rsidRPr="00D43A93">
        <w:rPr>
          <w:rFonts w:ascii="Cambria" w:hAnsi="Cambria"/>
          <w:sz w:val="22"/>
          <w:szCs w:val="22"/>
        </w:rPr>
        <w:t>z Rządowego Funduszu Polski Ład: Program Inwestycji Strategicznych</w:t>
      </w:r>
    </w:p>
    <w:p w14:paraId="2AAF4ACA" w14:textId="77777777" w:rsidR="005E3A06" w:rsidRPr="00C61DEC" w:rsidRDefault="005E3A06" w:rsidP="005E3A06">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21D4E640" w14:textId="77777777" w:rsidR="005E3A06" w:rsidRPr="00C61DEC"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lastRenderedPageBreak/>
        <w:t>Zgodnie z warunkami dofinasowania określonymi w Promesie, Wykonawca</w:t>
      </w:r>
      <w:r w:rsidRPr="00E26114">
        <w:rPr>
          <w:rFonts w:ascii="Cambria" w:hAnsi="Cambria"/>
          <w:sz w:val="22"/>
          <w:szCs w:val="22"/>
        </w:rPr>
        <w:t xml:space="preserve"> jest zobowiązany do zapewnienia finansowania inwestycji w części niepokrytej udziałem własnym Zamawiającego, na czas poprzedzający wypłat</w:t>
      </w:r>
      <w:r>
        <w:rPr>
          <w:rFonts w:ascii="Cambria" w:hAnsi="Cambria"/>
          <w:sz w:val="22"/>
          <w:szCs w:val="22"/>
        </w:rPr>
        <w:t>y</w:t>
      </w:r>
      <w:r w:rsidRPr="00E26114">
        <w:rPr>
          <w:rFonts w:ascii="Cambria" w:hAnsi="Cambria"/>
          <w:sz w:val="22"/>
          <w:szCs w:val="22"/>
        </w:rPr>
        <w:t xml:space="preserve"> dofinansowania z </w:t>
      </w:r>
      <w:r w:rsidRPr="00FB3A5F">
        <w:rPr>
          <w:rFonts w:ascii="Cambria" w:hAnsi="Cambria"/>
          <w:sz w:val="22"/>
          <w:szCs w:val="22"/>
        </w:rPr>
        <w:t>Rządow</w:t>
      </w:r>
      <w:r>
        <w:rPr>
          <w:rFonts w:ascii="Cambria" w:hAnsi="Cambria"/>
          <w:sz w:val="22"/>
          <w:szCs w:val="22"/>
        </w:rPr>
        <w:t>ego</w:t>
      </w:r>
      <w:r w:rsidRPr="00FB3A5F">
        <w:rPr>
          <w:rFonts w:ascii="Cambria" w:hAnsi="Cambria"/>
          <w:sz w:val="22"/>
          <w:szCs w:val="22"/>
        </w:rPr>
        <w:t xml:space="preserve"> Fundusz</w:t>
      </w:r>
      <w:r>
        <w:rPr>
          <w:rFonts w:ascii="Cambria" w:hAnsi="Cambria"/>
          <w:sz w:val="22"/>
          <w:szCs w:val="22"/>
        </w:rPr>
        <w:t>u</w:t>
      </w:r>
      <w:r w:rsidRPr="00FB3A5F">
        <w:rPr>
          <w:rFonts w:ascii="Cambria" w:hAnsi="Cambria"/>
          <w:sz w:val="22"/>
          <w:szCs w:val="22"/>
        </w:rPr>
        <w:t xml:space="preserve"> </w:t>
      </w:r>
      <w:r w:rsidRPr="00E26114">
        <w:rPr>
          <w:rFonts w:ascii="Cambria" w:hAnsi="Cambria"/>
          <w:sz w:val="22"/>
          <w:szCs w:val="22"/>
        </w:rPr>
        <w:t>Polski Ład</w:t>
      </w:r>
      <w:r w:rsidRPr="008A63AA">
        <w:rPr>
          <w:rFonts w:ascii="Cambria" w:hAnsi="Cambria"/>
          <w:sz w:val="22"/>
          <w:szCs w:val="22"/>
        </w:rPr>
        <w:t>: Program Inwestycji Strategicznych</w:t>
      </w:r>
      <w:r w:rsidRPr="00E26114">
        <w:rPr>
          <w:rFonts w:ascii="Cambria" w:hAnsi="Cambria"/>
          <w:sz w:val="22"/>
          <w:szCs w:val="22"/>
        </w:rPr>
        <w:t xml:space="preserve"> w ramach udzielonej </w:t>
      </w:r>
      <w:r>
        <w:rPr>
          <w:rFonts w:ascii="Cambria" w:hAnsi="Cambria"/>
          <w:sz w:val="22"/>
          <w:szCs w:val="22"/>
        </w:rPr>
        <w:t>P</w:t>
      </w:r>
      <w:r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Pr>
          <w:rFonts w:ascii="Cambria" w:hAnsi="Cambria"/>
          <w:sz w:val="22"/>
          <w:szCs w:val="22"/>
        </w:rPr>
        <w:t xml:space="preserve"> </w:t>
      </w:r>
      <w:r w:rsidRPr="00C61DEC">
        <w:rPr>
          <w:rFonts w:ascii="Cambria" w:hAnsi="Cambria"/>
          <w:sz w:val="22"/>
          <w:szCs w:val="22"/>
        </w:rPr>
        <w:t xml:space="preserve">Zapłata wynagrodzenia Wykonawcy inwestycji </w:t>
      </w:r>
      <w:r>
        <w:rPr>
          <w:rFonts w:ascii="Cambria" w:hAnsi="Cambria"/>
          <w:sz w:val="22"/>
          <w:szCs w:val="22"/>
        </w:rPr>
        <w:t xml:space="preserve">w całości </w:t>
      </w:r>
      <w:r w:rsidRPr="00C61DEC">
        <w:rPr>
          <w:rFonts w:ascii="Cambria" w:hAnsi="Cambria"/>
          <w:sz w:val="22"/>
          <w:szCs w:val="22"/>
        </w:rPr>
        <w:t>nastąpi po wykonaniu inwestycji w terminie nie dłuższym niż 35 dni od dnia odbioru inwestycji</w:t>
      </w:r>
      <w:r>
        <w:rPr>
          <w:rFonts w:ascii="Cambria" w:hAnsi="Cambria"/>
          <w:sz w:val="22"/>
          <w:szCs w:val="22"/>
        </w:rPr>
        <w:t xml:space="preserve"> przez Zamawiającego</w:t>
      </w:r>
      <w:r w:rsidRPr="00C61DEC">
        <w:rPr>
          <w:rFonts w:ascii="Cambria" w:hAnsi="Cambria"/>
          <w:sz w:val="22"/>
          <w:szCs w:val="22"/>
        </w:rPr>
        <w:t>.</w:t>
      </w:r>
      <w:r>
        <w:rPr>
          <w:rFonts w:ascii="Cambria" w:hAnsi="Cambria"/>
          <w:sz w:val="22"/>
          <w:szCs w:val="22"/>
        </w:rPr>
        <w:t xml:space="preserve"> </w:t>
      </w:r>
    </w:p>
    <w:p w14:paraId="7F91E7EF"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hAnsi="Cambria"/>
          <w:sz w:val="22"/>
          <w:szCs w:val="22"/>
        </w:rPr>
        <w:t xml:space="preserve">Wynagrodzenie za realizację przedmiotu umowy, o którym mowa w § 2 ust. 1, płatne będzie w następujący sposób: </w:t>
      </w:r>
    </w:p>
    <w:p w14:paraId="1B7BAEFE" w14:textId="4143F902"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pierwsza transza</w:t>
      </w:r>
      <w:r w:rsidRPr="00DB0CA9">
        <w:rPr>
          <w:rFonts w:ascii="Cambria" w:hAnsi="Cambria"/>
          <w:sz w:val="22"/>
          <w:szCs w:val="22"/>
        </w:rPr>
        <w:t>,</w:t>
      </w:r>
      <w:r>
        <w:rPr>
          <w:rFonts w:ascii="Cambria" w:hAnsi="Cambria"/>
          <w:b/>
          <w:bCs/>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do kwoty maksymalnej</w:t>
      </w:r>
      <w:r>
        <w:rPr>
          <w:rFonts w:ascii="Cambria" w:hAnsi="Cambria"/>
          <w:b/>
          <w:bCs/>
          <w:sz w:val="22"/>
          <w:szCs w:val="22"/>
        </w:rPr>
        <w:t xml:space="preserve"> </w:t>
      </w:r>
      <w:bookmarkStart w:id="1" w:name="_Hlk98329818"/>
      <w:r w:rsidR="0023714B" w:rsidRPr="0023714B">
        <w:rPr>
          <w:rFonts w:ascii="Cambria" w:hAnsi="Cambria"/>
          <w:b/>
          <w:bCs/>
          <w:sz w:val="22"/>
          <w:szCs w:val="22"/>
        </w:rPr>
        <w:t>789 211,00</w:t>
      </w:r>
      <w:r w:rsidRPr="0023714B">
        <w:rPr>
          <w:rFonts w:ascii="Cambria" w:hAnsi="Cambria"/>
          <w:b/>
          <w:bCs/>
          <w:sz w:val="22"/>
          <w:szCs w:val="22"/>
        </w:rPr>
        <w:t xml:space="preserve">  zł brutto</w:t>
      </w:r>
      <w:bookmarkEnd w:id="1"/>
      <w:r w:rsidRPr="0023714B">
        <w:rPr>
          <w:rStyle w:val="Odwoanieprzypisudolnego"/>
          <w:rFonts w:ascii="Cambria" w:hAnsi="Cambria"/>
          <w:sz w:val="22"/>
          <w:szCs w:val="22"/>
        </w:rPr>
        <w:footnoteReference w:id="3"/>
      </w:r>
      <w:r w:rsidRPr="0023714B">
        <w:rPr>
          <w:rFonts w:ascii="Cambria" w:hAnsi="Cambria"/>
          <w:sz w:val="22"/>
          <w:szCs w:val="22"/>
        </w:rPr>
        <w:t xml:space="preserve">, </w:t>
      </w:r>
      <w:r>
        <w:rPr>
          <w:rFonts w:ascii="Cambria" w:hAnsi="Cambria"/>
          <w:sz w:val="22"/>
          <w:szCs w:val="22"/>
        </w:rPr>
        <w:t>na podstawie faktury częściowej za wykonane roboty budowlane, w oparciu o protokół odbioru częściowego, sporządzony zgodnie z zasadami wskazanymi w ust. 5 niniejszego paragrafu.</w:t>
      </w:r>
    </w:p>
    <w:p w14:paraId="72F500CA" w14:textId="7F8FD23E"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druga transza</w:t>
      </w:r>
      <w:r>
        <w:rPr>
          <w:rFonts w:ascii="Cambria" w:hAnsi="Cambria"/>
          <w:sz w:val="22"/>
          <w:szCs w:val="22"/>
        </w:rPr>
        <w:t>, w wysokości do 50%</w:t>
      </w:r>
      <w:r w:rsidRPr="000B25C5">
        <w:rPr>
          <w:rFonts w:ascii="Cambria" w:hAnsi="Cambria"/>
          <w:sz w:val="22"/>
          <w:szCs w:val="22"/>
        </w:rPr>
        <w:t xml:space="preserve"> </w:t>
      </w:r>
      <w:r>
        <w:rPr>
          <w:rFonts w:ascii="Cambria" w:hAnsi="Cambria"/>
          <w:sz w:val="22"/>
          <w:szCs w:val="22"/>
        </w:rPr>
        <w:t xml:space="preserve">dofinansowania zadania z Rządowego Funduszu Polski Ład: Program Inwestycji Strategicznych, tj. do kwoty </w:t>
      </w:r>
      <w:r w:rsidRPr="0023714B">
        <w:rPr>
          <w:rFonts w:ascii="Cambria" w:hAnsi="Cambria"/>
          <w:sz w:val="22"/>
          <w:szCs w:val="22"/>
        </w:rPr>
        <w:t xml:space="preserve">maksymalnej </w:t>
      </w:r>
      <w:r w:rsidRPr="0023714B">
        <w:rPr>
          <w:rFonts w:ascii="Cambria" w:hAnsi="Cambria"/>
          <w:b/>
          <w:bCs/>
          <w:sz w:val="22"/>
          <w:szCs w:val="22"/>
        </w:rPr>
        <w:t>7</w:t>
      </w:r>
      <w:r w:rsidR="00D43A93" w:rsidRPr="0023714B">
        <w:rPr>
          <w:rFonts w:ascii="Cambria" w:hAnsi="Cambria"/>
          <w:b/>
          <w:bCs/>
          <w:sz w:val="22"/>
          <w:szCs w:val="22"/>
        </w:rPr>
        <w:t> 497 500</w:t>
      </w:r>
      <w:r w:rsidRPr="0023714B">
        <w:rPr>
          <w:rFonts w:ascii="Cambria" w:hAnsi="Cambria"/>
          <w:b/>
          <w:bCs/>
          <w:sz w:val="22"/>
          <w:szCs w:val="22"/>
        </w:rPr>
        <w:t>,00  zł brutto</w:t>
      </w:r>
      <w:r w:rsidRPr="0023714B">
        <w:rPr>
          <w:rStyle w:val="Odwoanieprzypisudolnego"/>
          <w:rFonts w:ascii="Cambria" w:hAnsi="Cambria"/>
          <w:sz w:val="22"/>
          <w:szCs w:val="22"/>
        </w:rPr>
        <w:footnoteReference w:id="4"/>
      </w:r>
      <w:r w:rsidRPr="0023714B">
        <w:rPr>
          <w:rFonts w:ascii="Cambria" w:hAnsi="Cambria"/>
          <w:sz w:val="22"/>
          <w:szCs w:val="22"/>
        </w:rPr>
        <w:t xml:space="preserve">, na podstawie faktury częściowej za wykonane roboty budowlane, w oparciu o protokół odbioru częściowego, sporządzony zgodnie z zasadami wskazanymi </w:t>
      </w:r>
      <w:r>
        <w:rPr>
          <w:rFonts w:ascii="Cambria" w:hAnsi="Cambria"/>
          <w:sz w:val="22"/>
          <w:szCs w:val="22"/>
        </w:rPr>
        <w:t>w ust. 5 niniejszego paragrafu.</w:t>
      </w:r>
    </w:p>
    <w:p w14:paraId="3C2C4044" w14:textId="31AD7B7F"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trzecia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5"/>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2023 roku;</w:t>
      </w:r>
    </w:p>
    <w:p w14:paraId="08AA465A" w14:textId="020DF2D9"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czwarta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6"/>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w:t>
      </w:r>
      <w:r w:rsidR="00710F60">
        <w:rPr>
          <w:rFonts w:ascii="Cambria" w:hAnsi="Cambria"/>
          <w:b/>
          <w:bCs/>
          <w:i/>
          <w:iCs/>
          <w:sz w:val="22"/>
          <w:szCs w:val="22"/>
          <w:u w:val="single"/>
        </w:rPr>
        <w:t>4</w:t>
      </w:r>
      <w:r w:rsidR="00AE4BB9" w:rsidRPr="00AE4BB9">
        <w:rPr>
          <w:rFonts w:ascii="Cambria" w:hAnsi="Cambria"/>
          <w:b/>
          <w:bCs/>
          <w:i/>
          <w:iCs/>
          <w:sz w:val="22"/>
          <w:szCs w:val="22"/>
          <w:u w:val="single"/>
        </w:rPr>
        <w:t xml:space="preserve"> roku;</w:t>
      </w:r>
    </w:p>
    <w:p w14:paraId="07598F6A" w14:textId="76A8B0E4" w:rsidR="005E3A06" w:rsidRPr="00A32A7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sidRPr="00A32A72">
        <w:rPr>
          <w:rFonts w:ascii="Cambria" w:hAnsi="Cambria"/>
          <w:b/>
          <w:bCs/>
          <w:sz w:val="22"/>
          <w:szCs w:val="22"/>
        </w:rPr>
        <w:t>transza</w:t>
      </w:r>
      <w:r>
        <w:rPr>
          <w:rFonts w:ascii="Cambria" w:hAnsi="Cambria"/>
          <w:b/>
          <w:bCs/>
          <w:sz w:val="22"/>
          <w:szCs w:val="22"/>
        </w:rPr>
        <w:t xml:space="preserve"> końcowa - </w:t>
      </w:r>
      <w:r w:rsidRPr="00A32A72">
        <w:rPr>
          <w:rFonts w:ascii="Cambria" w:hAnsi="Cambria"/>
          <w:sz w:val="22"/>
          <w:szCs w:val="22"/>
        </w:rPr>
        <w:t>w wysokości</w:t>
      </w:r>
      <w:r>
        <w:rPr>
          <w:rFonts w:ascii="Cambria" w:hAnsi="Cambria"/>
          <w:sz w:val="22"/>
          <w:szCs w:val="22"/>
        </w:rPr>
        <w:t xml:space="preserve"> pozostałej do zapłaty, nieprzekraczającej 50% wynagrodzenia umownego brutto, określonego w </w:t>
      </w:r>
      <w:r w:rsidRPr="00A32A72">
        <w:rPr>
          <w:rFonts w:ascii="Cambria" w:hAnsi="Cambria"/>
          <w:sz w:val="22"/>
          <w:szCs w:val="22"/>
        </w:rPr>
        <w:t>§ 7.</w:t>
      </w:r>
      <w:r>
        <w:rPr>
          <w:rFonts w:ascii="Cambria" w:hAnsi="Cambria"/>
          <w:sz w:val="22"/>
          <w:szCs w:val="22"/>
        </w:rPr>
        <w:t xml:space="preserve"> ust. 1 niniejszej umowy</w:t>
      </w:r>
      <w:r w:rsidRPr="00A32A72">
        <w:rPr>
          <w:rFonts w:ascii="Cambria" w:hAnsi="Cambria"/>
          <w:sz w:val="22"/>
          <w:szCs w:val="22"/>
        </w:rPr>
        <w:t>, na podstawie faktury końcowej za wykonanie przedmiotu umowy – po zakończeniu realizacji inwestycji, w oparciu o protokół odbioru końcowego, zgodnie z zasadami wskazanymi w ust. 4 niniejszego paragrafu</w:t>
      </w:r>
      <w:r>
        <w:rPr>
          <w:rFonts w:ascii="Cambria" w:hAnsi="Cambria"/>
          <w:sz w:val="22"/>
          <w:szCs w:val="22"/>
        </w:rPr>
        <w:t xml:space="preserve"> (bez waloryzacji)</w:t>
      </w:r>
      <w:r w:rsidR="008E0A65">
        <w:rPr>
          <w:rFonts w:ascii="Cambria" w:hAnsi="Cambria"/>
          <w:sz w:val="22"/>
          <w:szCs w:val="22"/>
        </w:rPr>
        <w:t xml:space="preserve"> – </w:t>
      </w:r>
      <w:r w:rsidR="008E0A65" w:rsidRPr="00AE4BB9">
        <w:rPr>
          <w:rFonts w:ascii="Cambria" w:hAnsi="Cambria"/>
          <w:b/>
          <w:bCs/>
          <w:i/>
          <w:iCs/>
          <w:sz w:val="22"/>
          <w:szCs w:val="22"/>
          <w:u w:val="single"/>
        </w:rPr>
        <w:t>płatna w 202</w:t>
      </w:r>
      <w:r w:rsidR="008E0A65">
        <w:rPr>
          <w:rFonts w:ascii="Cambria" w:hAnsi="Cambria"/>
          <w:b/>
          <w:bCs/>
          <w:i/>
          <w:iCs/>
          <w:sz w:val="22"/>
          <w:szCs w:val="22"/>
          <w:u w:val="single"/>
        </w:rPr>
        <w:t>4</w:t>
      </w:r>
      <w:r w:rsidR="008E0A65" w:rsidRPr="00AE4BB9">
        <w:rPr>
          <w:rFonts w:ascii="Cambria" w:hAnsi="Cambria"/>
          <w:b/>
          <w:bCs/>
          <w:i/>
          <w:iCs/>
          <w:sz w:val="22"/>
          <w:szCs w:val="22"/>
          <w:u w:val="single"/>
        </w:rPr>
        <w:t xml:space="preserve"> roku;</w:t>
      </w:r>
    </w:p>
    <w:p w14:paraId="11DF8923" w14:textId="77777777" w:rsidR="005E3A06" w:rsidRDefault="005E3A06" w:rsidP="005E3A06">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479CBCF6" w14:textId="64270912" w:rsidR="005E3A06" w:rsidRPr="0023714B" w:rsidRDefault="005E3A06" w:rsidP="00A465B8">
      <w:pPr>
        <w:pStyle w:val="Textbody"/>
        <w:numPr>
          <w:ilvl w:val="0"/>
          <w:numId w:val="97"/>
        </w:numPr>
        <w:tabs>
          <w:tab w:val="left" w:pos="-5043"/>
        </w:tabs>
        <w:spacing w:after="0" w:line="276" w:lineRule="auto"/>
        <w:ind w:hanging="357"/>
        <w:jc w:val="both"/>
        <w:textAlignment w:val="auto"/>
        <w:rPr>
          <w:rFonts w:ascii="Cambria" w:hAnsi="Cambria"/>
          <w:sz w:val="22"/>
          <w:szCs w:val="22"/>
        </w:rPr>
      </w:pPr>
      <w:r>
        <w:rPr>
          <w:rFonts w:ascii="Cambria" w:hAnsi="Cambria"/>
          <w:sz w:val="22"/>
          <w:szCs w:val="22"/>
        </w:rPr>
        <w:lastRenderedPageBreak/>
        <w:t xml:space="preserve">dofinansowanie zadania z Rządowego Funduszu Polski Ład: Program Inwestycji Strategicznych w wysokości 50% dofinansowania, tj. </w:t>
      </w:r>
      <w:r w:rsidRPr="0023714B">
        <w:rPr>
          <w:rFonts w:ascii="Cambria" w:hAnsi="Cambria"/>
          <w:sz w:val="22"/>
          <w:szCs w:val="22"/>
        </w:rPr>
        <w:t xml:space="preserve">kwotę </w:t>
      </w:r>
      <w:r w:rsidRPr="0023714B">
        <w:rPr>
          <w:rFonts w:ascii="Cambria" w:hAnsi="Cambria"/>
          <w:b/>
          <w:bCs/>
          <w:sz w:val="22"/>
          <w:szCs w:val="22"/>
        </w:rPr>
        <w:t>7</w:t>
      </w:r>
      <w:r w:rsidR="00D43A93" w:rsidRPr="0023714B">
        <w:rPr>
          <w:rFonts w:ascii="Cambria" w:hAnsi="Cambria"/>
          <w:b/>
          <w:bCs/>
          <w:sz w:val="22"/>
          <w:szCs w:val="22"/>
        </w:rPr>
        <w:t> 497 500</w:t>
      </w:r>
      <w:r w:rsidRPr="0023714B">
        <w:rPr>
          <w:rFonts w:ascii="Cambria" w:hAnsi="Cambria"/>
          <w:b/>
          <w:bCs/>
          <w:sz w:val="22"/>
          <w:szCs w:val="22"/>
        </w:rPr>
        <w:t>,00  zł brutto</w:t>
      </w:r>
      <w:r w:rsidRPr="0023714B">
        <w:rPr>
          <w:rStyle w:val="Odwoanieprzypisudolnego"/>
          <w:rFonts w:ascii="Cambria" w:hAnsi="Cambria"/>
          <w:sz w:val="22"/>
          <w:szCs w:val="22"/>
        </w:rPr>
        <w:footnoteReference w:id="7"/>
      </w:r>
      <w:r w:rsidRPr="0023714B">
        <w:rPr>
          <w:rFonts w:ascii="Cambria" w:hAnsi="Cambria"/>
          <w:sz w:val="22"/>
          <w:szCs w:val="22"/>
        </w:rPr>
        <w:t xml:space="preserve">. </w:t>
      </w:r>
    </w:p>
    <w:p w14:paraId="6309FA83" w14:textId="77777777" w:rsidR="005E3A06" w:rsidRDefault="005E3A06" w:rsidP="00E632F8">
      <w:pPr>
        <w:pStyle w:val="Textbody"/>
        <w:numPr>
          <w:ilvl w:val="0"/>
          <w:numId w:val="96"/>
        </w:numPr>
        <w:tabs>
          <w:tab w:val="left" w:pos="-5043"/>
        </w:tabs>
        <w:spacing w:line="276" w:lineRule="auto"/>
        <w:ind w:left="709"/>
        <w:jc w:val="both"/>
        <w:textAlignment w:val="auto"/>
        <w:rPr>
          <w:rFonts w:ascii="Cambria" w:hAnsi="Cambria"/>
          <w:sz w:val="22"/>
          <w:szCs w:val="22"/>
        </w:rPr>
      </w:pPr>
      <w:r>
        <w:rPr>
          <w:rFonts w:ascii="Cambria" w:hAnsi="Cambria"/>
          <w:sz w:val="22"/>
          <w:szCs w:val="22"/>
        </w:rPr>
        <w:t>odrębna faktura wystawiona po wykonaniu przedmiotu umowy, obejmująca ewentualną waloryzację wynagrodzenia.</w:t>
      </w:r>
    </w:p>
    <w:p w14:paraId="10DC68EE"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Rozliczenie końcowe umowy, o którym mowa w § 8. ust. 3 lit. e)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72B2372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39FB5C1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Zgodnie z ustawą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warunkiem zapłaty przez Zamawiającego drugiej i następnych części należnego wynagrodzenia za odebrane roboty budowlane jest przedstawienie dowodów zapłaty wymagalnego wynagrodzenia Podwykonawcom i dalszym Podwykonawcom, o których mowa w art. 464 ust. 1 ustawy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7B09A929"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CAB87E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lastRenderedPageBreak/>
        <w:t>Przed dokonaniem bezpośredniej zapłaty Zamawiający umożliwi Wykonawcy zgłoszenie pisemnych uwag dotyczących zasadności bezpośredniej zapłaty wynagrodzenia Podwykonawcy lub dalszemu Podwykonawcy w terminie 7 dni od dnia doręczenia tej informacji.</w:t>
      </w:r>
    </w:p>
    <w:p w14:paraId="1B8A56A8"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zgłoszenia uwag, o których mowa w ust. 8, w wyznaczonym terminie Zamawiający może:</w:t>
      </w:r>
    </w:p>
    <w:p w14:paraId="252B306B" w14:textId="77777777" w:rsidR="005E3A06" w:rsidRDefault="005E3A06" w:rsidP="00E632F8">
      <w:pPr>
        <w:numPr>
          <w:ilvl w:val="0"/>
          <w:numId w:val="98"/>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04ED33FE"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F056D1"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13F449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dokonania bezpośredniej zapłaty Podwykonawcy lub dalszemu Podwykonawcy, o których mowa w ust. 7, Zamawiający potrąca kwotę wypłaconego wynagrodzenia z wynagrodzenia należnego Wykonawcy.</w:t>
      </w:r>
    </w:p>
    <w:p w14:paraId="43379605"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4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468321FF"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2FBC07DC" w14:textId="77777777" w:rsidR="005E3A06" w:rsidRPr="00D6318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Płatność faktur nastąpi w następujących terminach:</w:t>
      </w:r>
    </w:p>
    <w:p w14:paraId="5B863CB1" w14:textId="75506C96" w:rsidR="005E3A06" w:rsidRPr="00D63186"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pierwszej, drugiej, trzeciej, czwartej transzy</w:t>
      </w:r>
      <w:r>
        <w:rPr>
          <w:rStyle w:val="Odwoanieprzypisudolnego"/>
          <w:rFonts w:ascii="Cambria" w:eastAsia="Calibri" w:hAnsi="Cambria" w:cs="Arial"/>
          <w:sz w:val="22"/>
          <w:szCs w:val="22"/>
          <w:lang w:eastAsia="en-US"/>
        </w:rPr>
        <w:footnoteReference w:id="8"/>
      </w:r>
      <w:r>
        <w:rPr>
          <w:rFonts w:ascii="Cambria" w:eastAsia="Calibri" w:hAnsi="Cambria" w:cs="Arial"/>
          <w:sz w:val="22"/>
          <w:szCs w:val="22"/>
          <w:lang w:eastAsia="en-US"/>
        </w:rPr>
        <w:t xml:space="preserve">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a), b), c), d) niniejszej umowy);</w:t>
      </w:r>
    </w:p>
    <w:p w14:paraId="47D32DDD" w14:textId="4C5DAD18" w:rsidR="005E3A06" w:rsidRPr="00007450"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oraz w terminie nie dłuższym niż 35 dni od dnia odbioru inwestycji przez Zamawiającego</w:t>
      </w:r>
      <w:r w:rsidR="000132C3" w:rsidRPr="000132C3">
        <w:rPr>
          <w:rFonts w:ascii="Cambria" w:eastAsia="Calibri" w:hAnsi="Cambria" w:cs="Arial"/>
          <w:sz w:val="22"/>
          <w:szCs w:val="22"/>
          <w:lang w:eastAsia="en-US"/>
        </w:rPr>
        <w:t xml:space="preserve"> </w:t>
      </w:r>
      <w:r w:rsidR="000132C3">
        <w:rPr>
          <w:rFonts w:ascii="Cambria" w:eastAsia="Calibri" w:hAnsi="Cambria" w:cs="Arial"/>
          <w:sz w:val="22"/>
          <w:szCs w:val="22"/>
          <w:lang w:eastAsia="en-US"/>
        </w:rPr>
        <w:t xml:space="preserve">(zgodnie z zapisami </w:t>
      </w:r>
      <w:r w:rsidR="000132C3" w:rsidRPr="00D63186">
        <w:rPr>
          <w:rFonts w:ascii="Cambria" w:eastAsia="Calibri" w:hAnsi="Cambria" w:cs="Arial"/>
          <w:sz w:val="22"/>
          <w:szCs w:val="22"/>
          <w:lang w:eastAsia="en-US"/>
        </w:rPr>
        <w:t>§ 8.</w:t>
      </w:r>
      <w:r w:rsidR="000132C3">
        <w:rPr>
          <w:rFonts w:ascii="Cambria" w:eastAsia="Calibri" w:hAnsi="Cambria" w:cs="Arial"/>
          <w:sz w:val="22"/>
          <w:szCs w:val="22"/>
          <w:lang w:eastAsia="en-US"/>
        </w:rPr>
        <w:t xml:space="preserve"> ust. 3 lit. e) niniejszej umowy)</w:t>
      </w:r>
      <w:r w:rsidR="00007450">
        <w:rPr>
          <w:rFonts w:ascii="Cambria" w:eastAsia="Calibri" w:hAnsi="Cambria" w:cs="Arial"/>
          <w:sz w:val="22"/>
          <w:szCs w:val="22"/>
          <w:lang w:eastAsia="en-US"/>
        </w:rPr>
        <w:t>;</w:t>
      </w:r>
    </w:p>
    <w:p w14:paraId="348ED0C5" w14:textId="074950B1" w:rsidR="00007450" w:rsidRPr="00007450" w:rsidRDefault="00007450"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w:t>
      </w:r>
      <w:r w:rsidRPr="00007450">
        <w:rPr>
          <w:rFonts w:ascii="Cambria" w:hAnsi="Cambria"/>
          <w:sz w:val="22"/>
          <w:szCs w:val="22"/>
        </w:rPr>
        <w:t xml:space="preserve"> </w:t>
      </w:r>
      <w:r>
        <w:rPr>
          <w:rFonts w:ascii="Cambria" w:hAnsi="Cambria"/>
          <w:sz w:val="22"/>
          <w:szCs w:val="22"/>
        </w:rPr>
        <w:t>faktury wystawionej po wykonaniu przedmiotu umowy, obejmującej ewentualną waloryzację wynagrodzenia</w:t>
      </w:r>
      <w:r w:rsidRPr="00007450">
        <w:rPr>
          <w:rFonts w:ascii="Cambria" w:eastAsia="Calibri" w:hAnsi="Cambria" w:cs="Arial"/>
          <w:sz w:val="22"/>
          <w:szCs w:val="22"/>
          <w:lang w:eastAsia="en-US"/>
        </w:rPr>
        <w:t xml:space="preserve"> </w:t>
      </w:r>
      <w:r w:rsidR="00093FB0">
        <w:rPr>
          <w:rFonts w:ascii="Cambria" w:eastAsia="Calibri" w:hAnsi="Cambria" w:cs="Arial"/>
          <w:sz w:val="22"/>
          <w:szCs w:val="22"/>
          <w:lang w:eastAsia="en-US"/>
        </w:rPr>
        <w:t xml:space="preserve">nastąpi </w:t>
      </w:r>
      <w:r>
        <w:rPr>
          <w:rFonts w:ascii="Cambria" w:eastAsia="Calibri" w:hAnsi="Cambria" w:cs="Arial"/>
          <w:sz w:val="22"/>
          <w:szCs w:val="22"/>
          <w:lang w:eastAsia="en-US"/>
        </w:rPr>
        <w:t>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w:t>
      </w:r>
      <w:r w:rsidR="00093FB0">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f) niniejszej umowy).</w:t>
      </w:r>
      <w:r>
        <w:rPr>
          <w:rStyle w:val="Odwoanieprzypisudolnego"/>
          <w:rFonts w:ascii="Cambria" w:eastAsia="Calibri" w:hAnsi="Cambria" w:cs="Arial"/>
          <w:sz w:val="22"/>
          <w:szCs w:val="22"/>
          <w:lang w:eastAsia="en-US"/>
        </w:rPr>
        <w:footnoteReference w:id="9"/>
      </w:r>
    </w:p>
    <w:p w14:paraId="0B934FC7"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2D684CA0"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15506CF8" w14:textId="77777777" w:rsidR="005E3A06" w:rsidRDefault="005E3A06" w:rsidP="005E3A06">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bookmarkEnd w:id="0"/>
    <w:p w14:paraId="49712D93"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15EE452F"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70E0DB50" w14:textId="77777777" w:rsidR="005E3A06" w:rsidRDefault="005E3A06" w:rsidP="005E3A06">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lastRenderedPageBreak/>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7D4A719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2BF48C7E"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5FBE812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2A6CDA8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D0768F2"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051DCD7"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F91DE2D"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A05356C"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04DF383F" w14:textId="77777777" w:rsidR="005E3A06" w:rsidRDefault="005E3A06" w:rsidP="00E632F8">
      <w:pPr>
        <w:numPr>
          <w:ilvl w:val="0"/>
          <w:numId w:val="9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027D6B5C" w14:textId="77777777" w:rsidR="005E3A06" w:rsidRDefault="005E3A06" w:rsidP="005E3A06">
      <w:pPr>
        <w:suppressAutoHyphens w:val="0"/>
        <w:spacing w:line="276" w:lineRule="auto"/>
        <w:jc w:val="center"/>
        <w:rPr>
          <w:rFonts w:ascii="Cambria" w:eastAsia="Calibri" w:hAnsi="Cambria" w:cs="Arial"/>
          <w:b/>
          <w:sz w:val="22"/>
          <w:szCs w:val="22"/>
          <w:lang w:eastAsia="en-US"/>
        </w:rPr>
      </w:pPr>
      <w:bookmarkStart w:id="2" w:name="_Hlk97720392"/>
      <w:r>
        <w:rPr>
          <w:rFonts w:ascii="Cambria" w:eastAsia="Calibri" w:hAnsi="Cambria" w:cs="Arial"/>
          <w:b/>
          <w:sz w:val="22"/>
          <w:szCs w:val="22"/>
          <w:lang w:eastAsia="en-US"/>
        </w:rPr>
        <w:t>§ 11.</w:t>
      </w:r>
    </w:p>
    <w:p w14:paraId="208C4AD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411EF5B7"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5BC54A64"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3AC3C129"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02D60BC7"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688E8883"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3F1804C6" w14:textId="09488358"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w:t>
      </w:r>
      <w:proofErr w:type="spellStart"/>
      <w:r w:rsidR="00A465B8">
        <w:rPr>
          <w:rFonts w:ascii="Cambria" w:hAnsi="Cambria"/>
          <w:color w:val="000000" w:themeColor="text1"/>
          <w:sz w:val="22"/>
          <w:szCs w:val="22"/>
        </w:rPr>
        <w:t>t.j</w:t>
      </w:r>
      <w:proofErr w:type="spellEnd"/>
      <w:r w:rsidR="00A465B8">
        <w:rPr>
          <w:rFonts w:ascii="Cambria" w:hAnsi="Cambria"/>
          <w:color w:val="000000" w:themeColor="text1"/>
          <w:sz w:val="22"/>
          <w:szCs w:val="22"/>
        </w:rPr>
        <w:t xml:space="preserve">. </w:t>
      </w:r>
      <w:r>
        <w:rPr>
          <w:rFonts w:ascii="Cambria" w:hAnsi="Cambria"/>
          <w:color w:val="000000" w:themeColor="text1"/>
          <w:sz w:val="22"/>
          <w:szCs w:val="22"/>
        </w:rPr>
        <w:t>Dz. U. z 2020 r. poz. 1342</w:t>
      </w:r>
      <w:r w:rsidR="00A465B8">
        <w:rPr>
          <w:rFonts w:ascii="Cambria" w:hAnsi="Cambria"/>
          <w:color w:val="000000" w:themeColor="text1"/>
          <w:sz w:val="22"/>
          <w:szCs w:val="22"/>
        </w:rPr>
        <w:t xml:space="preserve"> ze zm.</w:t>
      </w:r>
      <w:r>
        <w:rPr>
          <w:rFonts w:ascii="Cambria" w:hAnsi="Cambria"/>
          <w:color w:val="000000" w:themeColor="text1"/>
          <w:sz w:val="22"/>
          <w:szCs w:val="22"/>
        </w:rPr>
        <w:t>),</w:t>
      </w:r>
    </w:p>
    <w:p w14:paraId="177C0217" w14:textId="77777777" w:rsidR="005E3A06" w:rsidRDefault="005E3A06" w:rsidP="00E632F8">
      <w:pPr>
        <w:pStyle w:val="Akapitzlist"/>
        <w:numPr>
          <w:ilvl w:val="0"/>
          <w:numId w:val="104"/>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0B68DDE3"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iCs/>
          <w:sz w:val="22"/>
          <w:szCs w:val="22"/>
        </w:rPr>
        <w:t xml:space="preserve">w przypadku zmiany cen materiałów lub kosztów związanych z realizacją zamówienia, wynikającej z opublikowanego wskaźnika z poz. PKOB 2112: Ulica zbiorcza  (klasa ”Z”) podawanego przez Główny Urząd Statystyczny w opracowaniu „Ceny robót budowlano- </w:t>
      </w:r>
      <w:r>
        <w:rPr>
          <w:rFonts w:ascii="Cambria" w:hAnsi="Cambria"/>
          <w:iCs/>
          <w:sz w:val="22"/>
          <w:szCs w:val="22"/>
        </w:rPr>
        <w:lastRenderedPageBreak/>
        <w:t>montażowych i obiektów budowlanych w okresach miesięcznych” powodujących zmianę wynagrodzenia za roboty budowlane, o co najmniej  5 %.</w:t>
      </w:r>
    </w:p>
    <w:p w14:paraId="5115036A"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w przypadku 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2E30CAF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20E6DD7E"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53CBDEFF"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4F36CDA1" w14:textId="2241CD0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14:paraId="047B7009" w14:textId="31BCCC2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(zarówno przed, jak i po zmianie zasad podlegania ubezpieczeniom społecznym lub ubezpieczeniu zdrowotnemu lub wysokości stawki składki na ubezpieczenia społeczne lub zdrowotne)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E85B4E2" w14:textId="77777777"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A78EAA3"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lastRenderedPageBreak/>
        <w:t>różnicę w wysokości wynagrodzenia należnego Wykonawcy w wyniku wnioskowanej zmiany ceny ryczałtowej wskazanej w ofercie;</w:t>
      </w:r>
    </w:p>
    <w:p w14:paraId="4BCE5352"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455F3E0A"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71DBE9E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1CA884A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07F5D6C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7D3C8D04"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16FAC9AB"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E17584C"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50A337C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09F6A71"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1EC33DC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325D52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3" w:name="_Hlk98409629"/>
      <w:r>
        <w:rPr>
          <w:rFonts w:ascii="Cambria" w:hAnsi="Cambria"/>
          <w:iCs/>
          <w:sz w:val="22"/>
          <w:szCs w:val="22"/>
        </w:rPr>
        <w:t>z poz. PKOB 2112: Ulica zbiorcza  (klasa ”Z”) podawanego przez Główny Urząd Statystyczny w opracowaniu „Ceny robót budowlano- montażowych i obiektów budowlanych w okresach miesięcznych”</w:t>
      </w:r>
      <w:bookmarkEnd w:id="3"/>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w:t>
      </w:r>
      <w:r>
        <w:rPr>
          <w:rFonts w:ascii="Cambria" w:hAnsi="Cambria"/>
          <w:color w:val="000000" w:themeColor="text1"/>
          <w:sz w:val="22"/>
          <w:szCs w:val="22"/>
        </w:rPr>
        <w:lastRenderedPageBreak/>
        <w:t xml:space="preserve">miesiąca, w którym nastąpiło zawarcie niniejszej umowy (wzrost cen w miesiącu, w którym nastąpiło zawarcie umowy nie jest uwzględniany). </w:t>
      </w:r>
    </w:p>
    <w:p w14:paraId="1D6E4B07"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pierwsza waloryzacja może być procedowana na wniosek strony złożony najwcześniej w 13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2B40FE9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ceny następować będzie poprzez przemnożenie wartości brutto robót pozostałych do wykonania określonej w ofercie Wykonawcy przez wskaźnik cen z poz. PKOB 2112: Ulica zbiorcza  (klasa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14:paraId="7772F543"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1037FD7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wraz z naliczonym podatkiem VAT, nie może przekroczyć kwoty obliczonej jako 105 % wysokości wynagrodzenia brutto określonego w § 7 ust. 1 umowy.</w:t>
      </w:r>
    </w:p>
    <w:p w14:paraId="4F033D8E" w14:textId="25DD3C7C"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Rozliczenie wynagrodzenia Wykonawcy zostanie ustalone zgodnie z zasadami określonymi w § 7 i </w:t>
      </w:r>
      <w:r w:rsidRPr="000C2672">
        <w:rPr>
          <w:rFonts w:ascii="Cambria" w:hAnsi="Cambria"/>
          <w:color w:val="000000" w:themeColor="text1"/>
          <w:sz w:val="22"/>
          <w:szCs w:val="22"/>
        </w:rPr>
        <w:t>§</w:t>
      </w:r>
      <w:r>
        <w:rPr>
          <w:rFonts w:ascii="Cambria" w:hAnsi="Cambria"/>
          <w:color w:val="000000" w:themeColor="text1"/>
          <w:sz w:val="22"/>
          <w:szCs w:val="22"/>
        </w:rPr>
        <w:t xml:space="preserve"> 8 ust. 3 lit. </w:t>
      </w:r>
      <w:r w:rsidR="007144F8">
        <w:rPr>
          <w:rFonts w:ascii="Cambria" w:hAnsi="Cambria"/>
          <w:color w:val="000000" w:themeColor="text1"/>
          <w:sz w:val="22"/>
          <w:szCs w:val="22"/>
        </w:rPr>
        <w:t>f</w:t>
      </w:r>
      <w:r>
        <w:rPr>
          <w:rFonts w:ascii="Cambria" w:hAnsi="Cambria"/>
          <w:color w:val="000000" w:themeColor="text1"/>
          <w:sz w:val="22"/>
          <w:szCs w:val="22"/>
        </w:rPr>
        <w:t>) umowy.</w:t>
      </w:r>
    </w:p>
    <w:p w14:paraId="4A5D5870"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A169115"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przedmiotem umowy są roboty budowlane lub usługi;</w:t>
      </w:r>
    </w:p>
    <w:p w14:paraId="4EC8CF02"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okres obowiązywania umowy przekracza 12 miesięcy.</w:t>
      </w:r>
    </w:p>
    <w:p w14:paraId="08BA6DA6" w14:textId="77777777" w:rsidR="005E3A06" w:rsidRDefault="005E3A06" w:rsidP="00E632F8">
      <w:pPr>
        <w:pStyle w:val="Akapitzlist"/>
        <w:numPr>
          <w:ilvl w:val="0"/>
          <w:numId w:val="101"/>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2"/>
    <w:p w14:paraId="730D3EAF"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5E2AC76B"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A3139DA" w14:textId="77777777" w:rsidR="005E3A06" w:rsidRDefault="005E3A06" w:rsidP="00E632F8">
      <w:pPr>
        <w:pStyle w:val="Akapitzlist"/>
        <w:numPr>
          <w:ilvl w:val="0"/>
          <w:numId w:val="109"/>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3D851BD7"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3689D110"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60261100" w14:textId="77777777" w:rsidR="005E3A06" w:rsidRDefault="005E3A06" w:rsidP="00E632F8">
      <w:pPr>
        <w:numPr>
          <w:ilvl w:val="0"/>
          <w:numId w:val="110"/>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F9DB8F5" w14:textId="77777777" w:rsidR="0044219B" w:rsidRDefault="0044219B" w:rsidP="005E3A06">
      <w:pPr>
        <w:suppressAutoHyphens w:val="0"/>
        <w:jc w:val="center"/>
        <w:rPr>
          <w:rFonts w:ascii="Cambria" w:eastAsia="Calibri" w:hAnsi="Cambria" w:cs="Arial"/>
          <w:b/>
          <w:sz w:val="22"/>
          <w:szCs w:val="22"/>
          <w:lang w:eastAsia="en-US"/>
        </w:rPr>
      </w:pPr>
    </w:p>
    <w:p w14:paraId="2F672410" w14:textId="5288A7E4"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13.</w:t>
      </w:r>
    </w:p>
    <w:p w14:paraId="22DF4558"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6A73F80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DFF84E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E997F2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71AF1BA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5C3FF59"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2B27EFF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362CDEF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273AC6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5AAB095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91775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5D9B20D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2346A302"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7E8363A"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275393E"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621E81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0DD2DCF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D745C6D"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240ABA3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A97545B"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2A8C089E"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59335BE8"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2259AA33"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lastRenderedPageBreak/>
        <w:t>Wykonawca oświadcza, że zatrudnieni przez niego pracownicy posiadają aktualne przeszkolenie w zakresie BHP i niezbędne uprawnienia odpowiadające rodzajowi wykonywanych prac.</w:t>
      </w:r>
    </w:p>
    <w:p w14:paraId="64E334F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7B743B79"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351A9D4C"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114EB0"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0804AD3A"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36764424"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7220EA2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3C3A22C"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3316141" w14:textId="77777777" w:rsidR="005E3A06" w:rsidRDefault="005E3A06" w:rsidP="005E3A06">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086CCA6A"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509E092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59D1929A" w14:textId="77777777" w:rsidR="005E3A06" w:rsidRDefault="005E3A06" w:rsidP="00E632F8">
      <w:pPr>
        <w:numPr>
          <w:ilvl w:val="0"/>
          <w:numId w:val="114"/>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57F206B2" w14:textId="77777777" w:rsidR="005E3A06" w:rsidRDefault="005E3A06" w:rsidP="00E632F8">
      <w:pPr>
        <w:numPr>
          <w:ilvl w:val="0"/>
          <w:numId w:val="11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AF7B1F4" w14:textId="77777777" w:rsidR="005E3A06" w:rsidRDefault="005E3A06" w:rsidP="00E632F8">
      <w:pPr>
        <w:numPr>
          <w:ilvl w:val="0"/>
          <w:numId w:val="114"/>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72CEF0"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4E7972E0"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438E33A"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3571F878"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 xml:space="preserve">mie i wymaga pisemnego zaakceptowania przez </w:t>
      </w: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055E99C"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AEFF398"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Skierowanie, </w:t>
      </w:r>
      <w:r w:rsidRPr="008E51C8">
        <w:rPr>
          <w:rFonts w:ascii="Cambria" w:eastAsia="Calibri" w:hAnsi="Cambria" w:cs="Arial"/>
          <w:sz w:val="22"/>
          <w:szCs w:val="22"/>
          <w:lang w:eastAsia="en-US"/>
        </w:rPr>
        <w:t>bez akceptacji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do kierowania robotami innych osób, ni</w:t>
      </w:r>
      <w:r w:rsidRPr="008E51C8">
        <w:rPr>
          <w:rFonts w:ascii="Cambria" w:eastAsia="TTE188D4F0t00" w:hAnsi="Cambria" w:cs="Arial"/>
          <w:sz w:val="22"/>
          <w:szCs w:val="22"/>
          <w:lang w:eastAsia="en-US"/>
        </w:rPr>
        <w:t xml:space="preserve">ż </w:t>
      </w:r>
      <w:r w:rsidRPr="008E51C8">
        <w:rPr>
          <w:rFonts w:ascii="Cambria" w:eastAsia="Calibri" w:hAnsi="Cambria" w:cs="Arial"/>
          <w:sz w:val="22"/>
          <w:szCs w:val="22"/>
          <w:lang w:eastAsia="en-US"/>
        </w:rPr>
        <w:t>wskazane w Ofercie Wykonawcy, stanowi podstaw</w:t>
      </w:r>
      <w:r w:rsidRPr="008E51C8">
        <w:rPr>
          <w:rFonts w:ascii="Cambria" w:eastAsia="TTE188D4F0t00" w:hAnsi="Cambria" w:cs="Arial"/>
          <w:sz w:val="22"/>
          <w:szCs w:val="22"/>
          <w:lang w:eastAsia="en-US"/>
        </w:rPr>
        <w:t xml:space="preserve">ę </w:t>
      </w:r>
      <w:r w:rsidRPr="008E51C8">
        <w:rPr>
          <w:rFonts w:ascii="Cambria" w:eastAsia="Calibri" w:hAnsi="Cambria" w:cs="Arial"/>
          <w:sz w:val="22"/>
          <w:szCs w:val="22"/>
          <w:lang w:eastAsia="en-US"/>
        </w:rPr>
        <w:t>do odst</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pienia od umowy przez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z winy Wykonawcy.</w:t>
      </w:r>
    </w:p>
    <w:p w14:paraId="5260D3AD"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Wykonawca ustanawia: </w:t>
      </w:r>
    </w:p>
    <w:p w14:paraId="67A57C4C"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kierownika budowy/kierownika robót w osobie ……………………… posiadającego </w:t>
      </w:r>
      <w:r w:rsidRPr="00D14384">
        <w:rPr>
          <w:rFonts w:ascii="Cambria" w:eastAsia="Calibri" w:hAnsi="Cambria" w:cs="Arial"/>
          <w:sz w:val="22"/>
          <w:szCs w:val="22"/>
          <w:lang w:eastAsia="en-US"/>
        </w:rPr>
        <w:t>uprawnienia budowlane do kierowania robotami budowlanymi w specjalności ………………….</w:t>
      </w:r>
    </w:p>
    <w:p w14:paraId="529E5164"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r w:rsidRPr="00D14384">
        <w:rPr>
          <w:rFonts w:ascii="Cambria" w:eastAsia="Calibri" w:hAnsi="Cambria" w:cs="Arial"/>
          <w:sz w:val="22"/>
          <w:szCs w:val="22"/>
          <w:lang w:eastAsia="en-US"/>
        </w:rPr>
        <w:t>kierownika budowy/kierownika robót w osobie ……………………… posiadającego uprawnienia budowlane do kierowania robotami budowlanymi w specjalności ………………….</w:t>
      </w:r>
    </w:p>
    <w:p w14:paraId="454AF794"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sidRPr="008E51C8">
        <w:rPr>
          <w:rFonts w:ascii="Cambria" w:eastAsia="Calibri" w:hAnsi="Cambria" w:cs="Arial"/>
          <w:sz w:val="22"/>
          <w:szCs w:val="22"/>
          <w:lang w:eastAsia="en-US"/>
        </w:rPr>
        <w:t>Osoby wskazane w ust. 5,</w:t>
      </w:r>
      <w:r>
        <w:rPr>
          <w:rFonts w:ascii="Cambria" w:eastAsia="Calibri" w:hAnsi="Cambria" w:cs="Arial"/>
          <w:sz w:val="22"/>
          <w:szCs w:val="22"/>
          <w:lang w:eastAsia="en-US"/>
        </w:rPr>
        <w:t xml:space="preserve"> b</w:t>
      </w:r>
      <w:r>
        <w:rPr>
          <w:rFonts w:ascii="Cambria" w:eastAsia="TTE188D4F0t00" w:hAnsi="Cambria" w:cs="Arial"/>
          <w:sz w:val="22"/>
          <w:szCs w:val="22"/>
          <w:lang w:eastAsia="en-US"/>
        </w:rPr>
        <w:t>ę</w:t>
      </w:r>
      <w:r>
        <w:rPr>
          <w:rFonts w:ascii="Cambria" w:eastAsia="Calibri" w:hAnsi="Cambria" w:cs="Arial"/>
          <w:sz w:val="22"/>
          <w:szCs w:val="22"/>
          <w:lang w:eastAsia="en-US"/>
        </w:rPr>
        <w:t>dą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6808B856"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3194B7B3" w14:textId="66BED5DB"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 xml:space="preserve">w ilości osób niezbędnych do wykonania robót w okresie realizacji umowy zatrudnione będą na podstawie umowy o pracę w rozumieniu przepisów  art. 22 § 1 ustawy z dnia 26 czerwca 1974 r. Kodeks pracy </w:t>
      </w:r>
      <w:r w:rsidR="00B7483D" w:rsidRPr="00B7483D">
        <w:rPr>
          <w:rFonts w:ascii="Cambria" w:eastAsia="Calibri" w:hAnsi="Cambria" w:cs="Calibri"/>
          <w:kern w:val="2"/>
          <w:sz w:val="22"/>
          <w:szCs w:val="22"/>
          <w:lang w:eastAsia="zh-CN"/>
        </w:rPr>
        <w:t>(</w:t>
      </w:r>
      <w:proofErr w:type="spellStart"/>
      <w:r w:rsidR="00B7483D" w:rsidRPr="00B7483D">
        <w:rPr>
          <w:rFonts w:ascii="Cambria" w:eastAsia="Calibri" w:hAnsi="Cambria" w:cs="Calibri"/>
          <w:kern w:val="2"/>
          <w:sz w:val="22"/>
          <w:szCs w:val="22"/>
          <w:lang w:eastAsia="zh-CN"/>
        </w:rPr>
        <w:t>t.j</w:t>
      </w:r>
      <w:proofErr w:type="spellEnd"/>
      <w:r w:rsidR="00B7483D" w:rsidRPr="00B7483D">
        <w:rPr>
          <w:rFonts w:ascii="Cambria" w:eastAsia="Calibri" w:hAnsi="Cambria" w:cs="Calibri"/>
          <w:kern w:val="2"/>
          <w:sz w:val="22"/>
          <w:szCs w:val="22"/>
          <w:lang w:eastAsia="zh-CN"/>
        </w:rPr>
        <w:t>. Dz. U. z 2022 r.</w:t>
      </w:r>
      <w:r w:rsidR="00B7483D">
        <w:rPr>
          <w:rFonts w:ascii="Cambria" w:eastAsia="Calibri" w:hAnsi="Cambria" w:cs="Calibri"/>
          <w:kern w:val="2"/>
          <w:sz w:val="22"/>
          <w:szCs w:val="22"/>
          <w:lang w:eastAsia="zh-CN"/>
        </w:rPr>
        <w:t>,</w:t>
      </w:r>
      <w:r w:rsidR="00B7483D" w:rsidRPr="00B7483D">
        <w:rPr>
          <w:rFonts w:ascii="Cambria" w:eastAsia="Calibri" w:hAnsi="Cambria" w:cs="Calibri"/>
          <w:kern w:val="2"/>
          <w:sz w:val="22"/>
          <w:szCs w:val="22"/>
          <w:lang w:eastAsia="zh-CN"/>
        </w:rPr>
        <w:t xml:space="preserve"> poz. 1510 ze zm.)</w:t>
      </w:r>
      <w:r>
        <w:rPr>
          <w:rFonts w:ascii="Cambria" w:eastAsia="Calibri" w:hAnsi="Cambria" w:cs="Calibri"/>
          <w:kern w:val="2"/>
          <w:sz w:val="22"/>
          <w:szCs w:val="22"/>
          <w:lang w:eastAsia="zh-CN"/>
        </w:rPr>
        <w:t>. W każdym miejscu umowy, w którym mowa o zatrudnieniu personelu przez Podwykonawcę oraz zobowiązań wiążących się z tym zatrudnieniem, strony rozumieją również dalszych Podwykonawców.</w:t>
      </w:r>
    </w:p>
    <w:p w14:paraId="31581C8E"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4" w:name="_Hlk93846330"/>
      <w:r>
        <w:rPr>
          <w:rFonts w:ascii="Cambria" w:hAnsi="Cambria"/>
          <w:sz w:val="22"/>
          <w:szCs w:val="22"/>
        </w:rPr>
        <w:t xml:space="preserve">lub Podwykonawcę </w:t>
      </w:r>
      <w:bookmarkEnd w:id="4"/>
      <w:r>
        <w:rPr>
          <w:rFonts w:ascii="Cambria" w:hAnsi="Cambria"/>
          <w:sz w:val="22"/>
          <w:szCs w:val="22"/>
        </w:rPr>
        <w:t xml:space="preserve">osób wykonujących wskazane przez Zamawiającego w dokumentach zamówienia czynności w zakresie realizacji zamówienia. </w:t>
      </w:r>
    </w:p>
    <w:p w14:paraId="1C4C34DA" w14:textId="77777777" w:rsidR="005E3A06" w:rsidRDefault="005E3A06" w:rsidP="00E632F8">
      <w:pPr>
        <w:numPr>
          <w:ilvl w:val="0"/>
          <w:numId w:val="115"/>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32944AB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E02245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3338243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w:t>
      </w:r>
      <w:r>
        <w:rPr>
          <w:rFonts w:ascii="Cambria" w:eastAsia="Calibri" w:hAnsi="Cambria" w:cs="Arial"/>
          <w:sz w:val="22"/>
          <w:szCs w:val="22"/>
          <w:lang w:eastAsia="en-US"/>
        </w:rPr>
        <w:lastRenderedPageBreak/>
        <w:t xml:space="preserve">poszczególnych prac przez Podwykonawców oraz należności przysługujące z tego tytułu, przy czym Podwykonawca lub dalszy Podwykonawca jest zobowiązany dołączyć zgodę Wykonawcy na zawarcie umowy o podwykonawstwo o treści zgodnej z projektem umowy.                                                                                                                       </w:t>
      </w:r>
    </w:p>
    <w:p w14:paraId="0BD26EA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22EBF59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139F53A"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37819B92"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023A004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23 niniejszej umowy.                                                                        </w:t>
      </w:r>
    </w:p>
    <w:p w14:paraId="0629DEF8"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F5B798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43523209" w14:textId="77777777" w:rsidR="005E3A06" w:rsidRPr="00BC44D9"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zamówienia,                                                                   </w:t>
      </w:r>
    </w:p>
    <w:p w14:paraId="4356537B"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przewiduje termin zapłaty wynagrodzenia dłuższy niż określony w ust 3.</w:t>
      </w:r>
    </w:p>
    <w:p w14:paraId="61CD6D7F"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sidRPr="003335DC">
        <w:rPr>
          <w:rFonts w:ascii="Cambria" w:hAnsi="Cambria"/>
          <w:sz w:val="22"/>
          <w:szCs w:val="22"/>
        </w:rPr>
        <w:t>zawiera ona postanowienia niezgodne z art. 463</w:t>
      </w:r>
      <w:r w:rsidRPr="003335DC">
        <w:rPr>
          <w:rFonts w:ascii="Cambria" w:eastAsia="Calibri" w:hAnsi="Cambria"/>
          <w:sz w:val="22"/>
          <w:szCs w:val="22"/>
        </w:rPr>
        <w:t xml:space="preserve"> ustawy </w:t>
      </w:r>
      <w:proofErr w:type="spellStart"/>
      <w:r w:rsidRPr="003335DC">
        <w:rPr>
          <w:rFonts w:ascii="Cambria" w:eastAsia="Calibri" w:hAnsi="Cambria"/>
          <w:sz w:val="22"/>
          <w:szCs w:val="22"/>
        </w:rPr>
        <w:t>Pzp</w:t>
      </w:r>
      <w:proofErr w:type="spellEnd"/>
      <w:r w:rsidRPr="003335DC">
        <w:rPr>
          <w:rFonts w:ascii="Cambria" w:eastAsia="Calibri" w:hAnsi="Cambria"/>
          <w:sz w:val="22"/>
          <w:szCs w:val="22"/>
        </w:rPr>
        <w:t xml:space="preserve">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EE9CD8" w14:textId="77777777" w:rsidR="005E3A06" w:rsidRPr="00BC44D9"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7D03E00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18B6A3BF"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31B48E3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76C06D74"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F33F20D"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6D9C0C1" w14:textId="77777777" w:rsidR="005E3A06" w:rsidRPr="008A1D84" w:rsidRDefault="005E3A06" w:rsidP="00E632F8">
      <w:pPr>
        <w:numPr>
          <w:ilvl w:val="0"/>
          <w:numId w:val="119"/>
        </w:numPr>
        <w:suppressAutoHyphens w:val="0"/>
        <w:spacing w:line="276" w:lineRule="auto"/>
        <w:jc w:val="both"/>
        <w:textAlignment w:val="auto"/>
        <w:rPr>
          <w:rFonts w:ascii="Cambria" w:eastAsia="Calibri" w:hAnsi="Cambria" w:cs="Arial"/>
          <w:sz w:val="22"/>
          <w:szCs w:val="22"/>
          <w:lang w:eastAsia="en-US"/>
        </w:rPr>
      </w:pPr>
      <w:r w:rsidRPr="008A1D84">
        <w:rPr>
          <w:rFonts w:ascii="Cambria" w:hAnsi="Cambria"/>
          <w:sz w:val="22"/>
          <w:szCs w:val="22"/>
        </w:rPr>
        <w:t>zawiera ona postanowienia niezgodne z art. 463</w:t>
      </w:r>
      <w:r w:rsidRPr="008A1D84">
        <w:rPr>
          <w:rFonts w:ascii="Cambria" w:eastAsia="Calibri" w:hAnsi="Cambria"/>
          <w:sz w:val="22"/>
          <w:szCs w:val="22"/>
        </w:rPr>
        <w:t xml:space="preserve"> ustawy </w:t>
      </w:r>
      <w:proofErr w:type="spellStart"/>
      <w:r w:rsidRPr="008A1D84">
        <w:rPr>
          <w:rFonts w:ascii="Cambria" w:eastAsia="Calibri" w:hAnsi="Cambria"/>
          <w:sz w:val="22"/>
          <w:szCs w:val="22"/>
        </w:rPr>
        <w:t>Pzp</w:t>
      </w:r>
      <w:proofErr w:type="spellEnd"/>
      <w:r w:rsidRPr="008A1D84">
        <w:rPr>
          <w:rFonts w:ascii="Cambria" w:eastAsia="Calibri" w:hAnsi="Cambria"/>
          <w:sz w:val="22"/>
          <w:szCs w:val="22"/>
        </w:rPr>
        <w:t xml:space="preserve">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C4726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D657512"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w:t>
      </w:r>
      <w:r>
        <w:rPr>
          <w:rFonts w:ascii="Cambria" w:eastAsia="Calibri" w:hAnsi="Cambria"/>
          <w:sz w:val="22"/>
          <w:szCs w:val="22"/>
          <w:lang w:eastAsia="en-US"/>
        </w:rPr>
        <w:lastRenderedPageBreak/>
        <w:t>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848E7FD"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FF8B471"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032F439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4740F177"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217C3482"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4F7144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05D1B25A" w14:textId="77777777" w:rsidR="005E3A06" w:rsidRDefault="005E3A06" w:rsidP="00E632F8">
      <w:pPr>
        <w:numPr>
          <w:ilvl w:val="0"/>
          <w:numId w:val="12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58B3CFE8" w14:textId="77777777" w:rsidR="005E3A06" w:rsidRDefault="005E3A06" w:rsidP="00E632F8">
      <w:pPr>
        <w:numPr>
          <w:ilvl w:val="0"/>
          <w:numId w:val="12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53BCD6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6242AA6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28FF2AF"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575DDF11" w14:textId="77777777" w:rsidR="005E3A06" w:rsidRDefault="005E3A06" w:rsidP="005E3A06">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4743718E"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01684163"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17A11C8E" w14:textId="77777777" w:rsidR="005E3A06" w:rsidRDefault="005E3A06" w:rsidP="00E632F8">
      <w:pPr>
        <w:numPr>
          <w:ilvl w:val="0"/>
          <w:numId w:val="12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AD11FC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3BD9A8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7BDE2530"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445996D"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4D1BAF2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3A1B7317"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A1AFFDD" w14:textId="77777777" w:rsidR="005E3A06" w:rsidRDefault="005E3A06" w:rsidP="005E3A06">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08D69835"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2B99D15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4700D743"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064F0B52"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2172046F"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E20E048" w14:textId="77777777" w:rsidR="005E3A06" w:rsidRDefault="005E3A06" w:rsidP="00E632F8">
      <w:pPr>
        <w:numPr>
          <w:ilvl w:val="0"/>
          <w:numId w:val="122"/>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E48E859"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0E066F08"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27DE5170" w14:textId="03745A0E" w:rsidR="005E3A06" w:rsidRDefault="005E3A06" w:rsidP="00E632F8">
      <w:pPr>
        <w:numPr>
          <w:ilvl w:val="0"/>
          <w:numId w:val="123"/>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 xml:space="preserve">zabezpieczenie </w:t>
      </w:r>
      <w:r w:rsidRPr="00875468">
        <w:rPr>
          <w:rFonts w:ascii="Cambria" w:eastAsia="Calibri" w:hAnsi="Cambria" w:cs="Arial"/>
          <w:sz w:val="22"/>
          <w:szCs w:val="22"/>
          <w:lang w:eastAsia="en-US"/>
        </w:rPr>
        <w:t>nale</w:t>
      </w:r>
      <w:r w:rsidRPr="00875468">
        <w:rPr>
          <w:rFonts w:ascii="Cambria" w:eastAsia="TTE188D4F0t00" w:hAnsi="Cambria" w:cs="Arial"/>
          <w:sz w:val="22"/>
          <w:szCs w:val="22"/>
          <w:lang w:eastAsia="en-US"/>
        </w:rPr>
        <w:t>ż</w:t>
      </w:r>
      <w:r w:rsidRPr="00875468">
        <w:rPr>
          <w:rFonts w:ascii="Cambria" w:eastAsia="Calibri" w:hAnsi="Cambria" w:cs="Arial"/>
          <w:sz w:val="22"/>
          <w:szCs w:val="22"/>
          <w:lang w:eastAsia="en-US"/>
        </w:rPr>
        <w:t>ytego wykonania umowy w wysoko</w:t>
      </w:r>
      <w:r w:rsidRPr="00875468">
        <w:rPr>
          <w:rFonts w:ascii="Cambria" w:eastAsia="TTE188D4F0t00" w:hAnsi="Cambria" w:cs="Arial"/>
          <w:sz w:val="22"/>
          <w:szCs w:val="22"/>
          <w:lang w:eastAsia="en-US"/>
        </w:rPr>
        <w:t>ś</w:t>
      </w:r>
      <w:r w:rsidRPr="00875468">
        <w:rPr>
          <w:rFonts w:ascii="Cambria" w:eastAsia="Calibri" w:hAnsi="Cambria" w:cs="Arial"/>
          <w:sz w:val="22"/>
          <w:szCs w:val="22"/>
          <w:lang w:eastAsia="en-US"/>
        </w:rPr>
        <w:t xml:space="preserve">ci </w:t>
      </w:r>
      <w:r w:rsidR="00D14384" w:rsidRPr="00875468">
        <w:rPr>
          <w:rFonts w:ascii="Cambria" w:eastAsia="Calibri" w:hAnsi="Cambria" w:cs="Arial"/>
          <w:sz w:val="22"/>
          <w:szCs w:val="22"/>
          <w:lang w:eastAsia="en-US"/>
        </w:rPr>
        <w:t>2,5</w:t>
      </w:r>
      <w:r w:rsidRPr="00875468">
        <w:rPr>
          <w:rFonts w:ascii="Cambria" w:eastAsia="Calibri" w:hAnsi="Cambria" w:cs="Arial"/>
          <w:bCs/>
          <w:iCs/>
          <w:sz w:val="22"/>
          <w:szCs w:val="22"/>
          <w:lang w:eastAsia="en-US"/>
        </w:rPr>
        <w:t>%</w:t>
      </w:r>
      <w:r w:rsidRPr="00875468">
        <w:rPr>
          <w:rFonts w:ascii="Cambria" w:eastAsia="Calibri" w:hAnsi="Cambria" w:cs="Arial"/>
          <w:b/>
          <w:bCs/>
          <w:i/>
          <w:iCs/>
          <w:sz w:val="22"/>
          <w:szCs w:val="22"/>
          <w:lang w:eastAsia="en-US"/>
        </w:rPr>
        <w:t xml:space="preserve"> </w:t>
      </w:r>
      <w:r w:rsidRPr="00875468">
        <w:rPr>
          <w:rFonts w:ascii="Cambria" w:eastAsia="Calibri" w:hAnsi="Cambria" w:cs="Arial"/>
          <w:sz w:val="22"/>
          <w:szCs w:val="22"/>
          <w:lang w:eastAsia="en-US"/>
        </w:rPr>
        <w:t>wynagrodzenia brutto, o którym mowa w § 7 ust</w:t>
      </w:r>
      <w:r>
        <w:rPr>
          <w:rFonts w:ascii="Cambria" w:eastAsia="Calibri" w:hAnsi="Cambria" w:cs="Arial"/>
          <w:sz w:val="22"/>
          <w:szCs w:val="22"/>
          <w:lang w:eastAsia="en-US"/>
        </w:rPr>
        <w:t xml:space="preserve">.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16E6ECC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415BBB9"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40CF7B9A"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2C5A327"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2310F1B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5C153478" w14:textId="16AECC34"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48AD4A2"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4D0C1A0D"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64503E56"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5744C5F" w14:textId="77777777" w:rsidR="005E3A06" w:rsidRDefault="005E3A06" w:rsidP="00E632F8">
      <w:pPr>
        <w:numPr>
          <w:ilvl w:val="0"/>
          <w:numId w:val="126"/>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09A2BE45" w14:textId="77777777" w:rsidR="005E3A06" w:rsidRDefault="005E3A06" w:rsidP="00E632F8">
      <w:pPr>
        <w:numPr>
          <w:ilvl w:val="0"/>
          <w:numId w:val="12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436A03F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55268BE5"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42D1AB61" w14:textId="77777777" w:rsidR="005E3A06" w:rsidRDefault="005E3A06" w:rsidP="00E632F8">
      <w:pPr>
        <w:numPr>
          <w:ilvl w:val="0"/>
          <w:numId w:val="12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0A88441"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BE6673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1117169"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05388757"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64ACBEF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225EF1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1451AFB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1CCE5346"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zapłaty wynagrodzenia przez Wykonawcę Podwykonawcom lub dalszym Podwykonawcom z tytułu zmiany wysokości wynagrodzenia w sytuacji określonej w § 11 ust. 17 - w wysokości 10% niezapłaconej należności brutto;</w:t>
      </w:r>
    </w:p>
    <w:p w14:paraId="325D77D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46CAB9DC"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A490F7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0FE2A98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058DCE4D"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14:paraId="2C300CE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4A6CDFB3"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DCEBCA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0F293335"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A9E437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648FAD9B"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77041109" w14:textId="77777777" w:rsidR="005E3A06" w:rsidRDefault="005E3A06" w:rsidP="00E632F8">
      <w:pPr>
        <w:pStyle w:val="Akapitzlist"/>
        <w:numPr>
          <w:ilvl w:val="0"/>
          <w:numId w:val="129"/>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720E7E87" w14:textId="77777777" w:rsidR="005E3A06" w:rsidRDefault="005E3A06" w:rsidP="00E632F8">
      <w:pPr>
        <w:numPr>
          <w:ilvl w:val="0"/>
          <w:numId w:val="130"/>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3118EF6A" w14:textId="77777777" w:rsidR="005E3A06" w:rsidRDefault="005E3A06" w:rsidP="00E632F8">
      <w:pPr>
        <w:numPr>
          <w:ilvl w:val="0"/>
          <w:numId w:val="130"/>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24A57E6A" w14:textId="77777777" w:rsidR="005E3A06" w:rsidRDefault="005E3A06" w:rsidP="00E632F8">
      <w:pPr>
        <w:numPr>
          <w:ilvl w:val="0"/>
          <w:numId w:val="130"/>
        </w:numPr>
        <w:suppressAutoHyphens w:val="0"/>
        <w:spacing w:line="276" w:lineRule="auto"/>
        <w:ind w:left="714" w:hanging="357"/>
        <w:jc w:val="both"/>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7BEF783A" w14:textId="77777777" w:rsidR="005E3A06" w:rsidRPr="001E6F90" w:rsidRDefault="005E3A06" w:rsidP="00E632F8">
      <w:pPr>
        <w:pStyle w:val="Akapitzlist"/>
        <w:numPr>
          <w:ilvl w:val="0"/>
          <w:numId w:val="129"/>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2CE45377"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E62C29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3DCFE3D6" w14:textId="77777777" w:rsidR="005E3A06" w:rsidRDefault="005E3A06" w:rsidP="00E632F8">
      <w:pPr>
        <w:numPr>
          <w:ilvl w:val="0"/>
          <w:numId w:val="131"/>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B645F6F"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4AE053D"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30B9575"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0E7167F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FAF67D9"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772FAAD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7ABB324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7A85DFE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7CECA891"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1E0BAD4D" w14:textId="77777777" w:rsidR="005E3A06" w:rsidRDefault="005E3A06" w:rsidP="00E632F8">
      <w:pPr>
        <w:pStyle w:val="Akapitzlist"/>
        <w:numPr>
          <w:ilvl w:val="0"/>
          <w:numId w:val="131"/>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410428BB" w14:textId="77777777" w:rsidR="005E3A06" w:rsidRDefault="005E3A06" w:rsidP="00E632F8">
      <w:pPr>
        <w:numPr>
          <w:ilvl w:val="0"/>
          <w:numId w:val="131"/>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579B6BE4"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087017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650F552"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AE02D9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543021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6B49B73"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09BC7C39"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1EF64A7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69943E3A"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7242656"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40DFA754"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13 umowy, pomniejszonego o roszczenia Zamawiającego z tytułu kar umownych oraz ewentualne roszczenia o obniżenie ceny na podstawie rękojmi i gwarancji lub inne roszczenia odszkodowawcze,</w:t>
      </w:r>
    </w:p>
    <w:p w14:paraId="5F23258B"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62643224" w14:textId="77777777" w:rsidR="005E3A06" w:rsidRDefault="005E3A06" w:rsidP="00E632F8">
      <w:pPr>
        <w:pStyle w:val="Akapitzlist"/>
        <w:numPr>
          <w:ilvl w:val="0"/>
          <w:numId w:val="131"/>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38E4777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2FC777F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1251AB2D" w14:textId="77777777" w:rsidR="005E3A06" w:rsidRDefault="005E3A06" w:rsidP="00E632F8">
      <w:pPr>
        <w:numPr>
          <w:ilvl w:val="0"/>
          <w:numId w:val="135"/>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6220A786"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19C7B924"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1E165E6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B30D528"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7B6E58C3"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53502CFF"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5DB0BB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7F5DB748" w14:textId="77777777" w:rsidR="005E3A06" w:rsidRDefault="005E3A06" w:rsidP="00E632F8">
      <w:pPr>
        <w:numPr>
          <w:ilvl w:val="0"/>
          <w:numId w:val="137"/>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494D47C2" w14:textId="77777777" w:rsidR="005E3A06" w:rsidRDefault="005E3A06" w:rsidP="005E3A06">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34C6A808"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zmiany wynagrodzenia za wykonanie przedmiotu zamówienia:</w:t>
      </w:r>
    </w:p>
    <w:p w14:paraId="44290A7B" w14:textId="77777777" w:rsidR="005E3A06" w:rsidRDefault="005E3A06" w:rsidP="00E632F8">
      <w:pPr>
        <w:numPr>
          <w:ilvl w:val="0"/>
          <w:numId w:val="138"/>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zgodnie z  § 11. niniejszej umowy;</w:t>
      </w:r>
    </w:p>
    <w:p w14:paraId="7583E6C6" w14:textId="77777777" w:rsidR="005E3A06" w:rsidRDefault="005E3A06" w:rsidP="00E632F8">
      <w:pPr>
        <w:numPr>
          <w:ilvl w:val="0"/>
          <w:numId w:val="138"/>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 przypadku o którym mowa w § 10 ust. 2 umowy</w:t>
      </w:r>
    </w:p>
    <w:p w14:paraId="60392ED1"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0CC5EF8E"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2083D61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CB89FA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51D169BD"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69D2479B" w14:textId="77777777" w:rsidR="005E3A06" w:rsidRDefault="005E3A06" w:rsidP="00E632F8">
      <w:pPr>
        <w:numPr>
          <w:ilvl w:val="0"/>
          <w:numId w:val="136"/>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4311FE3E" w14:textId="77777777" w:rsidR="005E3A06" w:rsidRDefault="005E3A06" w:rsidP="00E632F8">
      <w:pPr>
        <w:numPr>
          <w:ilvl w:val="0"/>
          <w:numId w:val="136"/>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45370CF" w14:textId="77777777" w:rsidR="005E3A06" w:rsidRDefault="005E3A06" w:rsidP="00E632F8">
      <w:pPr>
        <w:numPr>
          <w:ilvl w:val="0"/>
          <w:numId w:val="135"/>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301B7856" w14:textId="77777777" w:rsidR="005E3A06" w:rsidRDefault="005E3A06" w:rsidP="005E3A06">
      <w:pPr>
        <w:spacing w:line="276" w:lineRule="auto"/>
        <w:jc w:val="center"/>
        <w:rPr>
          <w:rFonts w:ascii="Cambria" w:hAnsi="Cambria" w:cs="Arial"/>
          <w:b/>
          <w:sz w:val="22"/>
          <w:szCs w:val="22"/>
        </w:rPr>
      </w:pPr>
      <w:r>
        <w:rPr>
          <w:rFonts w:ascii="Cambria" w:hAnsi="Cambria" w:cs="Arial"/>
          <w:b/>
          <w:sz w:val="22"/>
          <w:szCs w:val="22"/>
        </w:rPr>
        <w:t>§ 27.</w:t>
      </w:r>
    </w:p>
    <w:p w14:paraId="28E44B7E"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930E8DA" w14:textId="77777777" w:rsidR="005E3A06" w:rsidRPr="003A3AF2"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4461E95B"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7B42330E"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35AD889D"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przypadku niemożności rozwiązania sporów o roszczenia cywilnoprawne w sposób określony w ust. 3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D5EB17F"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19468B6" w14:textId="56525399" w:rsidR="005E3A06" w:rsidRDefault="005E3A06" w:rsidP="005E3A06">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7581F271"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53EE193"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28607615"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79EC784"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158DC29" w14:textId="3F6B6F97" w:rsidR="005E3A06" w:rsidRDefault="005E3A06" w:rsidP="005E3A06">
      <w:pPr>
        <w:widowControl w:val="0"/>
        <w:autoSpaceDE w:val="0"/>
        <w:adjustRightInd w:val="0"/>
        <w:spacing w:line="276" w:lineRule="auto"/>
        <w:jc w:val="both"/>
        <w:rPr>
          <w:rFonts w:ascii="Cambria" w:hAnsi="Cambria" w:cs="Arial"/>
          <w:b/>
          <w:bCs/>
          <w:sz w:val="22"/>
          <w:szCs w:val="22"/>
        </w:rPr>
      </w:pPr>
    </w:p>
    <w:p w14:paraId="17A4D3D7" w14:textId="295FACBC" w:rsidR="00521E76" w:rsidRDefault="00521E76" w:rsidP="005E3A06">
      <w:pPr>
        <w:widowControl w:val="0"/>
        <w:autoSpaceDE w:val="0"/>
        <w:adjustRightInd w:val="0"/>
        <w:spacing w:line="276" w:lineRule="auto"/>
        <w:jc w:val="both"/>
        <w:rPr>
          <w:rFonts w:ascii="Cambria" w:hAnsi="Cambria" w:cs="Arial"/>
          <w:b/>
          <w:bCs/>
          <w:sz w:val="22"/>
          <w:szCs w:val="22"/>
        </w:rPr>
      </w:pPr>
    </w:p>
    <w:p w14:paraId="567262AA" w14:textId="7D4000B3" w:rsidR="00521E76" w:rsidRDefault="00521E76" w:rsidP="005E3A06">
      <w:pPr>
        <w:widowControl w:val="0"/>
        <w:autoSpaceDE w:val="0"/>
        <w:adjustRightInd w:val="0"/>
        <w:spacing w:line="276" w:lineRule="auto"/>
        <w:jc w:val="both"/>
        <w:rPr>
          <w:rFonts w:ascii="Cambria" w:hAnsi="Cambria" w:cs="Arial"/>
          <w:b/>
          <w:bCs/>
          <w:sz w:val="22"/>
          <w:szCs w:val="22"/>
        </w:rPr>
      </w:pPr>
    </w:p>
    <w:p w14:paraId="4E0EB48F" w14:textId="40CD74C2" w:rsidR="00521E76" w:rsidRDefault="00521E76" w:rsidP="005E3A06">
      <w:pPr>
        <w:widowControl w:val="0"/>
        <w:autoSpaceDE w:val="0"/>
        <w:adjustRightInd w:val="0"/>
        <w:spacing w:line="276" w:lineRule="auto"/>
        <w:jc w:val="both"/>
        <w:rPr>
          <w:rFonts w:ascii="Cambria" w:hAnsi="Cambria" w:cs="Arial"/>
          <w:b/>
          <w:bCs/>
          <w:sz w:val="22"/>
          <w:szCs w:val="22"/>
        </w:rPr>
      </w:pPr>
    </w:p>
    <w:p w14:paraId="25050394" w14:textId="4C671B15" w:rsidR="0044219B" w:rsidRDefault="0044219B" w:rsidP="005E3A06">
      <w:pPr>
        <w:widowControl w:val="0"/>
        <w:autoSpaceDE w:val="0"/>
        <w:adjustRightInd w:val="0"/>
        <w:spacing w:line="276" w:lineRule="auto"/>
        <w:jc w:val="both"/>
        <w:rPr>
          <w:rFonts w:ascii="Cambria" w:hAnsi="Cambria" w:cs="Arial"/>
          <w:b/>
          <w:bCs/>
          <w:sz w:val="22"/>
          <w:szCs w:val="22"/>
        </w:rPr>
      </w:pPr>
    </w:p>
    <w:p w14:paraId="2A86D80F" w14:textId="77777777" w:rsidR="0044219B" w:rsidRDefault="0044219B" w:rsidP="005E3A06">
      <w:pPr>
        <w:widowControl w:val="0"/>
        <w:autoSpaceDE w:val="0"/>
        <w:adjustRightInd w:val="0"/>
        <w:spacing w:line="276" w:lineRule="auto"/>
        <w:jc w:val="both"/>
        <w:rPr>
          <w:rFonts w:ascii="Cambria" w:hAnsi="Cambria" w:cs="Arial"/>
          <w:b/>
          <w:bCs/>
          <w:sz w:val="22"/>
          <w:szCs w:val="22"/>
        </w:rPr>
      </w:pPr>
    </w:p>
    <w:p w14:paraId="0086744E" w14:textId="412885F0" w:rsidR="00521E76" w:rsidRDefault="00521E76" w:rsidP="005E3A06">
      <w:pPr>
        <w:widowControl w:val="0"/>
        <w:autoSpaceDE w:val="0"/>
        <w:adjustRightInd w:val="0"/>
        <w:spacing w:line="276" w:lineRule="auto"/>
        <w:jc w:val="both"/>
        <w:rPr>
          <w:rFonts w:ascii="Cambria" w:hAnsi="Cambria" w:cs="Arial"/>
          <w:b/>
          <w:bCs/>
          <w:sz w:val="22"/>
          <w:szCs w:val="22"/>
        </w:rPr>
      </w:pPr>
    </w:p>
    <w:p w14:paraId="4AA72B78" w14:textId="0A3B7363" w:rsidR="00521E76" w:rsidRDefault="00521E76" w:rsidP="005E3A06">
      <w:pPr>
        <w:widowControl w:val="0"/>
        <w:autoSpaceDE w:val="0"/>
        <w:adjustRightInd w:val="0"/>
        <w:spacing w:line="276" w:lineRule="auto"/>
        <w:jc w:val="both"/>
        <w:rPr>
          <w:rFonts w:ascii="Cambria" w:hAnsi="Cambria" w:cs="Arial"/>
          <w:b/>
          <w:bCs/>
          <w:sz w:val="22"/>
          <w:szCs w:val="22"/>
        </w:rPr>
      </w:pPr>
    </w:p>
    <w:p w14:paraId="5CC29B26" w14:textId="30C6F4CC" w:rsidR="00521E76" w:rsidRDefault="00521E76" w:rsidP="005E3A06">
      <w:pPr>
        <w:widowControl w:val="0"/>
        <w:autoSpaceDE w:val="0"/>
        <w:adjustRightInd w:val="0"/>
        <w:spacing w:line="276" w:lineRule="auto"/>
        <w:jc w:val="both"/>
        <w:rPr>
          <w:rFonts w:ascii="Cambria" w:hAnsi="Cambria" w:cs="Arial"/>
          <w:b/>
          <w:bCs/>
          <w:sz w:val="22"/>
          <w:szCs w:val="22"/>
        </w:rPr>
      </w:pPr>
    </w:p>
    <w:p w14:paraId="5BA9F07A" w14:textId="217B6545" w:rsidR="00521E76" w:rsidRDefault="00521E76" w:rsidP="005E3A06">
      <w:pPr>
        <w:widowControl w:val="0"/>
        <w:autoSpaceDE w:val="0"/>
        <w:adjustRightInd w:val="0"/>
        <w:spacing w:line="276" w:lineRule="auto"/>
        <w:jc w:val="both"/>
        <w:rPr>
          <w:rFonts w:ascii="Cambria" w:hAnsi="Cambria" w:cs="Arial"/>
          <w:b/>
          <w:bCs/>
          <w:sz w:val="22"/>
          <w:szCs w:val="22"/>
        </w:rPr>
      </w:pPr>
    </w:p>
    <w:p w14:paraId="15E8BF97" w14:textId="1D0ACE30" w:rsidR="00521E76" w:rsidRDefault="00521E76" w:rsidP="005E3A06">
      <w:pPr>
        <w:widowControl w:val="0"/>
        <w:autoSpaceDE w:val="0"/>
        <w:adjustRightInd w:val="0"/>
        <w:spacing w:line="276" w:lineRule="auto"/>
        <w:jc w:val="both"/>
        <w:rPr>
          <w:rFonts w:ascii="Cambria" w:hAnsi="Cambria" w:cs="Arial"/>
          <w:b/>
          <w:bCs/>
          <w:sz w:val="22"/>
          <w:szCs w:val="22"/>
        </w:rPr>
      </w:pPr>
    </w:p>
    <w:p w14:paraId="4294C21B" w14:textId="5FE76843" w:rsidR="00521E76" w:rsidRDefault="00521E76" w:rsidP="005E3A06">
      <w:pPr>
        <w:widowControl w:val="0"/>
        <w:autoSpaceDE w:val="0"/>
        <w:adjustRightInd w:val="0"/>
        <w:spacing w:line="276" w:lineRule="auto"/>
        <w:jc w:val="both"/>
        <w:rPr>
          <w:rFonts w:ascii="Cambria" w:hAnsi="Cambria" w:cs="Arial"/>
          <w:b/>
          <w:bCs/>
          <w:sz w:val="22"/>
          <w:szCs w:val="22"/>
        </w:rPr>
      </w:pPr>
    </w:p>
    <w:p w14:paraId="4B97C61B" w14:textId="1897C5A4" w:rsidR="00521E76" w:rsidRDefault="00521E76" w:rsidP="005E3A06">
      <w:pPr>
        <w:widowControl w:val="0"/>
        <w:autoSpaceDE w:val="0"/>
        <w:adjustRightInd w:val="0"/>
        <w:spacing w:line="276" w:lineRule="auto"/>
        <w:jc w:val="both"/>
        <w:rPr>
          <w:rFonts w:ascii="Cambria" w:hAnsi="Cambria" w:cs="Arial"/>
          <w:b/>
          <w:bCs/>
          <w:sz w:val="22"/>
          <w:szCs w:val="22"/>
        </w:rPr>
      </w:pPr>
    </w:p>
    <w:p w14:paraId="1185D12A" w14:textId="55B5EEA8" w:rsidR="00521E76" w:rsidRDefault="00521E76" w:rsidP="005E3A06">
      <w:pPr>
        <w:widowControl w:val="0"/>
        <w:autoSpaceDE w:val="0"/>
        <w:adjustRightInd w:val="0"/>
        <w:spacing w:line="276" w:lineRule="auto"/>
        <w:jc w:val="both"/>
        <w:rPr>
          <w:rFonts w:ascii="Cambria" w:hAnsi="Cambria" w:cs="Arial"/>
          <w:b/>
          <w:bCs/>
          <w:sz w:val="22"/>
          <w:szCs w:val="22"/>
        </w:rPr>
      </w:pPr>
    </w:p>
    <w:p w14:paraId="3F79EE2E" w14:textId="77777777" w:rsidR="00521E76" w:rsidRDefault="00521E76" w:rsidP="005E3A06">
      <w:pPr>
        <w:widowControl w:val="0"/>
        <w:autoSpaceDE w:val="0"/>
        <w:adjustRightInd w:val="0"/>
        <w:spacing w:line="276" w:lineRule="auto"/>
        <w:jc w:val="both"/>
        <w:rPr>
          <w:rFonts w:ascii="Cambria" w:hAnsi="Cambria" w:cs="Arial"/>
          <w:b/>
          <w:bCs/>
          <w:sz w:val="22"/>
          <w:szCs w:val="22"/>
        </w:rPr>
      </w:pPr>
    </w:p>
    <w:p w14:paraId="0902D622"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CDD8388" w14:textId="77777777" w:rsidR="005E3A06" w:rsidRDefault="005E3A06" w:rsidP="005E3A06">
      <w:pPr>
        <w:shd w:val="clear" w:color="auto" w:fill="FFFFFF"/>
        <w:rPr>
          <w:rFonts w:ascii="Cambria" w:hAnsi="Cambria"/>
          <w:color w:val="333333"/>
          <w:sz w:val="14"/>
          <w:szCs w:val="14"/>
        </w:rPr>
      </w:pPr>
      <w:bookmarkStart w:id="5" w:name="_Hlk87348418"/>
      <w:r>
        <w:rPr>
          <w:rFonts w:ascii="Cambria" w:hAnsi="Cambria"/>
          <w:color w:val="333333"/>
          <w:sz w:val="14"/>
          <w:szCs w:val="14"/>
        </w:rPr>
        <w:t>Zgodnie z art. 13 ust. 1 Ogólnego Rozporządzenia o Ochronie Danych (RODO) informujemy, że:</w:t>
      </w:r>
    </w:p>
    <w:p w14:paraId="690BE68C"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08988984"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5EE03BB5"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B5F75C7"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8364A20"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5C6B0F9"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2802A55" w14:textId="77777777" w:rsidR="005E3A06" w:rsidRDefault="005E3A06" w:rsidP="005E3A06">
      <w:pPr>
        <w:pStyle w:val="Akapitzlist"/>
        <w:shd w:val="clear" w:color="auto" w:fill="FFFFFF"/>
        <w:ind w:left="709"/>
        <w:jc w:val="both"/>
        <w:rPr>
          <w:rFonts w:ascii="Cambria" w:hAnsi="Cambria"/>
          <w:color w:val="333333"/>
          <w:sz w:val="14"/>
          <w:szCs w:val="14"/>
        </w:rPr>
      </w:pPr>
    </w:p>
    <w:p w14:paraId="49E4CB9B" w14:textId="77777777" w:rsidR="005E3A06" w:rsidRDefault="005E3A06" w:rsidP="005E3A06">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963D325"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5A82A7A"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F7263B7"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077CBDEE" w:rsidR="006F6628" w:rsidRPr="00521E7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5"/>
      <w:r w:rsidRPr="003A3AF2">
        <w:rPr>
          <w:rFonts w:ascii="Cambria" w:eastAsia="Calibri" w:hAnsi="Cambria"/>
          <w:i/>
          <w:sz w:val="18"/>
          <w:szCs w:val="18"/>
          <w:lang w:eastAsia="en-US"/>
        </w:rPr>
        <w:t xml:space="preserve">  </w:t>
      </w:r>
      <w:r w:rsidR="00815748" w:rsidRPr="00521E76">
        <w:rPr>
          <w:rFonts w:ascii="Cambria" w:eastAsia="Calibri" w:hAnsi="Cambria"/>
          <w:i/>
          <w:sz w:val="18"/>
          <w:szCs w:val="18"/>
          <w:lang w:eastAsia="en-US"/>
        </w:rPr>
        <w:t xml:space="preserve">  </w:t>
      </w:r>
    </w:p>
    <w:sectPr w:rsidR="006F6628" w:rsidRPr="00521E76" w:rsidSect="006C07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5C87FAB8" w14:textId="32CA451E" w:rsidR="005E3A06" w:rsidRDefault="005E3A06" w:rsidP="005E3A06">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Zapis zostanie dostosowany do treści oferty Wykonawcy. Wkład własny stanowi różnicę pomiędzy wartością oferty Wykonawcy, a kwotą dofinansowania w wysokości maksymalnie 14</w:t>
      </w:r>
      <w:r w:rsidR="008C72D0">
        <w:rPr>
          <w:rFonts w:ascii="Cambria" w:hAnsi="Cambria"/>
          <w:sz w:val="16"/>
          <w:szCs w:val="16"/>
        </w:rPr>
        <w:t> 995 000</w:t>
      </w:r>
      <w:r>
        <w:rPr>
          <w:rFonts w:ascii="Cambria" w:hAnsi="Cambria"/>
          <w:sz w:val="16"/>
          <w:szCs w:val="16"/>
        </w:rPr>
        <w:t>,00 zł brutto, nie mniej niż 5% wartości oferty.</w:t>
      </w:r>
    </w:p>
  </w:footnote>
  <w:footnote w:id="2">
    <w:p w14:paraId="67AA572F" w14:textId="38D3ABAE" w:rsidR="005E3A06" w:rsidRDefault="005E3A06" w:rsidP="005E3A06">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0CDF86F6" w14:textId="5F77CBDF" w:rsidR="005E3A06" w:rsidRPr="009B0F22" w:rsidRDefault="005E3A06" w:rsidP="005E3A06">
      <w:pPr>
        <w:pStyle w:val="Tekstprzypisudolnego"/>
        <w:jc w:val="both"/>
        <w:rPr>
          <w:rFonts w:ascii="Cambria" w:hAnsi="Cambria"/>
          <w:sz w:val="16"/>
          <w:szCs w:val="16"/>
        </w:rPr>
      </w:pPr>
      <w:r>
        <w:rPr>
          <w:rStyle w:val="Odwoanieprzypisudolnego"/>
          <w:sz w:val="16"/>
          <w:szCs w:val="16"/>
        </w:rPr>
        <w:footnoteRef/>
      </w:r>
      <w:r>
        <w:rPr>
          <w:sz w:val="16"/>
          <w:szCs w:val="16"/>
        </w:rPr>
        <w:t xml:space="preserve"> </w:t>
      </w:r>
      <w:r>
        <w:rPr>
          <w:rFonts w:ascii="Cambria" w:hAnsi="Cambria"/>
          <w:sz w:val="16"/>
          <w:szCs w:val="16"/>
        </w:rPr>
        <w:t>Wkład własny Zamawiającego, zgodnie z wnioskiem o dofinansowanie w ramach</w:t>
      </w:r>
      <w:r w:rsidRPr="009B0F22">
        <w:rPr>
          <w:rFonts w:ascii="Cambria" w:hAnsi="Cambria"/>
          <w:sz w:val="16"/>
          <w:szCs w:val="16"/>
        </w:rPr>
        <w:t xml:space="preserve"> </w:t>
      </w:r>
      <w:r>
        <w:rPr>
          <w:rFonts w:ascii="Cambria" w:hAnsi="Cambria"/>
          <w:sz w:val="16"/>
          <w:szCs w:val="16"/>
        </w:rPr>
        <w:t xml:space="preserve">Programu Rządowy Fundusz Polski Ład: Program </w:t>
      </w:r>
      <w:r w:rsidRPr="009B0F22">
        <w:rPr>
          <w:rFonts w:ascii="Cambria" w:hAnsi="Cambria"/>
          <w:sz w:val="16"/>
          <w:szCs w:val="16"/>
        </w:rPr>
        <w:t xml:space="preserve">Inwestycji Strategicznych. Wkład własny stanowi różnicę pomiędzy wartością oferty Wykonawcy, a kwotą dofinansowania w wysokości maksymalnie </w:t>
      </w:r>
      <w:r w:rsidR="008C72D0">
        <w:rPr>
          <w:rFonts w:ascii="Cambria" w:hAnsi="Cambria"/>
          <w:sz w:val="16"/>
          <w:szCs w:val="16"/>
        </w:rPr>
        <w:t>14 995 000,00</w:t>
      </w:r>
      <w:r w:rsidRPr="009B0F22">
        <w:rPr>
          <w:rFonts w:ascii="Cambria" w:hAnsi="Cambria"/>
          <w:sz w:val="16"/>
          <w:szCs w:val="16"/>
        </w:rPr>
        <w:t xml:space="preserve"> zł brutto, nie mniej niż 5% wartości oferty. </w:t>
      </w:r>
    </w:p>
  </w:footnote>
  <w:footnote w:id="4">
    <w:p w14:paraId="76493985" w14:textId="476A4AA8"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5">
    <w:p w14:paraId="72309F52"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Zapis opcjonaln</w:t>
      </w:r>
      <w:r>
        <w:rPr>
          <w:rFonts w:ascii="Cambria" w:hAnsi="Cambria"/>
          <w:sz w:val="16"/>
          <w:szCs w:val="16"/>
        </w:rPr>
        <w:t xml:space="preserve">y, mający zastosowanie w przypadku, gdy kwota wynagrodzenia określonego w </w:t>
      </w:r>
      <w:r w:rsidRPr="00BF3255">
        <w:rPr>
          <w:rFonts w:ascii="Cambria" w:hAnsi="Cambria"/>
          <w:sz w:val="16"/>
          <w:szCs w:val="16"/>
        </w:rPr>
        <w:t>§ 7. ust. 1</w:t>
      </w:r>
      <w:r>
        <w:rPr>
          <w:rFonts w:ascii="Cambria" w:hAnsi="Cambria"/>
          <w:sz w:val="16"/>
          <w:szCs w:val="16"/>
        </w:rPr>
        <w:t xml:space="preserve"> umowy przekroczy sumę kwoty dofinansowania inwestycji o której mowa w </w:t>
      </w:r>
      <w:r w:rsidRPr="00BF3255">
        <w:rPr>
          <w:rFonts w:ascii="Cambria" w:hAnsi="Cambria"/>
          <w:sz w:val="16"/>
          <w:szCs w:val="16"/>
        </w:rPr>
        <w:t>§ 7. ust. 1</w:t>
      </w:r>
      <w:r w:rsidRPr="009B0F22">
        <w:rPr>
          <w:rFonts w:ascii="Cambria" w:hAnsi="Cambria"/>
          <w:sz w:val="16"/>
          <w:szCs w:val="16"/>
        </w:rPr>
        <w:t xml:space="preserve">. </w:t>
      </w:r>
      <w:r>
        <w:rPr>
          <w:rFonts w:ascii="Cambria" w:hAnsi="Cambria"/>
          <w:sz w:val="16"/>
          <w:szCs w:val="16"/>
        </w:rPr>
        <w:t>lit. b) oraz pierwszej transzy.</w:t>
      </w:r>
    </w:p>
  </w:footnote>
  <w:footnote w:id="6">
    <w:p w14:paraId="4E5CFE4E"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w:t>
      </w:r>
      <w:r w:rsidRPr="00B17879">
        <w:rPr>
          <w:rFonts w:ascii="Cambria" w:hAnsi="Cambria"/>
          <w:sz w:val="16"/>
          <w:szCs w:val="16"/>
        </w:rPr>
        <w:t>Zapis opcjonalny, mający zastosowanie w przypadku, gdy kwota wynagrodzenia określonego w § 7. ust. 1 umowy przekroczy sumę kwoty dofinansowania inwestycji o której mowa w § 7. ust. 1. lit. b) oraz pierwszej transzy.</w:t>
      </w:r>
    </w:p>
  </w:footnote>
  <w:footnote w:id="7">
    <w:p w14:paraId="6094D75E" w14:textId="5CD9119D" w:rsidR="005E3A06"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w:t>
      </w:r>
      <w:r>
        <w:rPr>
          <w:rFonts w:ascii="Cambria" w:hAnsi="Cambria"/>
          <w:sz w:val="16"/>
          <w:szCs w:val="16"/>
        </w:rPr>
        <w:t xml:space="preserve"> określonymi w § 8. Załącznika do uchwały nr 84/2021 Rady Ministrów z dnia 1 lipca 2021r.</w:t>
      </w:r>
    </w:p>
  </w:footnote>
  <w:footnote w:id="8">
    <w:p w14:paraId="4917139B" w14:textId="77777777" w:rsidR="005E3A06" w:rsidRPr="00007450" w:rsidRDefault="005E3A06" w:rsidP="005E3A06">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9">
    <w:p w14:paraId="1382D743" w14:textId="5DD9AF89" w:rsidR="00007450" w:rsidRDefault="00007450">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03" w14:textId="6267DDD9" w:rsidR="00FA5DD5" w:rsidRDefault="00585B1A" w:rsidP="00FA5DD5">
    <w:pPr>
      <w:pStyle w:val="Nagwek"/>
    </w:pPr>
    <w:r>
      <w:rPr>
        <w:noProof/>
      </w:rPr>
      <w:drawing>
        <wp:anchor distT="0" distB="0" distL="114300" distR="114300" simplePos="0" relativeHeight="251656192" behindDoc="0" locked="0" layoutInCell="1" allowOverlap="1" wp14:anchorId="79664C00" wp14:editId="1105BB9D">
          <wp:simplePos x="0" y="0"/>
          <wp:positionH relativeFrom="column">
            <wp:posOffset>0</wp:posOffset>
          </wp:positionH>
          <wp:positionV relativeFrom="paragraph">
            <wp:posOffset>-225425</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9264" behindDoc="0" locked="0" layoutInCell="1" allowOverlap="1" wp14:anchorId="0799AB60" wp14:editId="506B65F0">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DAD7C" w14:textId="45B6C2CC" w:rsidR="00585B1A" w:rsidRDefault="00585B1A" w:rsidP="00585B1A">
    <w:pPr>
      <w:pBdr>
        <w:bottom w:val="single" w:sz="12" w:space="1" w:color="auto"/>
      </w:pBdr>
      <w:rPr>
        <w:bCs/>
        <w:sz w:val="14"/>
        <w:szCs w:val="14"/>
      </w:rPr>
    </w:pPr>
  </w:p>
  <w:p w14:paraId="0F5BD458" w14:textId="463DC452" w:rsidR="00585B1A" w:rsidRDefault="00585B1A" w:rsidP="00585B1A">
    <w:pPr>
      <w:pBdr>
        <w:bottom w:val="single" w:sz="12" w:space="1" w:color="auto"/>
      </w:pBdr>
      <w:spacing w:after="160"/>
      <w:rPr>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C7224D2"/>
    <w:multiLevelType w:val="hybridMultilevel"/>
    <w:tmpl w:val="2312AD0C"/>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6"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E7492E"/>
    <w:multiLevelType w:val="hybridMultilevel"/>
    <w:tmpl w:val="44D0734C"/>
    <w:lvl w:ilvl="0" w:tplc="BDC6F1DC">
      <w:start w:val="1"/>
      <w:numFmt w:val="decimal"/>
      <w:lvlText w:val="%1."/>
      <w:lvlJc w:val="left"/>
      <w:pPr>
        <w:ind w:left="1146" w:hanging="360"/>
      </w:pPr>
      <w:rPr>
        <w:b w:val="0"/>
        <w:bCs/>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624EC3"/>
    <w:multiLevelType w:val="hybridMultilevel"/>
    <w:tmpl w:val="BCEC24F0"/>
    <w:lvl w:ilvl="0" w:tplc="04150015">
      <w:start w:val="1"/>
      <w:numFmt w:val="upp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111A8E"/>
    <w:multiLevelType w:val="hybridMultilevel"/>
    <w:tmpl w:val="EDE2B03E"/>
    <w:lvl w:ilvl="0" w:tplc="60AABD6C">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DA840DD"/>
    <w:multiLevelType w:val="hybridMultilevel"/>
    <w:tmpl w:val="258A7396"/>
    <w:lvl w:ilvl="0" w:tplc="1C48784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4" w15:restartNumberingAfterBreak="0">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1"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3"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0924A53"/>
    <w:multiLevelType w:val="hybridMultilevel"/>
    <w:tmpl w:val="1DCC5D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00"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1" w15:restartNumberingAfterBreak="0">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521C98"/>
    <w:multiLevelType w:val="hybridMultilevel"/>
    <w:tmpl w:val="47FC25C0"/>
    <w:lvl w:ilvl="0" w:tplc="C06CA8AC">
      <w:start w:val="1"/>
      <w:numFmt w:val="upp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5"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7"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2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2"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6F46C1"/>
    <w:multiLevelType w:val="hybridMultilevel"/>
    <w:tmpl w:val="5A3C3458"/>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15:restartNumberingAfterBreak="0">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478279">
    <w:abstractNumId w:val="155"/>
  </w:num>
  <w:num w:numId="2" w16cid:durableId="491683370">
    <w:abstractNumId w:val="89"/>
  </w:num>
  <w:num w:numId="3" w16cid:durableId="1501383292">
    <w:abstractNumId w:val="84"/>
  </w:num>
  <w:num w:numId="4" w16cid:durableId="1253197860">
    <w:abstractNumId w:val="97"/>
  </w:num>
  <w:num w:numId="5" w16cid:durableId="202520730">
    <w:abstractNumId w:val="102"/>
  </w:num>
  <w:num w:numId="6" w16cid:durableId="622155419">
    <w:abstractNumId w:val="150"/>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8"/>
  </w:num>
  <w:num w:numId="9" w16cid:durableId="44960919">
    <w:abstractNumId w:val="15"/>
  </w:num>
  <w:num w:numId="10" w16cid:durableId="1743718251">
    <w:abstractNumId w:val="60"/>
  </w:num>
  <w:num w:numId="11" w16cid:durableId="1681857411">
    <w:abstractNumId w:val="63"/>
  </w:num>
  <w:num w:numId="12" w16cid:durableId="102040500">
    <w:abstractNumId w:val="20"/>
  </w:num>
  <w:num w:numId="13" w16cid:durableId="1048340180">
    <w:abstractNumId w:val="137"/>
  </w:num>
  <w:num w:numId="14" w16cid:durableId="1050225260">
    <w:abstractNumId w:val="113"/>
  </w:num>
  <w:num w:numId="15" w16cid:durableId="1088964052">
    <w:abstractNumId w:val="40"/>
  </w:num>
  <w:num w:numId="16" w16cid:durableId="1429306369">
    <w:abstractNumId w:val="136"/>
  </w:num>
  <w:num w:numId="17" w16cid:durableId="1591884993">
    <w:abstractNumId w:val="51"/>
  </w:num>
  <w:num w:numId="18" w16cid:durableId="569774144">
    <w:abstractNumId w:val="41"/>
  </w:num>
  <w:num w:numId="19" w16cid:durableId="1270044182">
    <w:abstractNumId w:val="86"/>
  </w:num>
  <w:num w:numId="20" w16cid:durableId="232929279">
    <w:abstractNumId w:val="7"/>
  </w:num>
  <w:num w:numId="21" w16cid:durableId="915633150">
    <w:abstractNumId w:val="116"/>
  </w:num>
  <w:num w:numId="22" w16cid:durableId="962466495">
    <w:abstractNumId w:val="58"/>
  </w:num>
  <w:num w:numId="23" w16cid:durableId="2007508816">
    <w:abstractNumId w:val="21"/>
  </w:num>
  <w:num w:numId="24" w16cid:durableId="121046578">
    <w:abstractNumId w:val="81"/>
  </w:num>
  <w:num w:numId="25" w16cid:durableId="1452824911">
    <w:abstractNumId w:val="104"/>
  </w:num>
  <w:num w:numId="26" w16cid:durableId="1837988149">
    <w:abstractNumId w:val="13"/>
  </w:num>
  <w:num w:numId="27" w16cid:durableId="647439297">
    <w:abstractNumId w:val="146"/>
  </w:num>
  <w:num w:numId="28" w16cid:durableId="626818323">
    <w:abstractNumId w:val="31"/>
  </w:num>
  <w:num w:numId="29" w16cid:durableId="1283927430">
    <w:abstractNumId w:val="42"/>
  </w:num>
  <w:num w:numId="30" w16cid:durableId="373887900">
    <w:abstractNumId w:val="141"/>
  </w:num>
  <w:num w:numId="31" w16cid:durableId="1696925204">
    <w:abstractNumId w:val="82"/>
  </w:num>
  <w:num w:numId="32" w16cid:durableId="1053235568">
    <w:abstractNumId w:val="74"/>
  </w:num>
  <w:num w:numId="33" w16cid:durableId="2069104890">
    <w:abstractNumId w:val="24"/>
  </w:num>
  <w:num w:numId="34" w16cid:durableId="1553537372">
    <w:abstractNumId w:val="98"/>
  </w:num>
  <w:num w:numId="35" w16cid:durableId="1511725316">
    <w:abstractNumId w:val="115"/>
  </w:num>
  <w:num w:numId="36" w16cid:durableId="1367558231">
    <w:abstractNumId w:val="36"/>
  </w:num>
  <w:num w:numId="37" w16cid:durableId="1120953125">
    <w:abstractNumId w:val="73"/>
  </w:num>
  <w:num w:numId="38" w16cid:durableId="1964997401">
    <w:abstractNumId w:val="49"/>
  </w:num>
  <w:num w:numId="39" w16cid:durableId="156041595">
    <w:abstractNumId w:val="140"/>
  </w:num>
  <w:num w:numId="40" w16cid:durableId="13043116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6"/>
  </w:num>
  <w:num w:numId="47" w16cid:durableId="1894080030">
    <w:abstractNumId w:val="124"/>
  </w:num>
  <w:num w:numId="48" w16cid:durableId="858352772">
    <w:abstractNumId w:val="44"/>
  </w:num>
  <w:num w:numId="49" w16cid:durableId="1158425072">
    <w:abstractNumId w:val="152"/>
  </w:num>
  <w:num w:numId="50" w16cid:durableId="879169176">
    <w:abstractNumId w:val="37"/>
  </w:num>
  <w:num w:numId="51" w16cid:durableId="1251741796">
    <w:abstractNumId w:val="138"/>
  </w:num>
  <w:num w:numId="52" w16cid:durableId="996031084">
    <w:abstractNumId w:val="35"/>
  </w:num>
  <w:num w:numId="53" w16cid:durableId="144861182">
    <w:abstractNumId w:val="128"/>
  </w:num>
  <w:num w:numId="54" w16cid:durableId="763578001">
    <w:abstractNumId w:val="46"/>
  </w:num>
  <w:num w:numId="55" w16cid:durableId="1540127997">
    <w:abstractNumId w:val="14"/>
  </w:num>
  <w:num w:numId="56" w16cid:durableId="1100298296">
    <w:abstractNumId w:val="125"/>
  </w:num>
  <w:num w:numId="57" w16cid:durableId="75900341">
    <w:abstractNumId w:val="90"/>
  </w:num>
  <w:num w:numId="58" w16cid:durableId="2130584102">
    <w:abstractNumId w:val="32"/>
  </w:num>
  <w:num w:numId="59" w16cid:durableId="638876698">
    <w:abstractNumId w:val="9"/>
  </w:num>
  <w:num w:numId="60" w16cid:durableId="183053550">
    <w:abstractNumId w:val="62"/>
  </w:num>
  <w:num w:numId="61"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9566828">
    <w:abstractNumId w:val="142"/>
  </w:num>
  <w:num w:numId="65" w16cid:durableId="2030830108">
    <w:abstractNumId w:val="117"/>
  </w:num>
  <w:num w:numId="66" w16cid:durableId="449595372">
    <w:abstractNumId w:val="78"/>
  </w:num>
  <w:num w:numId="67" w16cid:durableId="1165510745">
    <w:abstractNumId w:val="8"/>
  </w:num>
  <w:num w:numId="68" w16cid:durableId="2066446858">
    <w:abstractNumId w:val="103"/>
  </w:num>
  <w:num w:numId="69" w16cid:durableId="1047027671">
    <w:abstractNumId w:val="108"/>
  </w:num>
  <w:num w:numId="70" w16cid:durableId="746540914">
    <w:abstractNumId w:val="45"/>
  </w:num>
  <w:num w:numId="71" w16cid:durableId="1269696078">
    <w:abstractNumId w:val="64"/>
  </w:num>
  <w:num w:numId="72" w16cid:durableId="1562060438">
    <w:abstractNumId w:val="118"/>
  </w:num>
  <w:num w:numId="73" w16cid:durableId="1126579504">
    <w:abstractNumId w:val="111"/>
  </w:num>
  <w:num w:numId="74" w16cid:durableId="682246749">
    <w:abstractNumId w:val="157"/>
  </w:num>
  <w:num w:numId="75" w16cid:durableId="1295335981">
    <w:abstractNumId w:val="126"/>
  </w:num>
  <w:num w:numId="76" w16cid:durableId="1512137060">
    <w:abstractNumId w:val="119"/>
  </w:num>
  <w:num w:numId="77" w16cid:durableId="1588342138">
    <w:abstractNumId w:val="159"/>
  </w:num>
  <w:num w:numId="78" w16cid:durableId="1945192273">
    <w:abstractNumId w:val="145"/>
  </w:num>
  <w:num w:numId="79" w16cid:durableId="1498106912">
    <w:abstractNumId w:val="23"/>
  </w:num>
  <w:num w:numId="80" w16cid:durableId="114641681">
    <w:abstractNumId w:val="17"/>
  </w:num>
  <w:num w:numId="81" w16cid:durableId="1395200077">
    <w:abstractNumId w:val="149"/>
  </w:num>
  <w:num w:numId="82" w16cid:durableId="893782011">
    <w:abstractNumId w:val="65"/>
  </w:num>
  <w:num w:numId="83" w16cid:durableId="396124257">
    <w:abstractNumId w:val="70"/>
  </w:num>
  <w:num w:numId="84" w16cid:durableId="652947376">
    <w:abstractNumId w:val="4"/>
    <w:lvlOverride w:ilvl="0">
      <w:startOverride w:val="1"/>
    </w:lvlOverride>
  </w:num>
  <w:num w:numId="85"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182646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472607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65607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24473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79776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472787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49386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46148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679238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959142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065905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474801">
    <w:abstractNumId w:val="92"/>
  </w:num>
  <w:num w:numId="98" w16cid:durableId="1553925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87599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7153792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469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65690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004252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9392864">
    <w:abstractNumId w:val="61"/>
  </w:num>
  <w:num w:numId="105" w16cid:durableId="96103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464143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908167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686557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747459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615771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084564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56282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660769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3809913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61386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420054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85587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135769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0496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172611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599834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35172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364666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2647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37812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5871088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409334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871941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254968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65597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542940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1025274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211910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285733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795374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21484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27195729">
    <w:abstractNumId w:val="114"/>
  </w:num>
  <w:num w:numId="142" w16cid:durableId="1953828584">
    <w:abstractNumId w:val="27"/>
  </w:num>
  <w:num w:numId="143" w16cid:durableId="50927716">
    <w:abstractNumId w:val="134"/>
  </w:num>
  <w:num w:numId="144" w16cid:durableId="877014879">
    <w:abstractNumId w:val="153"/>
  </w:num>
  <w:num w:numId="145" w16cid:durableId="1271471483">
    <w:abstractNumId w:val="130"/>
  </w:num>
  <w:num w:numId="146" w16cid:durableId="21439046">
    <w:abstractNumId w:val="30"/>
  </w:num>
  <w:num w:numId="147" w16cid:durableId="254830388">
    <w:abstractNumId w:val="10"/>
  </w:num>
  <w:num w:numId="148" w16cid:durableId="1081559163">
    <w:abstractNumId w:val="120"/>
  </w:num>
  <w:num w:numId="149" w16cid:durableId="1487739707">
    <w:abstractNumId w:val="66"/>
  </w:num>
  <w:num w:numId="150" w16cid:durableId="166791155">
    <w:abstractNumId w:val="50"/>
  </w:num>
  <w:num w:numId="151" w16cid:durableId="1317881394">
    <w:abstractNumId w:val="57"/>
  </w:num>
  <w:num w:numId="152" w16cid:durableId="1764647155">
    <w:abstractNumId w:val="39"/>
  </w:num>
  <w:num w:numId="153" w16cid:durableId="1913612750">
    <w:abstractNumId w:val="94"/>
  </w:num>
  <w:num w:numId="154" w16cid:durableId="566041291">
    <w:abstractNumId w:val="29"/>
  </w:num>
  <w:num w:numId="155" w16cid:durableId="596712542">
    <w:abstractNumId w:val="47"/>
  </w:num>
  <w:num w:numId="156" w16cid:durableId="971861762">
    <w:abstractNumId w:val="129"/>
  </w:num>
  <w:num w:numId="157" w16cid:durableId="1422483342">
    <w:abstractNumId w:val="1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7293"/>
    <w:rsid w:val="000235A5"/>
    <w:rsid w:val="00024FE6"/>
    <w:rsid w:val="00032553"/>
    <w:rsid w:val="00032F43"/>
    <w:rsid w:val="00033F7C"/>
    <w:rsid w:val="00034804"/>
    <w:rsid w:val="00034BD8"/>
    <w:rsid w:val="00034FD2"/>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552E"/>
    <w:rsid w:val="001004F0"/>
    <w:rsid w:val="00101F8E"/>
    <w:rsid w:val="001048F9"/>
    <w:rsid w:val="00121CB0"/>
    <w:rsid w:val="00122A93"/>
    <w:rsid w:val="001251E7"/>
    <w:rsid w:val="0012625F"/>
    <w:rsid w:val="00127E54"/>
    <w:rsid w:val="00131FB0"/>
    <w:rsid w:val="00132FCC"/>
    <w:rsid w:val="00135358"/>
    <w:rsid w:val="0013680B"/>
    <w:rsid w:val="00140413"/>
    <w:rsid w:val="00142D48"/>
    <w:rsid w:val="001464CD"/>
    <w:rsid w:val="001472B7"/>
    <w:rsid w:val="00147EBA"/>
    <w:rsid w:val="0015385C"/>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51C"/>
    <w:rsid w:val="001D4B2A"/>
    <w:rsid w:val="001D5A00"/>
    <w:rsid w:val="001D5EC1"/>
    <w:rsid w:val="001E1D9E"/>
    <w:rsid w:val="001E2534"/>
    <w:rsid w:val="001E378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C65"/>
    <w:rsid w:val="0021008E"/>
    <w:rsid w:val="00211C1E"/>
    <w:rsid w:val="00213DAF"/>
    <w:rsid w:val="0021526E"/>
    <w:rsid w:val="00217174"/>
    <w:rsid w:val="0022042C"/>
    <w:rsid w:val="002228D1"/>
    <w:rsid w:val="00222BB2"/>
    <w:rsid w:val="00223487"/>
    <w:rsid w:val="002251C0"/>
    <w:rsid w:val="00225DA5"/>
    <w:rsid w:val="00232C66"/>
    <w:rsid w:val="00234A11"/>
    <w:rsid w:val="00236F40"/>
    <w:rsid w:val="0023714B"/>
    <w:rsid w:val="00237ABC"/>
    <w:rsid w:val="00237DF2"/>
    <w:rsid w:val="002436B1"/>
    <w:rsid w:val="0024524E"/>
    <w:rsid w:val="00247B3E"/>
    <w:rsid w:val="00251489"/>
    <w:rsid w:val="002547B1"/>
    <w:rsid w:val="00256DD9"/>
    <w:rsid w:val="002620A3"/>
    <w:rsid w:val="00263CD3"/>
    <w:rsid w:val="002640A6"/>
    <w:rsid w:val="00264DCD"/>
    <w:rsid w:val="00266015"/>
    <w:rsid w:val="00270573"/>
    <w:rsid w:val="00271450"/>
    <w:rsid w:val="0027382C"/>
    <w:rsid w:val="00273905"/>
    <w:rsid w:val="00276148"/>
    <w:rsid w:val="002761D1"/>
    <w:rsid w:val="00276FAB"/>
    <w:rsid w:val="00281FD3"/>
    <w:rsid w:val="00283665"/>
    <w:rsid w:val="0028373E"/>
    <w:rsid w:val="00284A58"/>
    <w:rsid w:val="00284A76"/>
    <w:rsid w:val="0028615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47C4"/>
    <w:rsid w:val="002E48BB"/>
    <w:rsid w:val="002E4AFA"/>
    <w:rsid w:val="002E5295"/>
    <w:rsid w:val="002E5B9C"/>
    <w:rsid w:val="002E66E4"/>
    <w:rsid w:val="002E677A"/>
    <w:rsid w:val="002F066D"/>
    <w:rsid w:val="002F081C"/>
    <w:rsid w:val="002F0E86"/>
    <w:rsid w:val="002F2562"/>
    <w:rsid w:val="002F2793"/>
    <w:rsid w:val="002F33F9"/>
    <w:rsid w:val="002F7B46"/>
    <w:rsid w:val="00301BBE"/>
    <w:rsid w:val="003026CF"/>
    <w:rsid w:val="003030BF"/>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7E1F"/>
    <w:rsid w:val="00343491"/>
    <w:rsid w:val="00344DE5"/>
    <w:rsid w:val="003455AE"/>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7A"/>
    <w:rsid w:val="003C17FF"/>
    <w:rsid w:val="003C4CFF"/>
    <w:rsid w:val="003D6165"/>
    <w:rsid w:val="003D6240"/>
    <w:rsid w:val="003E60BC"/>
    <w:rsid w:val="003E65EE"/>
    <w:rsid w:val="003E7480"/>
    <w:rsid w:val="003E773C"/>
    <w:rsid w:val="003E7AE2"/>
    <w:rsid w:val="003E7FCE"/>
    <w:rsid w:val="003F2E09"/>
    <w:rsid w:val="003F36DD"/>
    <w:rsid w:val="003F4B2B"/>
    <w:rsid w:val="003F73E3"/>
    <w:rsid w:val="00401704"/>
    <w:rsid w:val="00402804"/>
    <w:rsid w:val="00404F9B"/>
    <w:rsid w:val="004059F7"/>
    <w:rsid w:val="004060B6"/>
    <w:rsid w:val="004062BB"/>
    <w:rsid w:val="00407096"/>
    <w:rsid w:val="0041121E"/>
    <w:rsid w:val="00413CD3"/>
    <w:rsid w:val="00414735"/>
    <w:rsid w:val="00414A8C"/>
    <w:rsid w:val="00417CE1"/>
    <w:rsid w:val="00420402"/>
    <w:rsid w:val="00423240"/>
    <w:rsid w:val="00424763"/>
    <w:rsid w:val="004255B5"/>
    <w:rsid w:val="00425741"/>
    <w:rsid w:val="00425E85"/>
    <w:rsid w:val="004307B4"/>
    <w:rsid w:val="0043151A"/>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44A6"/>
    <w:rsid w:val="004A7DC4"/>
    <w:rsid w:val="004B0E3D"/>
    <w:rsid w:val="004B3EBA"/>
    <w:rsid w:val="004B59BB"/>
    <w:rsid w:val="004B5B65"/>
    <w:rsid w:val="004B621E"/>
    <w:rsid w:val="004B7CFD"/>
    <w:rsid w:val="004C0BA6"/>
    <w:rsid w:val="004C2A6A"/>
    <w:rsid w:val="004C4B3A"/>
    <w:rsid w:val="004C5A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194B"/>
    <w:rsid w:val="0054370D"/>
    <w:rsid w:val="00544A38"/>
    <w:rsid w:val="00544C41"/>
    <w:rsid w:val="005456F7"/>
    <w:rsid w:val="00545BAF"/>
    <w:rsid w:val="00547FCC"/>
    <w:rsid w:val="00551941"/>
    <w:rsid w:val="00552485"/>
    <w:rsid w:val="005540B1"/>
    <w:rsid w:val="00557787"/>
    <w:rsid w:val="005607BD"/>
    <w:rsid w:val="00564DE4"/>
    <w:rsid w:val="005654B3"/>
    <w:rsid w:val="00565505"/>
    <w:rsid w:val="00567FCC"/>
    <w:rsid w:val="005718F5"/>
    <w:rsid w:val="00571ED8"/>
    <w:rsid w:val="0057257C"/>
    <w:rsid w:val="00572715"/>
    <w:rsid w:val="005732BC"/>
    <w:rsid w:val="00581D6F"/>
    <w:rsid w:val="00582DF5"/>
    <w:rsid w:val="00585B1A"/>
    <w:rsid w:val="00585DC7"/>
    <w:rsid w:val="005912FB"/>
    <w:rsid w:val="00592AD3"/>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22EF"/>
    <w:rsid w:val="00617D1A"/>
    <w:rsid w:val="00620DEA"/>
    <w:rsid w:val="00622744"/>
    <w:rsid w:val="00624B5A"/>
    <w:rsid w:val="006326C2"/>
    <w:rsid w:val="00632EB9"/>
    <w:rsid w:val="00633F8C"/>
    <w:rsid w:val="00634CC2"/>
    <w:rsid w:val="0064307E"/>
    <w:rsid w:val="00643930"/>
    <w:rsid w:val="00645BEA"/>
    <w:rsid w:val="00646641"/>
    <w:rsid w:val="00650959"/>
    <w:rsid w:val="00650E42"/>
    <w:rsid w:val="006513C9"/>
    <w:rsid w:val="0065385B"/>
    <w:rsid w:val="00654091"/>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D8"/>
    <w:rsid w:val="00690B45"/>
    <w:rsid w:val="00691FCB"/>
    <w:rsid w:val="0069273E"/>
    <w:rsid w:val="00693AC9"/>
    <w:rsid w:val="00693D53"/>
    <w:rsid w:val="006954EE"/>
    <w:rsid w:val="006A119E"/>
    <w:rsid w:val="006A3FBB"/>
    <w:rsid w:val="006A6135"/>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237"/>
    <w:rsid w:val="00711A0B"/>
    <w:rsid w:val="0071364C"/>
    <w:rsid w:val="007144F8"/>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77973"/>
    <w:rsid w:val="00782E56"/>
    <w:rsid w:val="007910DD"/>
    <w:rsid w:val="00793B8C"/>
    <w:rsid w:val="0079563C"/>
    <w:rsid w:val="00795C21"/>
    <w:rsid w:val="007973AC"/>
    <w:rsid w:val="007A06D4"/>
    <w:rsid w:val="007A2DDD"/>
    <w:rsid w:val="007A4151"/>
    <w:rsid w:val="007B1DD1"/>
    <w:rsid w:val="007B22D2"/>
    <w:rsid w:val="007B7643"/>
    <w:rsid w:val="007C21A7"/>
    <w:rsid w:val="007C25FA"/>
    <w:rsid w:val="007D0721"/>
    <w:rsid w:val="007D2CA4"/>
    <w:rsid w:val="007D3584"/>
    <w:rsid w:val="007D3BC3"/>
    <w:rsid w:val="007D3C27"/>
    <w:rsid w:val="007D3F01"/>
    <w:rsid w:val="007D50A4"/>
    <w:rsid w:val="007E12B2"/>
    <w:rsid w:val="007E187B"/>
    <w:rsid w:val="007E5318"/>
    <w:rsid w:val="007F524A"/>
    <w:rsid w:val="007F53C7"/>
    <w:rsid w:val="007F7FD9"/>
    <w:rsid w:val="00800115"/>
    <w:rsid w:val="008043C5"/>
    <w:rsid w:val="008057A2"/>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465B8"/>
    <w:rsid w:val="00A53515"/>
    <w:rsid w:val="00A60250"/>
    <w:rsid w:val="00A6103F"/>
    <w:rsid w:val="00A610DF"/>
    <w:rsid w:val="00A65CFC"/>
    <w:rsid w:val="00A66D47"/>
    <w:rsid w:val="00A678FC"/>
    <w:rsid w:val="00A67DCC"/>
    <w:rsid w:val="00A7021C"/>
    <w:rsid w:val="00A70992"/>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544D"/>
    <w:rsid w:val="00AA6720"/>
    <w:rsid w:val="00AB0666"/>
    <w:rsid w:val="00AB2994"/>
    <w:rsid w:val="00AB4210"/>
    <w:rsid w:val="00AB5CF4"/>
    <w:rsid w:val="00AC1694"/>
    <w:rsid w:val="00AC26E2"/>
    <w:rsid w:val="00AC6024"/>
    <w:rsid w:val="00AC72CA"/>
    <w:rsid w:val="00AD0699"/>
    <w:rsid w:val="00AD1281"/>
    <w:rsid w:val="00AD17E4"/>
    <w:rsid w:val="00AD3B38"/>
    <w:rsid w:val="00AD65AF"/>
    <w:rsid w:val="00AE0913"/>
    <w:rsid w:val="00AE0CF5"/>
    <w:rsid w:val="00AE0D67"/>
    <w:rsid w:val="00AE1B8A"/>
    <w:rsid w:val="00AE2D2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538E"/>
    <w:rsid w:val="00B65DC6"/>
    <w:rsid w:val="00B66D4C"/>
    <w:rsid w:val="00B67B0B"/>
    <w:rsid w:val="00B67C32"/>
    <w:rsid w:val="00B732D1"/>
    <w:rsid w:val="00B73E7A"/>
    <w:rsid w:val="00B74250"/>
    <w:rsid w:val="00B7483D"/>
    <w:rsid w:val="00B82178"/>
    <w:rsid w:val="00B82AFC"/>
    <w:rsid w:val="00B876DB"/>
    <w:rsid w:val="00B87F16"/>
    <w:rsid w:val="00B87F5B"/>
    <w:rsid w:val="00B91189"/>
    <w:rsid w:val="00B915B2"/>
    <w:rsid w:val="00B970D7"/>
    <w:rsid w:val="00BA2642"/>
    <w:rsid w:val="00BA4338"/>
    <w:rsid w:val="00BA4EA1"/>
    <w:rsid w:val="00BB0162"/>
    <w:rsid w:val="00BB09CC"/>
    <w:rsid w:val="00BB3159"/>
    <w:rsid w:val="00BB3F1F"/>
    <w:rsid w:val="00BB7714"/>
    <w:rsid w:val="00BC01DF"/>
    <w:rsid w:val="00BC260E"/>
    <w:rsid w:val="00BC44D9"/>
    <w:rsid w:val="00BC7965"/>
    <w:rsid w:val="00BC7C3E"/>
    <w:rsid w:val="00BC7C57"/>
    <w:rsid w:val="00BD0D97"/>
    <w:rsid w:val="00BD16C1"/>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203E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5A22"/>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18B7"/>
    <w:rsid w:val="00CF2A9E"/>
    <w:rsid w:val="00CF3192"/>
    <w:rsid w:val="00CF3995"/>
    <w:rsid w:val="00CF5DB2"/>
    <w:rsid w:val="00CF64F6"/>
    <w:rsid w:val="00D035E1"/>
    <w:rsid w:val="00D045D6"/>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F0A"/>
    <w:rsid w:val="00D773AB"/>
    <w:rsid w:val="00D8395D"/>
    <w:rsid w:val="00D85C84"/>
    <w:rsid w:val="00D86B54"/>
    <w:rsid w:val="00D971E0"/>
    <w:rsid w:val="00DA11F9"/>
    <w:rsid w:val="00DA2DCF"/>
    <w:rsid w:val="00DA4B32"/>
    <w:rsid w:val="00DA4CAE"/>
    <w:rsid w:val="00DA5775"/>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594C"/>
    <w:rsid w:val="00DE1BDC"/>
    <w:rsid w:val="00DE1D2C"/>
    <w:rsid w:val="00DE233F"/>
    <w:rsid w:val="00DE42C1"/>
    <w:rsid w:val="00DE46B7"/>
    <w:rsid w:val="00DE4CC2"/>
    <w:rsid w:val="00DE76FD"/>
    <w:rsid w:val="00DF0BBB"/>
    <w:rsid w:val="00DF1D89"/>
    <w:rsid w:val="00DF330C"/>
    <w:rsid w:val="00DF4501"/>
    <w:rsid w:val="00DF6D9C"/>
    <w:rsid w:val="00DF6DF1"/>
    <w:rsid w:val="00E010D8"/>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7C52"/>
    <w:rsid w:val="00E500F9"/>
    <w:rsid w:val="00E50729"/>
    <w:rsid w:val="00E51700"/>
    <w:rsid w:val="00E5425F"/>
    <w:rsid w:val="00E60854"/>
    <w:rsid w:val="00E60A07"/>
    <w:rsid w:val="00E613C8"/>
    <w:rsid w:val="00E62D12"/>
    <w:rsid w:val="00E62D3B"/>
    <w:rsid w:val="00E632F8"/>
    <w:rsid w:val="00E639E8"/>
    <w:rsid w:val="00E730DD"/>
    <w:rsid w:val="00E734B9"/>
    <w:rsid w:val="00E77D60"/>
    <w:rsid w:val="00E80B45"/>
    <w:rsid w:val="00E80F74"/>
    <w:rsid w:val="00E81665"/>
    <w:rsid w:val="00E81B28"/>
    <w:rsid w:val="00E86057"/>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624E"/>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7005</TotalTime>
  <Pages>25</Pages>
  <Words>10785</Words>
  <Characters>64710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970</cp:revision>
  <cp:lastPrinted>2022-11-14T10:28:00Z</cp:lastPrinted>
  <dcterms:created xsi:type="dcterms:W3CDTF">2022-01-15T20:47:00Z</dcterms:created>
  <dcterms:modified xsi:type="dcterms:W3CDTF">2022-11-15T08:43:00Z</dcterms:modified>
</cp:coreProperties>
</file>