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5DB76" w14:textId="77777777" w:rsidR="00A53B4B" w:rsidRDefault="00A53B4B" w:rsidP="003823FB">
      <w:pPr>
        <w:pStyle w:val="tekst"/>
        <w:suppressLineNumbers w:val="0"/>
        <w:spacing w:before="0" w:after="0"/>
        <w:rPr>
          <w:rFonts w:ascii="Bookman Old Style" w:hAnsi="Bookman Old Style"/>
          <w:b/>
          <w:sz w:val="22"/>
          <w:szCs w:val="22"/>
        </w:rPr>
      </w:pPr>
    </w:p>
    <w:p w14:paraId="79E99616" w14:textId="625DE4CE" w:rsidR="007E36F8" w:rsidRPr="003823FB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18"/>
          <w:szCs w:val="18"/>
        </w:rPr>
      </w:pPr>
      <w:r w:rsidRPr="003823FB">
        <w:rPr>
          <w:rFonts w:ascii="Bookman Old Style" w:hAnsi="Bookman Old Style"/>
          <w:b/>
          <w:sz w:val="18"/>
          <w:szCs w:val="18"/>
        </w:rPr>
        <w:t xml:space="preserve">Załącznik nr </w:t>
      </w:r>
      <w:r w:rsidR="002F0A2C">
        <w:rPr>
          <w:rFonts w:ascii="Bookman Old Style" w:hAnsi="Bookman Old Style"/>
          <w:b/>
          <w:sz w:val="18"/>
          <w:szCs w:val="18"/>
        </w:rPr>
        <w:t>6</w:t>
      </w:r>
      <w:r w:rsidRPr="003823FB">
        <w:rPr>
          <w:rFonts w:ascii="Bookman Old Style" w:hAnsi="Bookman Old Style"/>
          <w:b/>
          <w:sz w:val="18"/>
          <w:szCs w:val="18"/>
        </w:rPr>
        <w:t xml:space="preserve">  do SWZ</w:t>
      </w:r>
    </w:p>
    <w:p w14:paraId="70B717C7" w14:textId="77777777" w:rsidR="00B66016" w:rsidRDefault="00B66016" w:rsidP="00B66016">
      <w:pPr>
        <w:pStyle w:val="tekst"/>
        <w:suppressLineNumbers w:val="0"/>
        <w:spacing w:before="0" w:after="0"/>
        <w:jc w:val="right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WPR/TZ/252/ZP/32/2023</w:t>
      </w:r>
    </w:p>
    <w:p w14:paraId="5AD7EC1E" w14:textId="77777777" w:rsidR="00A53B4B" w:rsidRPr="003823FB" w:rsidRDefault="00A53B4B" w:rsidP="00E42BA8">
      <w:pPr>
        <w:pStyle w:val="Tekstpodstawowy23"/>
        <w:jc w:val="center"/>
        <w:rPr>
          <w:rFonts w:ascii="Bookman Old Style" w:hAnsi="Bookman Old Style"/>
          <w:b/>
          <w:sz w:val="18"/>
          <w:szCs w:val="18"/>
        </w:rPr>
      </w:pPr>
    </w:p>
    <w:p w14:paraId="540E0B0C" w14:textId="77777777" w:rsidR="00A53B4B" w:rsidRPr="003823FB" w:rsidRDefault="00A53B4B" w:rsidP="00E42BA8">
      <w:pPr>
        <w:pStyle w:val="Tekstpodstawowy23"/>
        <w:jc w:val="center"/>
        <w:rPr>
          <w:rFonts w:ascii="Bookman Old Style" w:hAnsi="Bookman Old Style"/>
          <w:b/>
          <w:sz w:val="18"/>
          <w:szCs w:val="18"/>
        </w:rPr>
      </w:pPr>
    </w:p>
    <w:p w14:paraId="012DBEF7" w14:textId="7A5A06CA" w:rsidR="00397D69" w:rsidRPr="00397D69" w:rsidRDefault="00E42BA8" w:rsidP="00397D69">
      <w:pPr>
        <w:spacing w:line="240" w:lineRule="atLeast"/>
        <w:jc w:val="center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3823FB">
        <w:rPr>
          <w:rFonts w:ascii="Bookman Old Style" w:hAnsi="Bookman Old Style"/>
          <w:b/>
          <w:sz w:val="18"/>
          <w:szCs w:val="18"/>
        </w:rPr>
        <w:t xml:space="preserve">Dotyczy o postepowania pn. </w:t>
      </w:r>
      <w:r w:rsidR="00397D69" w:rsidRPr="00397D69">
        <w:rPr>
          <w:rFonts w:ascii="Bookman Old Style" w:hAnsi="Bookman Old Style" w:cs="Times New Roman"/>
          <w:b/>
          <w:color w:val="000000"/>
          <w:sz w:val="20"/>
          <w:szCs w:val="20"/>
        </w:rPr>
        <w:t>„Usługi sprzątania i stałego utrzymania czystości pomieszczeń i obiektów, należących do  Wojewódzkiego Pogotowia   Ratunkowego w Katowicach”.</w:t>
      </w:r>
    </w:p>
    <w:p w14:paraId="5303C838" w14:textId="77777777" w:rsidR="00397D69" w:rsidRPr="00397D69" w:rsidRDefault="00397D69" w:rsidP="00397D69">
      <w:pPr>
        <w:spacing w:line="240" w:lineRule="atLeast"/>
        <w:jc w:val="center"/>
        <w:rPr>
          <w:rFonts w:cs="Times New Roman"/>
          <w:b/>
          <w:color w:val="000000"/>
          <w:sz w:val="20"/>
          <w:szCs w:val="20"/>
        </w:rPr>
      </w:pPr>
      <w:bookmarkStart w:id="0" w:name="_GoBack"/>
      <w:bookmarkEnd w:id="0"/>
    </w:p>
    <w:p w14:paraId="49DF3176" w14:textId="3A76F8A6" w:rsidR="00F252CC" w:rsidRPr="003823FB" w:rsidRDefault="00F252CC" w:rsidP="00397D69">
      <w:pPr>
        <w:pStyle w:val="Tekstpodstawowy23"/>
        <w:rPr>
          <w:rFonts w:ascii="Bookman Old Style" w:hAnsi="Bookman Old Style"/>
          <w:sz w:val="18"/>
          <w:szCs w:val="18"/>
          <w:lang w:eastAsia="pl-PL"/>
        </w:rPr>
      </w:pPr>
      <w:r w:rsidRPr="003823FB">
        <w:rPr>
          <w:rFonts w:ascii="Bookman Old Style" w:hAnsi="Bookman Old Style"/>
          <w:b/>
          <w:iCs/>
          <w:sz w:val="18"/>
          <w:szCs w:val="18"/>
          <w:u w:val="single"/>
        </w:rPr>
        <w:t xml:space="preserve">Klauzula informacyjna dot. RODO </w:t>
      </w:r>
    </w:p>
    <w:p w14:paraId="12795ABB" w14:textId="77777777" w:rsidR="00F252CC" w:rsidRPr="003823FB" w:rsidRDefault="00F252CC" w:rsidP="00F252CC">
      <w:pPr>
        <w:suppressAutoHyphens w:val="0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 xml:space="preserve">Zgodnie z art. 13 ust. 1 i 2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 xml:space="preserve">dalej „RODO”, informujemy, że: </w:t>
      </w:r>
    </w:p>
    <w:p w14:paraId="549A69C3" w14:textId="5418E376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Administratorem Pani/Pana danych osobowych jest Wojewódzkie Pogotowie Ratunkowe w Katowicach, </w:t>
      </w:r>
      <w:r w:rsidR="00C11C66">
        <w:rPr>
          <w:rFonts w:ascii="Bookman Old Style" w:eastAsia="Calibri" w:hAnsi="Bookman Old Style" w:cs="Times New Roman"/>
          <w:sz w:val="18"/>
          <w:szCs w:val="18"/>
          <w:lang w:eastAsia="pl-PL"/>
        </w:rPr>
        <w:br/>
      </w: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ul. Powstańców 52, 40-024 Katowice, tel.: 36 609 31 40, fax: 32 609 31 54, www.wpr.pl;</w:t>
      </w:r>
    </w:p>
    <w:p w14:paraId="42D82FA9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>Pani/Pana dane osobowe przetwarzane będą na podstawie:</w:t>
      </w:r>
    </w:p>
    <w:p w14:paraId="4C177831" w14:textId="1077843D" w:rsidR="00F252CC" w:rsidRPr="003823FB" w:rsidRDefault="00F252CC" w:rsidP="00F252CC">
      <w:pPr>
        <w:widowControl w:val="0"/>
        <w:numPr>
          <w:ilvl w:val="0"/>
          <w:numId w:val="3"/>
        </w:numPr>
        <w:suppressAutoHyphens w:val="0"/>
        <w:ind w:hanging="357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>art. 6 ust. 1 lit. c</w:t>
      </w:r>
      <w:r w:rsidRPr="003823FB">
        <w:rPr>
          <w:rFonts w:ascii="Bookman Old Style" w:hAnsi="Bookman Old Style" w:cs="Times New Roman"/>
          <w:i/>
          <w:sz w:val="18"/>
          <w:szCs w:val="18"/>
          <w:lang w:eastAsia="pl-PL"/>
        </w:rPr>
        <w:t xml:space="preserve"> </w:t>
      </w: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 xml:space="preserve">RODO w celu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związanym z postępowaniem o udzielenie zamówienia publicznego  </w:t>
      </w:r>
      <w:r w:rsidR="00C11C66">
        <w:rPr>
          <w:rFonts w:ascii="Bookman Old Style" w:eastAsia="Calibri" w:hAnsi="Bookman Old Style" w:cs="Times New Roman"/>
          <w:sz w:val="18"/>
          <w:szCs w:val="18"/>
          <w:lang w:eastAsia="en-US"/>
        </w:rPr>
        <w:br/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w trybie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ustawy z dnia 29 stycznia 2004 r. – Prawo zamówień publicznych, dalej „ustawą </w:t>
      </w:r>
      <w:proofErr w:type="spellStart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Pzp</w:t>
      </w:r>
      <w:proofErr w:type="spellEnd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”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.</w:t>
      </w:r>
    </w:p>
    <w:p w14:paraId="3B6ABC74" w14:textId="77777777" w:rsidR="00F252CC" w:rsidRPr="003823FB" w:rsidRDefault="00F252CC" w:rsidP="00F252CC">
      <w:pPr>
        <w:widowControl w:val="0"/>
        <w:numPr>
          <w:ilvl w:val="0"/>
          <w:numId w:val="3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art. 6 ust. 1 lit. b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RODO – w odniesieniu do danych osobowych osoby będącej stroną umowy</w:t>
      </w:r>
    </w:p>
    <w:p w14:paraId="08CC8104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Odbiorcami Pani/Pana danych osobowych mogą być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59DB14C3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Pani/Pana dane osobowe będą przechowywane przez okres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wyznaczony na podstawie rozporządzenia Prezesa Rady Ministrów w sprawie instrukcji kancelaryjnej, jednolitych rzeczowych wykazów akt oraz instrukcji </w:t>
      </w:r>
      <w:r w:rsidR="00C11C66">
        <w:rPr>
          <w:rFonts w:ascii="Bookman Old Style" w:eastAsia="Calibri" w:hAnsi="Bookman Old Style" w:cs="Times New Roman"/>
          <w:sz w:val="18"/>
          <w:szCs w:val="18"/>
          <w:lang w:eastAsia="pl-PL"/>
        </w:rPr>
        <w:br/>
      </w: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w sprawie działania archiwów zakładowych tj.:</w:t>
      </w:r>
    </w:p>
    <w:p w14:paraId="718FD8A4" w14:textId="77777777" w:rsidR="00F252CC" w:rsidRPr="003823FB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Pzp</w:t>
      </w:r>
      <w:proofErr w:type="spellEnd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Pzp</w:t>
      </w:r>
      <w:proofErr w:type="spellEnd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;  </w:t>
      </w:r>
    </w:p>
    <w:p w14:paraId="1105DE3B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Posiada Pani/Pan następujące uprawnienia:</w:t>
      </w:r>
    </w:p>
    <w:p w14:paraId="7908CBED" w14:textId="77777777" w:rsidR="00F252CC" w:rsidRPr="003823FB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na podstawie art. 15 RODO prawo dostępu do danych osobowych Pani/Pana dotyczących;</w:t>
      </w:r>
    </w:p>
    <w:p w14:paraId="6184367C" w14:textId="77777777" w:rsidR="00F252CC" w:rsidRPr="003823FB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 xml:space="preserve">na podstawie art. 16 RODO prawo do sprostowania Pani/Pana danych osobowych, z zastrzeżeniem, iż skorzystanie z tego prawa nie może skutkować zmianą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wyniku postępowania o udzielenie zamówienia publicznego ani zmianą postanowień umowy w zakresie niezgodnym z ustawą </w:t>
      </w:r>
      <w:proofErr w:type="spellStart"/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Pzp</w:t>
      </w:r>
      <w:proofErr w:type="spellEnd"/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 oraz nie może naruszać integralności protokołu oraz jego załączników;</w:t>
      </w:r>
    </w:p>
    <w:p w14:paraId="282B28C3" w14:textId="77777777" w:rsidR="00F252CC" w:rsidRPr="003823FB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3823FB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Nie przysługuje Pani/Panu:</w:t>
      </w:r>
    </w:p>
    <w:p w14:paraId="4F135F76" w14:textId="77777777" w:rsidR="00F252CC" w:rsidRPr="003823FB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w związku z art. 17 ust. 3 lit. b, d lub e RODO prawo do usunięcia danych osobowych;</w:t>
      </w:r>
    </w:p>
    <w:p w14:paraId="35421E4A" w14:textId="77777777" w:rsidR="00F252CC" w:rsidRPr="003823FB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>prawo do przenoszenia danych osobowych, o którym mowa w art. 20 RODO;</w:t>
      </w:r>
    </w:p>
    <w:p w14:paraId="4490D05A" w14:textId="77777777" w:rsidR="00F252CC" w:rsidRPr="003823FB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Informujemy, że </w:t>
      </w:r>
      <w:bookmarkStart w:id="1" w:name="mip48591058"/>
      <w:bookmarkEnd w:id="1"/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w przypadku, gdy wykonanie obowiązków w zakresie prawa do informacji (art.15 ust. 1-2 RODO</w:t>
      </w:r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77777777" w:rsidR="00F252CC" w:rsidRPr="003823FB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sprecyzowanie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żądania, w szczególności podania nazwy lub daty postępowania o </w:t>
      </w:r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udzielenie. </w:t>
      </w:r>
    </w:p>
    <w:p w14:paraId="62E653FB" w14:textId="77777777" w:rsidR="00F252CC" w:rsidRPr="003823FB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sprecyzowanie nazwy lub daty zakończonego postępowania o udzielenie zamówienia.</w:t>
      </w:r>
    </w:p>
    <w:p w14:paraId="39309F5F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3823FB">
          <w:rPr>
            <w:rFonts w:ascii="Bookman Old Style" w:eastAsia="Calibri" w:hAnsi="Bookman Old Style" w:cs="Times New Roman"/>
            <w:color w:val="000000"/>
            <w:sz w:val="18"/>
            <w:szCs w:val="18"/>
            <w:lang w:eastAsia="en-US"/>
          </w:rPr>
          <w:t>art. 18 ust. 1</w:t>
        </w:r>
      </w:hyperlink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 RODO) nie ogranicza przetwarzania danych osobowych do czasu zakończenia postępowania o udzielenie </w:t>
      </w:r>
      <w:bookmarkStart w:id="2" w:name="highlightHit_101"/>
      <w:bookmarkEnd w:id="2"/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zamówienia </w:t>
      </w:r>
      <w:bookmarkStart w:id="3" w:name="highlightHit_102"/>
      <w:bookmarkEnd w:id="3"/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publicznego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lub konkursu.</w:t>
      </w:r>
    </w:p>
    <w:p w14:paraId="0F576169" w14:textId="77777777" w:rsidR="00401947" w:rsidRPr="00F252CC" w:rsidRDefault="00401947">
      <w:pPr>
        <w:rPr>
          <w:sz w:val="22"/>
          <w:szCs w:val="22"/>
        </w:rPr>
      </w:pPr>
    </w:p>
    <w:sectPr w:rsidR="00401947" w:rsidRPr="00F252CC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47"/>
    <w:rsid w:val="00147504"/>
    <w:rsid w:val="00202105"/>
    <w:rsid w:val="002F0A2C"/>
    <w:rsid w:val="003823FB"/>
    <w:rsid w:val="00397D69"/>
    <w:rsid w:val="00401947"/>
    <w:rsid w:val="00434CB5"/>
    <w:rsid w:val="0057337C"/>
    <w:rsid w:val="006F156A"/>
    <w:rsid w:val="00753DAD"/>
    <w:rsid w:val="007E36F8"/>
    <w:rsid w:val="008C1286"/>
    <w:rsid w:val="008C562C"/>
    <w:rsid w:val="00A47279"/>
    <w:rsid w:val="00A53B4B"/>
    <w:rsid w:val="00B66016"/>
    <w:rsid w:val="00BC164A"/>
    <w:rsid w:val="00C11C66"/>
    <w:rsid w:val="00D72E57"/>
    <w:rsid w:val="00E117BC"/>
    <w:rsid w:val="00E42BA8"/>
    <w:rsid w:val="00F252CC"/>
    <w:rsid w:val="00F56923"/>
    <w:rsid w:val="00F7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Bedkowska</cp:lastModifiedBy>
  <cp:revision>18</cp:revision>
  <dcterms:created xsi:type="dcterms:W3CDTF">2021-05-19T13:25:00Z</dcterms:created>
  <dcterms:modified xsi:type="dcterms:W3CDTF">2023-11-16T12:06:00Z</dcterms:modified>
</cp:coreProperties>
</file>