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650AFDB9" w14:textId="77777777" w:rsidR="00A43384" w:rsidRDefault="00A43384" w:rsidP="003E3A0C">
      <w:pPr>
        <w:tabs>
          <w:tab w:val="center" w:pos="4678"/>
          <w:tab w:val="left" w:pos="8325"/>
        </w:tabs>
        <w:ind w:right="425"/>
        <w:jc w:val="center"/>
        <w:rPr>
          <w:b/>
          <w:bCs/>
          <w:iCs/>
          <w:sz w:val="24"/>
          <w:szCs w:val="24"/>
        </w:rPr>
      </w:pPr>
    </w:p>
    <w:p w14:paraId="71B492BF" w14:textId="77777777" w:rsidR="00A43384" w:rsidRDefault="00A43384" w:rsidP="003E3A0C">
      <w:pPr>
        <w:tabs>
          <w:tab w:val="center" w:pos="4678"/>
          <w:tab w:val="left" w:pos="8325"/>
        </w:tabs>
        <w:ind w:right="425"/>
        <w:jc w:val="center"/>
        <w:rPr>
          <w:b/>
          <w:bCs/>
          <w:iCs/>
          <w:sz w:val="24"/>
          <w:szCs w:val="24"/>
        </w:rPr>
      </w:pPr>
    </w:p>
    <w:p w14:paraId="5D3FEEC3" w14:textId="1909DF8E" w:rsidR="00C73941" w:rsidRDefault="00C73941" w:rsidP="003E3A0C">
      <w:pPr>
        <w:tabs>
          <w:tab w:val="center" w:pos="4678"/>
          <w:tab w:val="left" w:pos="8325"/>
        </w:tabs>
        <w:ind w:right="425"/>
        <w:jc w:val="center"/>
        <w:rPr>
          <w:b/>
          <w:bCs/>
          <w:color w:val="000000"/>
          <w:sz w:val="24"/>
          <w:szCs w:val="24"/>
        </w:rPr>
      </w:pPr>
      <w:r>
        <w:rPr>
          <w:b/>
          <w:bCs/>
          <w:color w:val="000000"/>
          <w:sz w:val="24"/>
          <w:szCs w:val="24"/>
        </w:rPr>
        <w:t xml:space="preserve">Znak sprawy: </w:t>
      </w:r>
      <w:r w:rsidR="00A43384">
        <w:rPr>
          <w:b/>
          <w:bCs/>
          <w:color w:val="000000"/>
          <w:sz w:val="24"/>
          <w:szCs w:val="24"/>
        </w:rPr>
        <w:t>KPZ.271</w:t>
      </w:r>
      <w:r w:rsidR="00B86CD7">
        <w:rPr>
          <w:b/>
          <w:bCs/>
          <w:color w:val="000000"/>
          <w:sz w:val="24"/>
          <w:szCs w:val="24"/>
        </w:rPr>
        <w:t>.</w:t>
      </w:r>
      <w:r w:rsidR="000A0B4A">
        <w:rPr>
          <w:b/>
          <w:bCs/>
          <w:color w:val="000000"/>
          <w:sz w:val="24"/>
          <w:szCs w:val="24"/>
        </w:rPr>
        <w:t>60.</w:t>
      </w:r>
      <w:r w:rsidR="006D5F05">
        <w:rPr>
          <w:b/>
          <w:bCs/>
          <w:color w:val="000000"/>
          <w:sz w:val="24"/>
          <w:szCs w:val="24"/>
        </w:rPr>
        <w:t>2023</w:t>
      </w:r>
    </w:p>
    <w:p w14:paraId="24E309C8" w14:textId="77777777" w:rsidR="00A43384" w:rsidRDefault="00A43384" w:rsidP="003E3A0C">
      <w:pPr>
        <w:tabs>
          <w:tab w:val="center" w:pos="4678"/>
          <w:tab w:val="left" w:pos="8325"/>
        </w:tabs>
        <w:ind w:right="425"/>
        <w:jc w:val="center"/>
      </w:pPr>
    </w:p>
    <w:p w14:paraId="78B7A825" w14:textId="0CA71A08" w:rsidR="00C73941" w:rsidRDefault="00A43384" w:rsidP="00A43384">
      <w:pPr>
        <w:ind w:right="425"/>
        <w:jc w:val="center"/>
        <w:rPr>
          <w:b/>
          <w:bCs/>
          <w:sz w:val="28"/>
          <w:szCs w:val="28"/>
        </w:rPr>
      </w:pPr>
      <w:r w:rsidRPr="00A43384">
        <w:rPr>
          <w:b/>
          <w:bCs/>
          <w:sz w:val="28"/>
          <w:szCs w:val="28"/>
        </w:rPr>
        <w:t>Budowa ul. Cz. Niemena i A. Markowskiego</w:t>
      </w:r>
      <w:r w:rsidR="009D2B90">
        <w:rPr>
          <w:b/>
          <w:bCs/>
          <w:sz w:val="28"/>
          <w:szCs w:val="28"/>
        </w:rPr>
        <w:t xml:space="preserve"> w Ostrołęce</w:t>
      </w:r>
    </w:p>
    <w:p w14:paraId="787468BD" w14:textId="77777777" w:rsidR="00A43384" w:rsidRPr="00A43384" w:rsidRDefault="00A43384" w:rsidP="00A43384">
      <w:pPr>
        <w:ind w:right="425"/>
        <w:jc w:val="center"/>
        <w:rPr>
          <w:b/>
          <w:bCs/>
          <w:sz w:val="28"/>
          <w:szCs w:val="28"/>
        </w:rPr>
      </w:pPr>
    </w:p>
    <w:p w14:paraId="38BA9691" w14:textId="30ECC6D8" w:rsidR="003E3A0C" w:rsidRPr="00A43384" w:rsidRDefault="00C73941" w:rsidP="008F23A4">
      <w:pPr>
        <w:ind w:right="425"/>
        <w:jc w:val="center"/>
        <w:rPr>
          <w:b/>
          <w:sz w:val="22"/>
          <w:szCs w:val="22"/>
        </w:rPr>
      </w:pPr>
      <w:r w:rsidRPr="00A43384">
        <w:rPr>
          <w:b/>
          <w:bCs/>
          <w:sz w:val="22"/>
          <w:szCs w:val="22"/>
        </w:rPr>
        <w:t xml:space="preserve">Nr </w:t>
      </w:r>
      <w:r w:rsidRPr="00A43384">
        <w:rPr>
          <w:rFonts w:cs="Calibri"/>
          <w:b/>
          <w:bCs/>
          <w:sz w:val="22"/>
          <w:szCs w:val="22"/>
        </w:rPr>
        <w:t xml:space="preserve">ogłoszenia </w:t>
      </w:r>
      <w:r w:rsidR="005B37CE" w:rsidRPr="00A43384">
        <w:rPr>
          <w:rFonts w:cs="Calibri"/>
          <w:b/>
          <w:bCs/>
          <w:sz w:val="22"/>
          <w:szCs w:val="22"/>
        </w:rPr>
        <w:t xml:space="preserve"> </w:t>
      </w:r>
      <w:r w:rsidR="00241199" w:rsidRPr="00241199">
        <w:rPr>
          <w:rFonts w:cs="Calibri"/>
          <w:b/>
          <w:bCs/>
          <w:sz w:val="22"/>
          <w:szCs w:val="22"/>
        </w:rPr>
        <w:t>nr 2023/BZP 00489110/01 z dnia 2023-11-13</w:t>
      </w:r>
    </w:p>
    <w:p w14:paraId="08C23660" w14:textId="1DACC3A3" w:rsidR="009E4F50" w:rsidRDefault="009E4F50" w:rsidP="009E4F50">
      <w:pPr>
        <w:ind w:right="425"/>
        <w:rPr>
          <w:b/>
          <w:sz w:val="22"/>
          <w:szCs w:val="22"/>
        </w:rPr>
      </w:pPr>
      <w:r w:rsidRPr="009E4F50">
        <w:rPr>
          <w:rStyle w:val="Hipercze"/>
          <w:u w:val="none"/>
        </w:rPr>
        <w:t xml:space="preserve">                                                              </w:t>
      </w:r>
      <w:r>
        <w:rPr>
          <w:rStyle w:val="Hipercze"/>
        </w:rPr>
        <w:t xml:space="preserve"> </w:t>
      </w:r>
      <w:r w:rsidR="001F1CDB" w:rsidRPr="00A43384">
        <w:rPr>
          <w:rStyle w:val="Hipercze"/>
        </w:rPr>
        <w:t>https://</w:t>
      </w:r>
      <w:r w:rsidR="00A43384">
        <w:rPr>
          <w:rStyle w:val="Hipercze"/>
        </w:rPr>
        <w:t>platformazakupowa.pl/transakcja/</w:t>
      </w:r>
      <w:hyperlink r:id="rId8" w:history="1">
        <w:r w:rsidRPr="009E4F50">
          <w:rPr>
            <w:color w:val="0000FF"/>
            <w:u w:val="single"/>
          </w:rPr>
          <w:t xml:space="preserve">846148 </w:t>
        </w:r>
      </w:hyperlink>
    </w:p>
    <w:p w14:paraId="7651331E" w14:textId="77777777" w:rsidR="00C0023A" w:rsidRDefault="00C0023A">
      <w:pPr>
        <w:ind w:right="425" w:firstLine="6804"/>
      </w:pPr>
    </w:p>
    <w:p w14:paraId="53253FC8" w14:textId="77777777" w:rsidR="009E4F50" w:rsidRDefault="009E4F50">
      <w:pPr>
        <w:ind w:right="425" w:firstLine="6804"/>
        <w:rPr>
          <w:b/>
          <w:sz w:val="22"/>
          <w:szCs w:val="22"/>
        </w:rPr>
      </w:pPr>
      <w:bookmarkStart w:id="0" w:name="_GoBack"/>
      <w:bookmarkEnd w:id="0"/>
    </w:p>
    <w:p w14:paraId="4D2E2BE7" w14:textId="77777777" w:rsidR="00C73941" w:rsidRDefault="00C73941">
      <w:pPr>
        <w:ind w:right="425" w:firstLine="6804"/>
        <w:rPr>
          <w:b/>
          <w:sz w:val="22"/>
          <w:szCs w:val="22"/>
        </w:rPr>
      </w:pPr>
      <w:r>
        <w:rPr>
          <w:b/>
          <w:sz w:val="22"/>
          <w:szCs w:val="22"/>
        </w:rPr>
        <w:t>ZATWIERDZAM:</w:t>
      </w:r>
    </w:p>
    <w:p w14:paraId="7EB124A9" w14:textId="77777777" w:rsidR="00311737" w:rsidRDefault="00311737" w:rsidP="00311737">
      <w:pPr>
        <w:ind w:right="425" w:firstLine="6804"/>
        <w:rPr>
          <w:b/>
          <w:sz w:val="22"/>
          <w:szCs w:val="22"/>
        </w:rPr>
      </w:pPr>
      <w:r>
        <w:rPr>
          <w:b/>
          <w:sz w:val="22"/>
          <w:szCs w:val="22"/>
        </w:rPr>
        <w:t>Prezydent Miasta</w:t>
      </w:r>
    </w:p>
    <w:p w14:paraId="6CD859CF" w14:textId="77777777" w:rsidR="00311737" w:rsidRDefault="00311737" w:rsidP="00311737">
      <w:pPr>
        <w:ind w:right="425" w:firstLine="6804"/>
        <w:rPr>
          <w:b/>
          <w:sz w:val="22"/>
          <w:szCs w:val="22"/>
        </w:rPr>
      </w:pPr>
      <w:r>
        <w:rPr>
          <w:b/>
          <w:sz w:val="22"/>
          <w:szCs w:val="22"/>
        </w:rPr>
        <w:t>Łukasz Kulik</w:t>
      </w:r>
    </w:p>
    <w:p w14:paraId="11108571" w14:textId="41DC07C2" w:rsidR="00EE34A8" w:rsidRDefault="00EE34A8" w:rsidP="00A43384">
      <w:pPr>
        <w:ind w:right="425"/>
      </w:pPr>
    </w:p>
    <w:p w14:paraId="39DB0D40" w14:textId="77777777" w:rsidR="00A5384A" w:rsidRDefault="00A5384A" w:rsidP="00A5720C">
      <w:pPr>
        <w:ind w:right="425"/>
      </w:pPr>
    </w:p>
    <w:p w14:paraId="0822B4B2" w14:textId="77C67047" w:rsidR="0070716D" w:rsidRDefault="00A43384" w:rsidP="00A43384">
      <w:pPr>
        <w:ind w:right="425"/>
        <w:jc w:val="center"/>
        <w:rPr>
          <w:b/>
          <w:sz w:val="22"/>
          <w:szCs w:val="22"/>
        </w:rPr>
      </w:pPr>
      <w:r>
        <w:rPr>
          <w:b/>
          <w:sz w:val="22"/>
          <w:szCs w:val="22"/>
        </w:rPr>
        <w:t>listopad</w:t>
      </w:r>
      <w:r w:rsidR="00636372">
        <w:rPr>
          <w:b/>
          <w:sz w:val="22"/>
          <w:szCs w:val="22"/>
        </w:rPr>
        <w:t xml:space="preserve"> 2023</w:t>
      </w:r>
    </w:p>
    <w:p w14:paraId="12CE4BC2" w14:textId="77777777" w:rsidR="00A43384" w:rsidRPr="00A43384" w:rsidRDefault="00A43384" w:rsidP="00A43384">
      <w:pPr>
        <w:ind w:right="425"/>
        <w:jc w:val="center"/>
        <w:rPr>
          <w:b/>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7178C0DA" w:rsidR="00C73941" w:rsidRDefault="00C73941" w:rsidP="00430776">
            <w:pPr>
              <w:ind w:right="425"/>
              <w:jc w:val="both"/>
            </w:pPr>
            <w:r w:rsidRPr="00F043F8">
              <w:rPr>
                <w:sz w:val="22"/>
                <w:szCs w:val="22"/>
              </w:rPr>
              <w:t xml:space="preserve">Projekt </w:t>
            </w:r>
            <w:r w:rsidR="00430776">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4788D0C0" w14:textId="77777777" w:rsidR="007A1FAB" w:rsidRDefault="007A1FAB"/>
    <w:p w14:paraId="66BD2433" w14:textId="77777777" w:rsidR="007A1FAB" w:rsidRDefault="007A1FAB"/>
    <w:p w14:paraId="37E4DE59" w14:textId="77777777" w:rsidR="00C73941" w:rsidRDefault="00C73941">
      <w:pPr>
        <w:spacing w:before="0" w:after="0" w:line="240" w:lineRule="auto"/>
        <w:ind w:right="425"/>
        <w:jc w:val="both"/>
      </w:pPr>
    </w:p>
    <w:p w14:paraId="56381B5A" w14:textId="77777777" w:rsidR="00C6225C" w:rsidRDefault="00C6225C">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1B3FBC">
      <w:pPr>
        <w:numPr>
          <w:ilvl w:val="0"/>
          <w:numId w:val="27"/>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2C20AE" w:rsidRDefault="00C73941" w:rsidP="001B3FBC">
      <w:pPr>
        <w:numPr>
          <w:ilvl w:val="0"/>
          <w:numId w:val="27"/>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69252963" w14:textId="5670FAB9" w:rsidR="002C20AE" w:rsidRPr="00D0614C" w:rsidRDefault="002C20AE" w:rsidP="002C20AE">
      <w:pPr>
        <w:tabs>
          <w:tab w:val="left" w:pos="142"/>
        </w:tabs>
        <w:spacing w:before="0" w:after="0" w:line="252" w:lineRule="auto"/>
        <w:ind w:left="284" w:right="91"/>
        <w:jc w:val="both"/>
      </w:pPr>
      <w:r w:rsidRPr="002C20AE">
        <w:rPr>
          <w:color w:val="0000FF"/>
          <w:u w:val="single"/>
        </w:rPr>
        <w:t>https://platfo</w:t>
      </w:r>
      <w:r w:rsidR="00A43384">
        <w:rPr>
          <w:color w:val="0000FF"/>
          <w:u w:val="single"/>
        </w:rPr>
        <w:t>rmazakupowa.pl/transakcja/</w:t>
      </w:r>
      <w:hyperlink r:id="rId11" w:history="1">
        <w:r w:rsidR="009E4F50" w:rsidRPr="009E4F50">
          <w:rPr>
            <w:color w:val="0000FF"/>
            <w:u w:val="single"/>
          </w:rPr>
          <w:t xml:space="preserve">846148 </w:t>
        </w:r>
      </w:hyperlink>
      <w:r w:rsidR="005B37CE" w:rsidRPr="005B37CE">
        <w:rPr>
          <w:color w:val="0000FF"/>
          <w:u w:val="single"/>
        </w:rPr>
        <w:t xml:space="preserve"> </w:t>
      </w:r>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1B3FBC">
      <w:pPr>
        <w:numPr>
          <w:ilvl w:val="0"/>
          <w:numId w:val="27"/>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232E6DD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70348A">
        <w:rPr>
          <w:sz w:val="22"/>
          <w:szCs w:val="22"/>
        </w:rPr>
        <w:t>1610</w:t>
      </w:r>
      <w:r>
        <w:rPr>
          <w:sz w:val="22"/>
          <w:szCs w:val="22"/>
        </w:rPr>
        <w:t xml:space="preserve"> z </w:t>
      </w:r>
      <w:proofErr w:type="spellStart"/>
      <w:r>
        <w:rPr>
          <w:sz w:val="22"/>
          <w:szCs w:val="22"/>
        </w:rPr>
        <w:t>późn</w:t>
      </w:r>
      <w:proofErr w:type="spellEnd"/>
      <w:r>
        <w:rPr>
          <w:sz w:val="22"/>
          <w:szCs w:val="22"/>
        </w:rPr>
        <w:t>. zm.),</w:t>
      </w:r>
    </w:p>
    <w:p w14:paraId="5FD5C532" w14:textId="7BDC40D6"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531E41F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70348A">
        <w:rPr>
          <w:rFonts w:eastAsia="Calibri"/>
          <w:bCs/>
          <w:color w:val="000000"/>
          <w:sz w:val="22"/>
          <w:szCs w:val="22"/>
          <w:lang w:eastAsia="en-US"/>
        </w:rPr>
        <w:t>(</w:t>
      </w:r>
      <w:proofErr w:type="spellStart"/>
      <w:r w:rsidR="0070348A">
        <w:rPr>
          <w:rFonts w:eastAsia="Calibri"/>
          <w:bCs/>
          <w:color w:val="000000"/>
          <w:sz w:val="22"/>
          <w:szCs w:val="22"/>
          <w:lang w:eastAsia="en-US"/>
        </w:rPr>
        <w:t>t.j</w:t>
      </w:r>
      <w:proofErr w:type="spellEnd"/>
      <w:r w:rsidR="0070348A">
        <w:rPr>
          <w:rFonts w:eastAsia="Calibri"/>
          <w:bCs/>
          <w:color w:val="000000"/>
          <w:sz w:val="22"/>
          <w:szCs w:val="22"/>
          <w:lang w:eastAsia="en-US"/>
        </w:rPr>
        <w:t>. Dz.  U.  z  2023</w:t>
      </w:r>
      <w:r w:rsidR="008B4B8C">
        <w:rPr>
          <w:rFonts w:eastAsia="Calibri"/>
          <w:bCs/>
          <w:color w:val="000000"/>
          <w:sz w:val="22"/>
          <w:szCs w:val="22"/>
          <w:lang w:eastAsia="en-US"/>
        </w:rPr>
        <w:t xml:space="preserve">  r.</w:t>
      </w:r>
      <w:r w:rsidR="0070348A">
        <w:rPr>
          <w:rFonts w:eastAsia="Calibri"/>
          <w:bCs/>
          <w:color w:val="000000"/>
          <w:sz w:val="22"/>
          <w:szCs w:val="22"/>
          <w:lang w:eastAsia="en-US"/>
        </w:rPr>
        <w:t>, poz. 682</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2E00638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70348A">
        <w:rPr>
          <w:rFonts w:eastAsia="Calibri"/>
          <w:bCs/>
          <w:color w:val="000000"/>
          <w:sz w:val="22"/>
          <w:szCs w:val="22"/>
        </w:rPr>
        <w:t>t.j</w:t>
      </w:r>
      <w:proofErr w:type="spellEnd"/>
      <w:r w:rsidR="0070348A">
        <w:rPr>
          <w:rFonts w:eastAsia="Calibri"/>
          <w:bCs/>
          <w:color w:val="000000"/>
          <w:sz w:val="22"/>
          <w:szCs w:val="22"/>
        </w:rPr>
        <w:t>. Dz. U. z 2023 r., poz. 1610</w:t>
      </w:r>
      <w:r w:rsidR="005B2772" w:rsidRPr="005B2772">
        <w:rPr>
          <w:rFonts w:eastAsia="Calibri"/>
          <w:bCs/>
          <w:color w:val="000000"/>
          <w:sz w:val="22"/>
          <w:szCs w:val="22"/>
          <w:lang w:eastAsia="en-US"/>
        </w:rPr>
        <w:t xml:space="preserve"> </w:t>
      </w:r>
      <w:r w:rsidR="005B2772">
        <w:rPr>
          <w:rFonts w:eastAsia="Calibri"/>
          <w:bCs/>
          <w:color w:val="000000"/>
          <w:sz w:val="22"/>
          <w:szCs w:val="22"/>
          <w:lang w:eastAsia="en-US"/>
        </w:rPr>
        <w:t xml:space="preserve">ze </w:t>
      </w:r>
      <w:proofErr w:type="spellStart"/>
      <w:r w:rsidR="005B2772">
        <w:rPr>
          <w:rFonts w:eastAsia="Calibri"/>
          <w:bCs/>
          <w:color w:val="000000"/>
          <w:sz w:val="22"/>
          <w:szCs w:val="22"/>
          <w:lang w:eastAsia="en-US"/>
        </w:rPr>
        <w:t>zm</w:t>
      </w:r>
      <w:proofErr w:type="spellEnd"/>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77777777" w:rsidR="00C73941" w:rsidRDefault="00C73941" w:rsidP="001B3FBC">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Pr>
          <w:rFonts w:cs="Arial"/>
          <w:b/>
          <w:sz w:val="22"/>
          <w:szCs w:val="22"/>
        </w:rPr>
        <w:t>p.z.p</w:t>
      </w:r>
      <w:proofErr w:type="spellEnd"/>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1B3FBC">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77777777" w:rsidR="00C73941" w:rsidRDefault="00C73941" w:rsidP="001B3FBC">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7020E7">
        <w:rPr>
          <w:rFonts w:cs="Arial"/>
          <w:sz w:val="22"/>
          <w:szCs w:val="22"/>
        </w:rPr>
        <w:t>p.z.p</w:t>
      </w:r>
      <w:proofErr w:type="spellEnd"/>
      <w:r w:rsidR="007020E7">
        <w:rPr>
          <w:rFonts w:cs="Arial"/>
          <w:sz w:val="22"/>
          <w:szCs w:val="22"/>
        </w:rPr>
        <w:t>. tj. równowartości 5 382</w:t>
      </w:r>
      <w:r>
        <w:rPr>
          <w:rFonts w:cs="Arial"/>
          <w:sz w:val="22"/>
          <w:szCs w:val="22"/>
        </w:rPr>
        <w:t> 000 euro.</w:t>
      </w:r>
    </w:p>
    <w:p w14:paraId="48098F0E" w14:textId="77777777" w:rsidR="00C73941" w:rsidRDefault="00C73941" w:rsidP="001B3FBC">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77777777" w:rsidR="00C73941" w:rsidRDefault="00C73941" w:rsidP="001B3FBC">
      <w:pPr>
        <w:numPr>
          <w:ilvl w:val="1"/>
          <w:numId w:val="16"/>
        </w:numPr>
        <w:spacing w:before="0" w:after="0" w:line="252" w:lineRule="auto"/>
        <w:ind w:left="284"/>
        <w:jc w:val="both"/>
      </w:pPr>
      <w:r>
        <w:rPr>
          <w:rFonts w:cs="Arial"/>
          <w:sz w:val="22"/>
          <w:szCs w:val="22"/>
        </w:rPr>
        <w:t xml:space="preserve">Zgodnie z art. 310 pkt 1 </w:t>
      </w:r>
      <w:proofErr w:type="spellStart"/>
      <w:r>
        <w:rPr>
          <w:rFonts w:cs="Arial"/>
          <w:sz w:val="22"/>
          <w:szCs w:val="22"/>
        </w:rPr>
        <w:t>p.z.p</w:t>
      </w:r>
      <w:proofErr w:type="spellEnd"/>
      <w:r>
        <w:rPr>
          <w:rFonts w:cs="Arial"/>
          <w:sz w:val="22"/>
          <w:szCs w:val="22"/>
        </w:rPr>
        <w:t>.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1B3FBC">
      <w:pPr>
        <w:numPr>
          <w:ilvl w:val="1"/>
          <w:numId w:val="16"/>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1B3FBC">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1B3FBC">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1B3FBC">
      <w:pPr>
        <w:numPr>
          <w:ilvl w:val="1"/>
          <w:numId w:val="16"/>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rPr>
          <w:b/>
          <w:bCs/>
          <w:i/>
          <w:sz w:val="22"/>
          <w:szCs w:val="22"/>
        </w:rPr>
      </w:pPr>
      <w:r>
        <w:rPr>
          <w:b/>
          <w:sz w:val="22"/>
          <w:szCs w:val="22"/>
        </w:rPr>
        <w:t>Rozdział III Opis przedmiotu zamówienia</w:t>
      </w:r>
      <w:r>
        <w:rPr>
          <w:b/>
          <w:bCs/>
          <w:i/>
          <w:sz w:val="22"/>
          <w:szCs w:val="22"/>
        </w:rPr>
        <w:t xml:space="preserve"> </w:t>
      </w:r>
    </w:p>
    <w:p w14:paraId="3DB484F9" w14:textId="0C43B352" w:rsidR="00426B7F" w:rsidRPr="0084599F" w:rsidRDefault="00D66D60" w:rsidP="001B3FBC">
      <w:pPr>
        <w:pStyle w:val="Akapitzlist"/>
        <w:numPr>
          <w:ilvl w:val="0"/>
          <w:numId w:val="67"/>
        </w:numPr>
        <w:spacing w:before="0" w:after="0"/>
        <w:ind w:right="425"/>
        <w:jc w:val="both"/>
        <w:rPr>
          <w:b/>
          <w:bCs/>
          <w:sz w:val="22"/>
          <w:szCs w:val="22"/>
        </w:rPr>
      </w:pPr>
      <w:r w:rsidRPr="007D57A3">
        <w:rPr>
          <w:sz w:val="22"/>
          <w:szCs w:val="22"/>
        </w:rPr>
        <w:t>Przedmiotem zamówienia jest</w:t>
      </w:r>
      <w:r w:rsidRPr="007D57A3">
        <w:rPr>
          <w:b/>
          <w:sz w:val="22"/>
          <w:szCs w:val="22"/>
        </w:rPr>
        <w:t xml:space="preserve">: </w:t>
      </w:r>
      <w:r w:rsidRPr="009D2B90">
        <w:rPr>
          <w:b/>
          <w:i/>
          <w:sz w:val="22"/>
          <w:szCs w:val="22"/>
        </w:rPr>
        <w:t xml:space="preserve"> </w:t>
      </w:r>
      <w:r w:rsidRPr="0084599F">
        <w:rPr>
          <w:b/>
          <w:i/>
          <w:sz w:val="22"/>
          <w:szCs w:val="22"/>
        </w:rPr>
        <w:t>„</w:t>
      </w:r>
      <w:r w:rsidR="00A43384" w:rsidRPr="0084599F">
        <w:rPr>
          <w:rFonts w:cs="Calibri"/>
          <w:b/>
          <w:i/>
          <w:sz w:val="22"/>
          <w:szCs w:val="22"/>
        </w:rPr>
        <w:t>Budowa ul. Cz. Niemena i A. Markowskiego</w:t>
      </w:r>
      <w:r w:rsidR="009D2B90" w:rsidRPr="0084599F">
        <w:rPr>
          <w:b/>
          <w:bCs/>
          <w:i/>
          <w:sz w:val="22"/>
          <w:szCs w:val="22"/>
        </w:rPr>
        <w:t xml:space="preserve"> w Ostrołęce</w:t>
      </w:r>
      <w:r w:rsidRPr="0084599F">
        <w:rPr>
          <w:rFonts w:cs="Calibri"/>
          <w:b/>
          <w:i/>
          <w:sz w:val="22"/>
          <w:szCs w:val="22"/>
        </w:rPr>
        <w:t>”</w:t>
      </w:r>
      <w:r w:rsidR="00426B7F" w:rsidRPr="0084599F">
        <w:rPr>
          <w:rFonts w:cs="Calibri"/>
          <w:b/>
          <w:i/>
          <w:sz w:val="22"/>
          <w:szCs w:val="22"/>
        </w:rPr>
        <w:t>.</w:t>
      </w:r>
    </w:p>
    <w:p w14:paraId="50D141B0" w14:textId="515E2530" w:rsidR="00D66D60" w:rsidRPr="007D57A3" w:rsidRDefault="00D66D60" w:rsidP="00426B7F">
      <w:pPr>
        <w:pStyle w:val="Akapitzlist"/>
        <w:spacing w:before="0" w:after="0"/>
        <w:ind w:right="425"/>
        <w:jc w:val="both"/>
        <w:rPr>
          <w:b/>
          <w:bCs/>
          <w:sz w:val="22"/>
          <w:szCs w:val="22"/>
        </w:rPr>
      </w:pPr>
      <w:r w:rsidRPr="007D57A3">
        <w:rPr>
          <w:rFonts w:cs="Calibri"/>
          <w:b/>
          <w:i/>
          <w:sz w:val="22"/>
          <w:szCs w:val="22"/>
        </w:rPr>
        <w:t xml:space="preserve"> </w:t>
      </w:r>
    </w:p>
    <w:p w14:paraId="61DCD0D5" w14:textId="77777777" w:rsidR="00D66D60" w:rsidRPr="007D57A3" w:rsidRDefault="00D66D60" w:rsidP="007D57A3">
      <w:pPr>
        <w:pStyle w:val="Akapitzlist"/>
        <w:spacing w:before="0" w:after="0" w:line="252" w:lineRule="auto"/>
        <w:ind w:right="425"/>
        <w:jc w:val="both"/>
        <w:rPr>
          <w:sz w:val="22"/>
          <w:szCs w:val="22"/>
        </w:rPr>
      </w:pPr>
      <w:r w:rsidRPr="007D57A3">
        <w:rPr>
          <w:sz w:val="22"/>
          <w:szCs w:val="22"/>
        </w:rPr>
        <w:t xml:space="preserve">Miejsce realizacji: Ostrołęka. </w:t>
      </w:r>
    </w:p>
    <w:p w14:paraId="6F445B36" w14:textId="77777777" w:rsidR="00D66D60" w:rsidRPr="007D57A3" w:rsidRDefault="00D66D60" w:rsidP="002014F5">
      <w:pPr>
        <w:pStyle w:val="Tekstpodstawowywcity24"/>
        <w:spacing w:before="0" w:after="0" w:line="252" w:lineRule="auto"/>
        <w:ind w:left="720" w:right="425"/>
        <w:jc w:val="both"/>
        <w:rPr>
          <w:rFonts w:asciiTheme="minorHAnsi" w:hAnsiTheme="minorHAnsi" w:cstheme="minorHAnsi"/>
          <w:b/>
          <w:bCs/>
          <w:iCs/>
          <w:sz w:val="22"/>
          <w:szCs w:val="22"/>
          <w:u w:val="single"/>
        </w:rPr>
      </w:pPr>
      <w:r w:rsidRPr="007D57A3">
        <w:rPr>
          <w:rFonts w:asciiTheme="minorHAnsi" w:hAnsiTheme="minorHAnsi" w:cstheme="minorHAnsi"/>
          <w:b/>
          <w:sz w:val="22"/>
          <w:szCs w:val="22"/>
          <w:u w:val="single"/>
        </w:rPr>
        <w:t xml:space="preserve">Szczegółowy opis przedmiotu zamówienia przedstawiony został w Części III SWZ. </w:t>
      </w:r>
    </w:p>
    <w:p w14:paraId="4A1D75A8" w14:textId="6D1A807C" w:rsidR="00D66D60" w:rsidRPr="007D57A3" w:rsidRDefault="00D66D60" w:rsidP="00426B7F">
      <w:pPr>
        <w:pStyle w:val="Tekstpodstawowywcity2"/>
        <w:tabs>
          <w:tab w:val="left" w:pos="8789"/>
        </w:tabs>
        <w:spacing w:before="0" w:after="0" w:line="240" w:lineRule="auto"/>
        <w:ind w:right="141"/>
        <w:jc w:val="both"/>
        <w:rPr>
          <w:rFonts w:asciiTheme="minorHAnsi" w:hAnsiTheme="minorHAnsi" w:cstheme="minorHAnsi"/>
          <w:sz w:val="22"/>
          <w:szCs w:val="22"/>
        </w:rPr>
      </w:pPr>
      <w:r w:rsidRPr="007D57A3">
        <w:rPr>
          <w:rFonts w:asciiTheme="minorHAnsi" w:hAnsiTheme="minorHAnsi" w:cstheme="minorHAnsi"/>
          <w:sz w:val="22"/>
          <w:szCs w:val="22"/>
        </w:rPr>
        <w:t xml:space="preserve">  </w:t>
      </w:r>
    </w:p>
    <w:p w14:paraId="67378AB7" w14:textId="77777777" w:rsidR="00D66D60" w:rsidRPr="007D57A3" w:rsidRDefault="00D66D60" w:rsidP="001B3FBC">
      <w:pPr>
        <w:pStyle w:val="Tekstpodstawowywcity24"/>
        <w:numPr>
          <w:ilvl w:val="0"/>
          <w:numId w:val="67"/>
        </w:numPr>
        <w:spacing w:after="0" w:line="240" w:lineRule="auto"/>
        <w:ind w:right="425"/>
        <w:jc w:val="both"/>
        <w:rPr>
          <w:sz w:val="22"/>
          <w:szCs w:val="22"/>
        </w:rPr>
      </w:pPr>
      <w:r w:rsidRPr="007D57A3">
        <w:rPr>
          <w:b/>
          <w:sz w:val="22"/>
          <w:szCs w:val="22"/>
        </w:rPr>
        <w:t>Nazwy i kody zamówienia według Wspólnego Słownika Zamówień (CPV):</w:t>
      </w:r>
    </w:p>
    <w:p w14:paraId="58D182C5" w14:textId="77777777" w:rsidR="00D66D60" w:rsidRPr="007D57A3" w:rsidRDefault="00D66D60" w:rsidP="007D57A3">
      <w:pPr>
        <w:pStyle w:val="Akapitzlist"/>
        <w:autoSpaceDE w:val="0"/>
        <w:spacing w:before="0" w:after="0" w:line="252" w:lineRule="auto"/>
        <w:jc w:val="both"/>
        <w:rPr>
          <w:sz w:val="22"/>
          <w:szCs w:val="22"/>
        </w:rPr>
      </w:pPr>
      <w:r w:rsidRPr="007D57A3">
        <w:rPr>
          <w:bCs/>
          <w:sz w:val="22"/>
          <w:szCs w:val="22"/>
        </w:rPr>
        <w:t>Główny kod:</w:t>
      </w:r>
      <w:r w:rsidRPr="007D57A3">
        <w:rPr>
          <w:sz w:val="22"/>
          <w:szCs w:val="22"/>
        </w:rPr>
        <w:t xml:space="preserve">  45233000- 9  Roboty budowlane w zakresie konstruowania, fundamentowania                                              oraz wykonywania nawierzchni autostrad, dróg.</w:t>
      </w:r>
    </w:p>
    <w:p w14:paraId="3E6890A2" w14:textId="77777777" w:rsidR="007D57A3" w:rsidRPr="007D57A3" w:rsidRDefault="007D57A3" w:rsidP="001B3FBC">
      <w:pPr>
        <w:pStyle w:val="Akapitzlist"/>
        <w:numPr>
          <w:ilvl w:val="0"/>
          <w:numId w:val="67"/>
        </w:numPr>
        <w:autoSpaceDE w:val="0"/>
        <w:spacing w:after="0" w:line="252" w:lineRule="auto"/>
        <w:jc w:val="both"/>
        <w:rPr>
          <w:sz w:val="22"/>
          <w:szCs w:val="22"/>
        </w:rPr>
      </w:pPr>
      <w:r w:rsidRPr="007D57A3">
        <w:rPr>
          <w:b/>
          <w:color w:val="000000"/>
          <w:sz w:val="22"/>
          <w:szCs w:val="22"/>
        </w:rPr>
        <w:t>Podstawowe warunki i wymagania dotyczące realizacji robót:</w:t>
      </w:r>
    </w:p>
    <w:p w14:paraId="4C816B72"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14:paraId="1C03D107"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14:paraId="5976C080"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3BC3C8DD"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60FDA25F" w14:textId="4D2B90FB"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14:paraId="7D4AF96A"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są pozostałe dokumenty przetargowe tworzące SWZ, a wynagrodzenie ma charakter ryczałtowy, zdefiniowany w art. 632 kodeksu cywilnego.</w:t>
      </w:r>
    </w:p>
    <w:p w14:paraId="404F4EB8"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14:paraId="3D8BC262" w14:textId="77777777" w:rsidR="007D57A3" w:rsidRPr="007D57A3" w:rsidRDefault="007D57A3" w:rsidP="001B3FBC">
      <w:pPr>
        <w:pStyle w:val="Akapitzlist"/>
        <w:numPr>
          <w:ilvl w:val="1"/>
          <w:numId w:val="68"/>
        </w:numPr>
        <w:spacing w:before="0" w:after="0" w:line="252" w:lineRule="auto"/>
        <w:jc w:val="both"/>
        <w:rPr>
          <w:sz w:val="22"/>
          <w:szCs w:val="22"/>
        </w:rPr>
      </w:pPr>
      <w:r w:rsidRPr="007D57A3">
        <w:rPr>
          <w:sz w:val="22"/>
          <w:szCs w:val="22"/>
        </w:rPr>
        <w:t xml:space="preserve">Zamawiający wymaga od wykonawcy udzielenia gwarancji jakości na wykonane roboty na </w:t>
      </w:r>
      <w:r w:rsidRPr="007D57A3">
        <w:rPr>
          <w:b/>
          <w:sz w:val="22"/>
          <w:szCs w:val="22"/>
        </w:rPr>
        <w:t xml:space="preserve">okres  min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14:paraId="35AD05C4" w14:textId="77777777"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14:paraId="49C2F3B7" w14:textId="453BFC3B"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Zamawiający wymaga dostosowania przedmiotu zamówienia do potrzeb wszystkich użytkowników,</w:t>
      </w:r>
      <w:r>
        <w:rPr>
          <w:sz w:val="22"/>
          <w:szCs w:val="22"/>
        </w:rPr>
        <w:t xml:space="preserve">  </w:t>
      </w:r>
      <w:r w:rsidRPr="007D57A3">
        <w:rPr>
          <w:sz w:val="22"/>
          <w:szCs w:val="22"/>
        </w:rPr>
        <w:t>w tym zapewnienia dostępności dla osób niepełnosprawnych.</w:t>
      </w:r>
    </w:p>
    <w:p w14:paraId="570C8035" w14:textId="77777777" w:rsidR="007D57A3" w:rsidRPr="007D57A3" w:rsidRDefault="007D57A3" w:rsidP="001B3FBC">
      <w:pPr>
        <w:pStyle w:val="Akapitzlist"/>
        <w:numPr>
          <w:ilvl w:val="1"/>
          <w:numId w:val="68"/>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t>
      </w:r>
      <w:r w:rsidRPr="007D57A3">
        <w:rPr>
          <w:sz w:val="22"/>
          <w:szCs w:val="22"/>
        </w:rPr>
        <w:lastRenderedPageBreak/>
        <w:t>wykonaniu przedmiotu zamówienia oraz mogłyby skutkować nadmiernymi kosztami wykonania.</w:t>
      </w:r>
    </w:p>
    <w:p w14:paraId="159F4B19" w14:textId="2F1D4ECF"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14:paraId="1B10A965" w14:textId="77777777" w:rsidR="007D57A3" w:rsidRPr="007D57A3" w:rsidRDefault="007D57A3" w:rsidP="007D57A3">
      <w:pPr>
        <w:autoSpaceDE w:val="0"/>
        <w:spacing w:before="0" w:after="0" w:line="252" w:lineRule="auto"/>
        <w:ind w:left="720" w:right="425"/>
        <w:jc w:val="both"/>
        <w:rPr>
          <w:sz w:val="22"/>
          <w:szCs w:val="22"/>
        </w:rPr>
      </w:pPr>
    </w:p>
    <w:p w14:paraId="693F3AB7" w14:textId="6A736A0D" w:rsidR="007D57A3" w:rsidRPr="007D57A3" w:rsidRDefault="007D57A3" w:rsidP="001B3FBC">
      <w:pPr>
        <w:pStyle w:val="Tekstpodstawowywcity24"/>
        <w:numPr>
          <w:ilvl w:val="0"/>
          <w:numId w:val="67"/>
        </w:numPr>
        <w:spacing w:before="0" w:after="0" w:line="252" w:lineRule="auto"/>
        <w:ind w:right="425"/>
        <w:jc w:val="both"/>
        <w:rPr>
          <w:sz w:val="22"/>
          <w:szCs w:val="22"/>
        </w:rPr>
      </w:pPr>
      <w:r w:rsidRPr="007D57A3">
        <w:rPr>
          <w:b/>
          <w:sz w:val="22"/>
          <w:szCs w:val="22"/>
        </w:rPr>
        <w:t>Równoważność</w:t>
      </w:r>
    </w:p>
    <w:p w14:paraId="39BC7312"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14:paraId="0D97454C"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F4A1A38"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8DCDD97"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14:paraId="2C2DBE73" w14:textId="77777777" w:rsidR="007D57A3" w:rsidRPr="007D57A3" w:rsidRDefault="007D57A3" w:rsidP="001B3FBC">
      <w:pPr>
        <w:pStyle w:val="Tekstpodstawowywcity24"/>
        <w:numPr>
          <w:ilvl w:val="0"/>
          <w:numId w:val="69"/>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71F01E63" w14:textId="77777777" w:rsidR="007D57A3" w:rsidRDefault="007D57A3" w:rsidP="007D57A3">
      <w:pPr>
        <w:pStyle w:val="Tekstpodstawowywcity24"/>
        <w:spacing w:before="0" w:after="0" w:line="252" w:lineRule="auto"/>
        <w:ind w:left="720" w:right="425"/>
        <w:rPr>
          <w:sz w:val="22"/>
          <w:szCs w:val="22"/>
        </w:rPr>
      </w:pPr>
    </w:p>
    <w:p w14:paraId="23CAA94A" w14:textId="77777777" w:rsidR="007D57A3" w:rsidRDefault="007D57A3" w:rsidP="001B3FBC">
      <w:pPr>
        <w:numPr>
          <w:ilvl w:val="0"/>
          <w:numId w:val="67"/>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36C4ED05" w14:textId="77777777" w:rsidR="006124F3" w:rsidRPr="006124F3" w:rsidRDefault="007D57A3" w:rsidP="001B3FBC">
      <w:pPr>
        <w:pStyle w:val="Akapitzlist"/>
        <w:numPr>
          <w:ilvl w:val="0"/>
          <w:numId w:val="70"/>
        </w:numPr>
        <w:spacing w:before="0" w:after="0" w:line="252" w:lineRule="auto"/>
        <w:contextualSpacing w:val="0"/>
        <w:jc w:val="both"/>
      </w:pPr>
      <w:r>
        <w:rPr>
          <w:sz w:val="22"/>
          <w:szCs w:val="22"/>
          <w:lang w:eastAsia="ar-SA"/>
        </w:rPr>
        <w:t xml:space="preserve">Na podstawie art. 95 ustawy </w:t>
      </w:r>
      <w:proofErr w:type="spellStart"/>
      <w:r>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AB5AD0F" w14:textId="6C861A33"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w:t>
      </w:r>
      <w:r w:rsidR="002014F5" w:rsidRPr="002014F5">
        <w:rPr>
          <w:sz w:val="22"/>
          <w:szCs w:val="22"/>
        </w:rPr>
        <w:t xml:space="preserve">   </w:t>
      </w:r>
      <w:r w:rsidRPr="002014F5">
        <w:rPr>
          <w:sz w:val="22"/>
          <w:szCs w:val="22"/>
        </w:rPr>
        <w:t xml:space="preserve">pracownik zobowiązuje się do wykonywania pracy określonego rodzaju na rzecz pracodawcy i pod jego kierownictwem oraz w miejscu i czasie wyznaczonym przez pracodawcę, a pracodawca – do zatrudnienia pracownika za wynagrodzeniem. </w:t>
      </w:r>
    </w:p>
    <w:p w14:paraId="4E32BED8" w14:textId="77777777" w:rsidR="006124F3" w:rsidRDefault="007D57A3" w:rsidP="001B3FBC">
      <w:pPr>
        <w:pStyle w:val="Akapitzlist"/>
        <w:numPr>
          <w:ilvl w:val="0"/>
          <w:numId w:val="70"/>
        </w:numPr>
        <w:spacing w:before="0" w:after="0" w:line="252" w:lineRule="auto"/>
        <w:contextualSpacing w:val="0"/>
        <w:jc w:val="both"/>
        <w:rPr>
          <w:sz w:val="22"/>
          <w:szCs w:val="22"/>
        </w:rPr>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727232B" w14:textId="77777777" w:rsidR="006124F3" w:rsidRDefault="007D57A3" w:rsidP="000F5A11">
      <w:pPr>
        <w:pStyle w:val="Akapitzlist"/>
        <w:numPr>
          <w:ilvl w:val="1"/>
          <w:numId w:val="135"/>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14:paraId="359630CE" w14:textId="77777777" w:rsidR="006124F3" w:rsidRDefault="007D57A3" w:rsidP="000F5A11">
      <w:pPr>
        <w:pStyle w:val="Akapitzlist"/>
        <w:numPr>
          <w:ilvl w:val="1"/>
          <w:numId w:val="135"/>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14:paraId="180E253C" w14:textId="77777777" w:rsidR="002014F5" w:rsidRDefault="007D57A3" w:rsidP="000F5A11">
      <w:pPr>
        <w:pStyle w:val="Akapitzlist"/>
        <w:numPr>
          <w:ilvl w:val="1"/>
          <w:numId w:val="135"/>
        </w:numPr>
        <w:spacing w:before="0" w:after="0" w:line="252" w:lineRule="auto"/>
        <w:contextualSpacing w:val="0"/>
        <w:jc w:val="both"/>
        <w:rPr>
          <w:sz w:val="22"/>
          <w:szCs w:val="22"/>
        </w:rPr>
      </w:pPr>
      <w:r>
        <w:rPr>
          <w:sz w:val="22"/>
          <w:szCs w:val="22"/>
        </w:rPr>
        <w:lastRenderedPageBreak/>
        <w:t>przeprowadzania kontroli na miejscu wykonywania świadczenia.</w:t>
      </w:r>
    </w:p>
    <w:p w14:paraId="69C9699D" w14:textId="56608E72" w:rsidR="007D57A3" w:rsidRPr="002014F5" w:rsidRDefault="007D57A3" w:rsidP="001B3FBC">
      <w:pPr>
        <w:pStyle w:val="Akapitzlist"/>
        <w:numPr>
          <w:ilvl w:val="0"/>
          <w:numId w:val="70"/>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14:paraId="6EE59B14" w14:textId="77777777"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97B2F72" w14:textId="77777777" w:rsidR="007D57A3" w:rsidRDefault="007D57A3" w:rsidP="001B3FBC">
      <w:pPr>
        <w:pStyle w:val="Akapitzlist"/>
        <w:numPr>
          <w:ilvl w:val="0"/>
          <w:numId w:val="70"/>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14:paraId="05D818E3" w14:textId="7B414BC1" w:rsidR="007D57A3" w:rsidRDefault="007D57A3" w:rsidP="0072745F">
      <w:pPr>
        <w:pStyle w:val="Akapitzlist"/>
        <w:numPr>
          <w:ilvl w:val="2"/>
          <w:numId w:val="68"/>
        </w:numPr>
        <w:autoSpaceDE w:val="0"/>
        <w:spacing w:before="0" w:after="0" w:line="252" w:lineRule="auto"/>
        <w:ind w:left="709"/>
        <w:jc w:val="both"/>
      </w:pPr>
      <w:r w:rsidRPr="0072745F">
        <w:rPr>
          <w:sz w:val="22"/>
          <w:szCs w:val="22"/>
        </w:rPr>
        <w:t xml:space="preserve">Zamawiający nie określa dodatkowych wymagań związanych z zatrudnianiem osób, o których mowa w art. 96 ust. 2 pkt 2 </w:t>
      </w:r>
      <w:proofErr w:type="spellStart"/>
      <w:r w:rsidRPr="0072745F">
        <w:rPr>
          <w:sz w:val="22"/>
          <w:szCs w:val="22"/>
        </w:rPr>
        <w:t>Pzp</w:t>
      </w:r>
      <w:proofErr w:type="spellEnd"/>
      <w:r w:rsidRPr="0072745F">
        <w:rPr>
          <w:sz w:val="22"/>
          <w:szCs w:val="22"/>
        </w:rPr>
        <w:t xml:space="preserve">. </w:t>
      </w:r>
    </w:p>
    <w:p w14:paraId="18248ED6" w14:textId="64C177F2" w:rsidR="00D66D60" w:rsidRDefault="007D57A3" w:rsidP="001B3FBC">
      <w:pPr>
        <w:pStyle w:val="Akapitzlist"/>
        <w:numPr>
          <w:ilvl w:val="2"/>
          <w:numId w:val="68"/>
        </w:numPr>
        <w:spacing w:before="0" w:after="0" w:line="252" w:lineRule="auto"/>
        <w:ind w:left="709"/>
        <w:jc w:val="both"/>
      </w:pPr>
      <w:r w:rsidRPr="002014F5">
        <w:rPr>
          <w:sz w:val="22"/>
          <w:szCs w:val="22"/>
        </w:rPr>
        <w:t>Zamawiający nie przewiduje udzielania zamówień, o których mowa w art. 214 ust. 1 pkt 7 i 8.</w:t>
      </w:r>
    </w:p>
    <w:p w14:paraId="41283E10" w14:textId="77777777" w:rsidR="007D57A3" w:rsidRDefault="007D57A3" w:rsidP="007D57A3">
      <w:pPr>
        <w:spacing w:before="0" w:after="0" w:line="252" w:lineRule="auto"/>
        <w:ind w:left="284"/>
        <w:jc w:val="both"/>
      </w:pPr>
    </w:p>
    <w:p w14:paraId="421A5A5E" w14:textId="77777777" w:rsidR="00C73941" w:rsidRDefault="00C73941" w:rsidP="0072745F">
      <w:pPr>
        <w:pStyle w:val="Tekstpodstawowywcity24"/>
        <w:spacing w:after="0" w:line="252" w:lineRule="auto"/>
        <w:ind w:left="426" w:right="425"/>
      </w:pPr>
      <w:r>
        <w:rPr>
          <w:b/>
          <w:sz w:val="22"/>
          <w:szCs w:val="22"/>
        </w:rPr>
        <w:t>Rozdział IV Wizja Lokalna</w:t>
      </w:r>
    </w:p>
    <w:p w14:paraId="0809B2DA" w14:textId="77777777" w:rsidR="00C73941" w:rsidRDefault="00C73941" w:rsidP="000F5A11">
      <w:pPr>
        <w:numPr>
          <w:ilvl w:val="1"/>
          <w:numId w:val="71"/>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0F5A11">
      <w:pPr>
        <w:numPr>
          <w:ilvl w:val="1"/>
          <w:numId w:val="71"/>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1B3FBC">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1B3FBC">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1B3FBC">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1B3FBC">
      <w:pPr>
        <w:numPr>
          <w:ilvl w:val="3"/>
          <w:numId w:val="7"/>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7A93D892"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00A83825">
        <w:rPr>
          <w:color w:val="000000" w:themeColor="text1"/>
          <w:sz w:val="22"/>
          <w:szCs w:val="22"/>
        </w:rPr>
        <w:t xml:space="preserve"> </w:t>
      </w:r>
      <w:r w:rsidR="00A83825">
        <w:rPr>
          <w:b/>
          <w:color w:val="000000" w:themeColor="text1"/>
          <w:sz w:val="22"/>
          <w:szCs w:val="22"/>
        </w:rPr>
        <w:t xml:space="preserve">7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503564D2" w14:textId="77777777" w:rsidR="00C73941" w:rsidRDefault="00C73941" w:rsidP="001B3FBC">
      <w:pPr>
        <w:pStyle w:val="Tekstpodstawowywcity24"/>
        <w:widowControl w:val="0"/>
        <w:numPr>
          <w:ilvl w:val="3"/>
          <w:numId w:val="22"/>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1B3FBC">
      <w:pPr>
        <w:pStyle w:val="Tekstpodstawowywcity24"/>
        <w:widowControl w:val="0"/>
        <w:numPr>
          <w:ilvl w:val="3"/>
          <w:numId w:val="22"/>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3499AAD" w14:textId="77777777" w:rsidR="003115CD" w:rsidRDefault="003115CD">
      <w:pPr>
        <w:pStyle w:val="Tekstpodstawowywcity24"/>
        <w:spacing w:before="0" w:after="0" w:line="252" w:lineRule="auto"/>
        <w:ind w:left="0" w:right="425"/>
        <w:rPr>
          <w:b/>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67F7FE54" w:rsidR="00C73941" w:rsidRDefault="00C73941" w:rsidP="001B3FBC">
      <w:pPr>
        <w:numPr>
          <w:ilvl w:val="0"/>
          <w:numId w:val="26"/>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Pr>
          <w:rFonts w:eastAsia="Verdana" w:cs="Arial"/>
          <w:bCs/>
          <w:sz w:val="22"/>
          <w:szCs w:val="22"/>
          <w:shd w:val="clear" w:color="auto" w:fill="FFFFFF"/>
        </w:rPr>
        <w:t>p.z.p</w:t>
      </w:r>
      <w:proofErr w:type="spellEnd"/>
      <w:r>
        <w:rPr>
          <w:rFonts w:eastAsia="Verdana" w:cs="Arial"/>
          <w:bCs/>
          <w:sz w:val="22"/>
          <w:szCs w:val="22"/>
          <w:shd w:val="clear" w:color="auto" w:fill="FFFFFF"/>
        </w:rPr>
        <w:t>.</w:t>
      </w:r>
      <w:r>
        <w:rPr>
          <w:rFonts w:eastAsia="Verdana" w:cs="Arial"/>
          <w:sz w:val="22"/>
          <w:szCs w:val="22"/>
        </w:rPr>
        <w:t xml:space="preserve"> ,</w:t>
      </w:r>
    </w:p>
    <w:p w14:paraId="5F885A54" w14:textId="77777777" w:rsidR="00C73941" w:rsidRDefault="00C73941" w:rsidP="001B3FBC">
      <w:pPr>
        <w:numPr>
          <w:ilvl w:val="0"/>
          <w:numId w:val="26"/>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1B3FBC">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1B3FBC">
      <w:pPr>
        <w:numPr>
          <w:ilvl w:val="0"/>
          <w:numId w:val="24"/>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1B3FBC">
      <w:pPr>
        <w:numPr>
          <w:ilvl w:val="0"/>
          <w:numId w:val="24"/>
        </w:numPr>
        <w:spacing w:before="0" w:after="0" w:line="252" w:lineRule="auto"/>
        <w:ind w:left="709" w:right="20" w:hanging="283"/>
        <w:jc w:val="both"/>
      </w:pPr>
      <w:r>
        <w:rPr>
          <w:rFonts w:eastAsia="Verdana" w:cs="Arial"/>
          <w:b/>
          <w:sz w:val="22"/>
          <w:szCs w:val="22"/>
        </w:rPr>
        <w:lastRenderedPageBreak/>
        <w:t>uprawnień do prowadzenia określonej działalności gospodarczej lub zawodowej, o ile wynika to z odrębnych przepisów:</w:t>
      </w:r>
    </w:p>
    <w:p w14:paraId="42E36D79" w14:textId="6C13F302"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14:paraId="29EB9D6A" w14:textId="77777777" w:rsidR="00CD73AD" w:rsidRPr="00D82D62" w:rsidRDefault="00CD73AD" w:rsidP="001B3FBC">
      <w:pPr>
        <w:pStyle w:val="Akapitzlist"/>
        <w:numPr>
          <w:ilvl w:val="0"/>
          <w:numId w:val="24"/>
        </w:numPr>
        <w:spacing w:before="0" w:after="0" w:line="252" w:lineRule="auto"/>
        <w:ind w:left="709" w:right="20"/>
        <w:jc w:val="both"/>
      </w:pPr>
      <w:r w:rsidRPr="00D82D62">
        <w:rPr>
          <w:rFonts w:eastAsia="Verdana" w:cs="Arial"/>
          <w:b/>
          <w:sz w:val="22"/>
          <w:szCs w:val="22"/>
        </w:rPr>
        <w:t>sytuacji ekonomicznej lub finansowej:</w:t>
      </w:r>
      <w:r w:rsidRPr="00D82D62">
        <w:rPr>
          <w:rFonts w:eastAsia="Verdana" w:cs="Arial"/>
          <w:sz w:val="22"/>
          <w:szCs w:val="22"/>
        </w:rPr>
        <w:t xml:space="preserve"> </w:t>
      </w:r>
    </w:p>
    <w:p w14:paraId="4F02B8E8" w14:textId="31459AB4" w:rsidR="00CD73AD" w:rsidRDefault="00CD73AD" w:rsidP="00CD73AD">
      <w:pPr>
        <w:spacing w:before="0" w:after="0" w:line="252" w:lineRule="auto"/>
        <w:ind w:left="709" w:right="20"/>
        <w:jc w:val="both"/>
      </w:pPr>
      <w:r>
        <w:rPr>
          <w:rFonts w:eastAsia="Verdana" w:cs="Arial"/>
          <w:sz w:val="22"/>
          <w:szCs w:val="22"/>
        </w:rPr>
        <w:t>Wykonawca spełni warunek jeżeli wykaże, że jest ubezpieczony od odpowiedzialności cywilnej w zakresie prowadzonej działalności związanej z przedmiotem zamówienia na kwotę /sumę</w:t>
      </w:r>
      <w:r w:rsidR="00A83825">
        <w:rPr>
          <w:rFonts w:eastAsia="Verdana" w:cs="Arial"/>
          <w:sz w:val="22"/>
          <w:szCs w:val="22"/>
        </w:rPr>
        <w:t xml:space="preserve"> gwarancyjną  nie mniejszą niż 1</w:t>
      </w:r>
      <w:r>
        <w:rPr>
          <w:rFonts w:eastAsia="Verdana" w:cs="Arial"/>
          <w:sz w:val="22"/>
          <w:szCs w:val="22"/>
        </w:rPr>
        <w:t xml:space="preserve"> 000 000,00 zł. </w:t>
      </w:r>
    </w:p>
    <w:p w14:paraId="367C8E79" w14:textId="77777777" w:rsidR="00CD73AD" w:rsidRDefault="00CD73AD" w:rsidP="001B3FBC">
      <w:pPr>
        <w:numPr>
          <w:ilvl w:val="0"/>
          <w:numId w:val="24"/>
        </w:numPr>
        <w:spacing w:before="0" w:after="0" w:line="252" w:lineRule="auto"/>
        <w:ind w:left="709" w:right="20" w:hanging="283"/>
        <w:jc w:val="both"/>
      </w:pPr>
      <w:r>
        <w:rPr>
          <w:rFonts w:eastAsia="Verdana" w:cs="Arial"/>
          <w:b/>
          <w:sz w:val="22"/>
          <w:szCs w:val="22"/>
        </w:rPr>
        <w:t>zdolności technicznej lub zawodowej:</w:t>
      </w:r>
    </w:p>
    <w:p w14:paraId="63728AE7" w14:textId="77777777" w:rsidR="00CD73AD" w:rsidRDefault="00CD73AD" w:rsidP="00CD73AD">
      <w:pPr>
        <w:pStyle w:val="Tekstpodstawowywcity24"/>
        <w:spacing w:before="0" w:after="0" w:line="252" w:lineRule="auto"/>
        <w:ind w:left="426" w:right="425" w:firstLine="283"/>
        <w:jc w:val="both"/>
      </w:pPr>
      <w:r>
        <w:rPr>
          <w:sz w:val="22"/>
          <w:szCs w:val="22"/>
        </w:rPr>
        <w:t xml:space="preserve">Wykonawca spełni warunek jeżeli wykaże, że: </w:t>
      </w:r>
    </w:p>
    <w:p w14:paraId="3C479CAE" w14:textId="6EBF2D11" w:rsidR="00CD73AD" w:rsidRPr="00E41F68" w:rsidRDefault="00CD73AD" w:rsidP="000F5A11">
      <w:pPr>
        <w:pStyle w:val="Tekstpodstawowywcity24"/>
        <w:numPr>
          <w:ilvl w:val="0"/>
          <w:numId w:val="7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 xml:space="preserve">okresie </w:t>
      </w:r>
      <w:r w:rsidR="00A83825">
        <w:rPr>
          <w:b/>
          <w:color w:val="000000" w:themeColor="text1"/>
          <w:sz w:val="22"/>
          <w:szCs w:val="22"/>
        </w:rPr>
        <w:t>co najmniej 1 (jedną</w:t>
      </w:r>
      <w:r w:rsidRPr="00E4542A">
        <w:rPr>
          <w:b/>
          <w:color w:val="000000" w:themeColor="text1"/>
          <w:sz w:val="22"/>
          <w:szCs w:val="22"/>
        </w:rPr>
        <w:t xml:space="preserve">) </w:t>
      </w:r>
      <w:r w:rsidR="00A83825">
        <w:rPr>
          <w:b/>
          <w:color w:val="000000" w:themeColor="text1"/>
          <w:sz w:val="22"/>
          <w:szCs w:val="22"/>
        </w:rPr>
        <w:t xml:space="preserve">robotę budowlaną polegającą na </w:t>
      </w:r>
      <w:r>
        <w:rPr>
          <w:b/>
          <w:color w:val="000000" w:themeColor="text1"/>
          <w:sz w:val="22"/>
          <w:szCs w:val="22"/>
        </w:rPr>
        <w:t>budowie/rozbudowie/przebudowie dróg o nawierzchni bitumicznej wraz z infrastrukturą techniczną</w:t>
      </w:r>
      <w:r w:rsidR="00B86CD7">
        <w:rPr>
          <w:b/>
          <w:color w:val="000000" w:themeColor="text1"/>
          <w:sz w:val="22"/>
          <w:szCs w:val="22"/>
        </w:rPr>
        <w:t xml:space="preserve"> w zakresie </w:t>
      </w:r>
      <w:r w:rsidR="00EB58B2">
        <w:rPr>
          <w:b/>
          <w:color w:val="000000" w:themeColor="text1"/>
          <w:sz w:val="22"/>
          <w:szCs w:val="22"/>
        </w:rPr>
        <w:t xml:space="preserve">budowy/przebudowy/rozbudowy </w:t>
      </w:r>
      <w:r w:rsidR="002A532C">
        <w:rPr>
          <w:b/>
          <w:color w:val="000000" w:themeColor="text1"/>
          <w:sz w:val="22"/>
          <w:szCs w:val="22"/>
        </w:rPr>
        <w:t xml:space="preserve">m.in. kanalizacji deszczowej oraz oświetlenia ulicznego </w:t>
      </w:r>
      <w:r w:rsidR="00A72026">
        <w:rPr>
          <w:b/>
          <w:color w:val="000000" w:themeColor="text1"/>
          <w:sz w:val="22"/>
          <w:szCs w:val="22"/>
        </w:rPr>
        <w:t xml:space="preserve">o wartości </w:t>
      </w:r>
      <w:r w:rsidR="00A83825">
        <w:rPr>
          <w:b/>
          <w:color w:val="000000" w:themeColor="text1"/>
          <w:sz w:val="22"/>
          <w:szCs w:val="22"/>
        </w:rPr>
        <w:t>łącznej co najmniej 1 5</w:t>
      </w:r>
      <w:r>
        <w:rPr>
          <w:b/>
          <w:color w:val="000000" w:themeColor="text1"/>
          <w:sz w:val="22"/>
          <w:szCs w:val="22"/>
        </w:rPr>
        <w:t>00 000</w:t>
      </w:r>
      <w:r w:rsidR="00A83825">
        <w:rPr>
          <w:b/>
          <w:color w:val="000000" w:themeColor="text1"/>
          <w:sz w:val="22"/>
          <w:szCs w:val="22"/>
        </w:rPr>
        <w:t>,00 zł brutto.</w:t>
      </w:r>
      <w:r>
        <w:rPr>
          <w:b/>
          <w:color w:val="000000" w:themeColor="text1"/>
          <w:sz w:val="22"/>
          <w:szCs w:val="22"/>
        </w:rPr>
        <w:t xml:space="preserve"> </w:t>
      </w:r>
    </w:p>
    <w:p w14:paraId="2252941B" w14:textId="77777777" w:rsidR="00CD73AD" w:rsidRDefault="00CD73AD" w:rsidP="000F5A11">
      <w:pPr>
        <w:pStyle w:val="Tekstpodstawowywcity24"/>
        <w:numPr>
          <w:ilvl w:val="0"/>
          <w:numId w:val="72"/>
        </w:numPr>
        <w:tabs>
          <w:tab w:val="left" w:pos="9355"/>
        </w:tabs>
        <w:spacing w:before="0" w:after="0" w:line="252" w:lineRule="auto"/>
        <w:ind w:left="1068" w:right="425"/>
        <w:jc w:val="both"/>
        <w:rPr>
          <w:sz w:val="22"/>
          <w:szCs w:val="22"/>
        </w:rPr>
      </w:pPr>
      <w:r w:rsidRPr="00E41F68">
        <w:rPr>
          <w:sz w:val="22"/>
          <w:szCs w:val="22"/>
        </w:rPr>
        <w:t>dysponu</w:t>
      </w:r>
      <w:r>
        <w:rPr>
          <w:sz w:val="22"/>
          <w:szCs w:val="22"/>
        </w:rPr>
        <w:t>je lub będzie dysponował osobami</w:t>
      </w:r>
      <w:r w:rsidRPr="00E41F68">
        <w:rPr>
          <w:sz w:val="22"/>
          <w:szCs w:val="22"/>
        </w:rPr>
        <w:t>,</w:t>
      </w:r>
      <w:r>
        <w:rPr>
          <w:sz w:val="22"/>
          <w:szCs w:val="22"/>
        </w:rPr>
        <w:t xml:space="preserve"> które skieruje do realizacji zamówienia, posiadających n/w uprawnienia:</w:t>
      </w:r>
    </w:p>
    <w:p w14:paraId="5508A1EE" w14:textId="173057F8" w:rsidR="00CD73AD" w:rsidRDefault="00056AB6" w:rsidP="000F5A11">
      <w:pPr>
        <w:pStyle w:val="Tekstpodstawowywcity24"/>
        <w:numPr>
          <w:ilvl w:val="0"/>
          <w:numId w:val="73"/>
        </w:numPr>
        <w:tabs>
          <w:tab w:val="left" w:pos="9355"/>
        </w:tabs>
        <w:spacing w:before="0" w:after="0" w:line="252" w:lineRule="auto"/>
        <w:ind w:right="425"/>
        <w:jc w:val="both"/>
        <w:rPr>
          <w:sz w:val="22"/>
          <w:szCs w:val="22"/>
        </w:rPr>
      </w:pPr>
      <w:r>
        <w:rPr>
          <w:sz w:val="22"/>
          <w:szCs w:val="22"/>
        </w:rPr>
        <w:t xml:space="preserve">co najmniej jedną </w:t>
      </w:r>
      <w:r w:rsidR="00CD73AD">
        <w:rPr>
          <w:sz w:val="22"/>
          <w:szCs w:val="22"/>
        </w:rPr>
        <w:t xml:space="preserve">osobę, </w:t>
      </w:r>
      <w:r w:rsidR="00CD73AD" w:rsidRPr="00E41F68">
        <w:rPr>
          <w:sz w:val="22"/>
          <w:szCs w:val="22"/>
        </w:rPr>
        <w:t xml:space="preserve">pełniącą funkcję </w:t>
      </w:r>
      <w:r w:rsidR="00CD73AD" w:rsidRPr="00D47D38">
        <w:rPr>
          <w:sz w:val="22"/>
          <w:szCs w:val="22"/>
        </w:rPr>
        <w:t>kierownika budowy,</w:t>
      </w:r>
      <w:r w:rsidR="00CD73AD" w:rsidRPr="00E41F68">
        <w:rPr>
          <w:sz w:val="22"/>
          <w:szCs w:val="22"/>
        </w:rPr>
        <w:t xml:space="preserve"> posiadającą uprawnienia do kierowania robotami </w:t>
      </w:r>
      <w:r w:rsidR="00CD73AD">
        <w:rPr>
          <w:sz w:val="22"/>
          <w:szCs w:val="22"/>
        </w:rPr>
        <w:t xml:space="preserve">budowlanymi w </w:t>
      </w:r>
      <w:r w:rsidR="00CD73AD" w:rsidRPr="00D47D38">
        <w:rPr>
          <w:b/>
          <w:sz w:val="22"/>
          <w:szCs w:val="22"/>
        </w:rPr>
        <w:t>specjalności drogowej</w:t>
      </w:r>
      <w:r w:rsidR="00CD73AD">
        <w:rPr>
          <w:sz w:val="22"/>
          <w:szCs w:val="22"/>
        </w:rPr>
        <w:t xml:space="preserve"> </w:t>
      </w:r>
      <w:r w:rsidR="00CD73AD" w:rsidRPr="00E41F68">
        <w:rPr>
          <w:sz w:val="22"/>
          <w:szCs w:val="22"/>
        </w:rPr>
        <w:t>oraz co najmniej 3 letnie doświadczenie zawodowe, od czasu uzyskania uprawnień budowlanych.</w:t>
      </w:r>
    </w:p>
    <w:p w14:paraId="4739044C" w14:textId="79BBDFFC" w:rsidR="00CD73AD" w:rsidRDefault="00056AB6" w:rsidP="000F5A11">
      <w:pPr>
        <w:pStyle w:val="Tekstpodstawowywcity24"/>
        <w:numPr>
          <w:ilvl w:val="0"/>
          <w:numId w:val="73"/>
        </w:numPr>
        <w:tabs>
          <w:tab w:val="left" w:pos="9355"/>
        </w:tabs>
        <w:spacing w:before="0" w:after="0" w:line="252" w:lineRule="auto"/>
        <w:ind w:right="425"/>
        <w:jc w:val="both"/>
        <w:rPr>
          <w:sz w:val="22"/>
          <w:szCs w:val="22"/>
        </w:rPr>
      </w:pPr>
      <w:r>
        <w:rPr>
          <w:sz w:val="22"/>
          <w:szCs w:val="22"/>
        </w:rPr>
        <w:t xml:space="preserve"> co najmniej jedną </w:t>
      </w:r>
      <w:r w:rsidR="00CD73AD">
        <w:rPr>
          <w:sz w:val="22"/>
          <w:szCs w:val="22"/>
        </w:rPr>
        <w:t xml:space="preserve">osobę, </w:t>
      </w:r>
      <w:r>
        <w:rPr>
          <w:sz w:val="22"/>
          <w:szCs w:val="22"/>
        </w:rPr>
        <w:t xml:space="preserve">pełniącą funkcję kierownika robót posiadające uprawnienia </w:t>
      </w:r>
      <w:r w:rsidR="00CD73AD">
        <w:rPr>
          <w:sz w:val="22"/>
          <w:szCs w:val="22"/>
        </w:rPr>
        <w:t xml:space="preserve">do </w:t>
      </w:r>
      <w:r w:rsidR="00CD73AD" w:rsidRPr="00D47D38">
        <w:rPr>
          <w:sz w:val="22"/>
          <w:szCs w:val="22"/>
        </w:rPr>
        <w:t>kierowania robotami budowlanymi</w:t>
      </w:r>
      <w:r w:rsidR="00CD73AD">
        <w:rPr>
          <w:sz w:val="22"/>
          <w:szCs w:val="22"/>
        </w:rPr>
        <w:t xml:space="preserve"> w </w:t>
      </w:r>
      <w:r w:rsidR="00CD73AD" w:rsidRPr="00D47D38">
        <w:rPr>
          <w:b/>
          <w:sz w:val="22"/>
          <w:szCs w:val="22"/>
        </w:rPr>
        <w:t>specjalności instalacyjnej w zakresie sieci, instalacji i urządzeń elektrycznych i elektroenergetycznych</w:t>
      </w:r>
      <w:r w:rsidR="00CD73AD">
        <w:rPr>
          <w:sz w:val="22"/>
          <w:szCs w:val="22"/>
        </w:rPr>
        <w:t xml:space="preserve">  oraz minimum 2 letnie doświadczenie, od daty uzyskania uprawnień.</w:t>
      </w:r>
    </w:p>
    <w:p w14:paraId="7166B378" w14:textId="0C6E145D" w:rsidR="00CD73AD" w:rsidRPr="00723626" w:rsidRDefault="00056AB6" w:rsidP="000F5A11">
      <w:pPr>
        <w:pStyle w:val="Tekstpodstawowywcity24"/>
        <w:numPr>
          <w:ilvl w:val="0"/>
          <w:numId w:val="73"/>
        </w:numPr>
        <w:tabs>
          <w:tab w:val="left" w:pos="9355"/>
        </w:tabs>
        <w:spacing w:before="0" w:after="0" w:line="252" w:lineRule="auto"/>
        <w:ind w:right="425"/>
        <w:jc w:val="both"/>
        <w:rPr>
          <w:sz w:val="22"/>
          <w:szCs w:val="22"/>
        </w:rPr>
      </w:pPr>
      <w:r>
        <w:rPr>
          <w:sz w:val="22"/>
          <w:szCs w:val="22"/>
        </w:rPr>
        <w:t>co najmniej  jedn</w:t>
      </w:r>
      <w:r w:rsidR="00460558">
        <w:rPr>
          <w:sz w:val="22"/>
          <w:szCs w:val="22"/>
        </w:rPr>
        <w:t xml:space="preserve">ą </w:t>
      </w:r>
      <w:r w:rsidR="00CD73AD">
        <w:rPr>
          <w:sz w:val="22"/>
          <w:szCs w:val="22"/>
        </w:rPr>
        <w:t>osobę,</w:t>
      </w:r>
      <w:r w:rsidR="00EB58B2" w:rsidRPr="00EB58B2">
        <w:rPr>
          <w:sz w:val="22"/>
          <w:szCs w:val="22"/>
        </w:rPr>
        <w:t xml:space="preserve"> </w:t>
      </w:r>
      <w:r w:rsidR="00EB58B2">
        <w:rPr>
          <w:sz w:val="22"/>
          <w:szCs w:val="22"/>
        </w:rPr>
        <w:t>pełniącą funkcję kierownika robót,</w:t>
      </w:r>
      <w:r w:rsidR="00CD73AD">
        <w:rPr>
          <w:sz w:val="22"/>
          <w:szCs w:val="22"/>
        </w:rPr>
        <w:t xml:space="preserve"> posiadającą uprawnienia do </w:t>
      </w:r>
      <w:r w:rsidR="00CD73AD" w:rsidRPr="00D47D38">
        <w:rPr>
          <w:sz w:val="22"/>
          <w:szCs w:val="22"/>
        </w:rPr>
        <w:t>kierowania robotami b</w:t>
      </w:r>
      <w:r w:rsidR="00CD73AD" w:rsidRPr="00D47D38">
        <w:rPr>
          <w:color w:val="000000" w:themeColor="text1"/>
          <w:sz w:val="22"/>
          <w:szCs w:val="22"/>
        </w:rPr>
        <w:t>udowlanymi</w:t>
      </w:r>
      <w:r w:rsidR="00CD73AD" w:rsidRPr="00EC1358">
        <w:rPr>
          <w:color w:val="000000" w:themeColor="text1"/>
          <w:sz w:val="22"/>
          <w:szCs w:val="22"/>
        </w:rPr>
        <w:t xml:space="preserve"> w </w:t>
      </w:r>
      <w:r w:rsidR="00CD73AD" w:rsidRPr="00D47D38">
        <w:rPr>
          <w:b/>
          <w:color w:val="000000" w:themeColor="text1"/>
          <w:sz w:val="22"/>
          <w:szCs w:val="22"/>
        </w:rPr>
        <w:t xml:space="preserve">specjalności instalacji w zakresie sieci wodociągowych i kanalizacyjnych </w:t>
      </w:r>
      <w:r w:rsidR="00CD73AD">
        <w:rPr>
          <w:sz w:val="22"/>
          <w:szCs w:val="22"/>
        </w:rPr>
        <w:t>oraz minimum 2 letnie doświadczenie, od daty uzyskania uprawnień.</w:t>
      </w:r>
      <w:r w:rsidR="00CD73AD" w:rsidRPr="00723626">
        <w:rPr>
          <w:sz w:val="22"/>
          <w:szCs w:val="22"/>
        </w:rPr>
        <w:t xml:space="preserve">  </w:t>
      </w:r>
    </w:p>
    <w:p w14:paraId="0BFFF6F6" w14:textId="77777777" w:rsidR="00CD73AD" w:rsidRPr="00E4542A" w:rsidRDefault="00CD73AD" w:rsidP="00CD73AD">
      <w:pPr>
        <w:pStyle w:val="Tekstpodstawowywcity24"/>
        <w:tabs>
          <w:tab w:val="left" w:pos="9355"/>
        </w:tabs>
        <w:spacing w:before="0" w:after="0" w:line="252" w:lineRule="auto"/>
        <w:ind w:left="708" w:right="425"/>
        <w:jc w:val="both"/>
        <w:rPr>
          <w:sz w:val="22"/>
          <w:szCs w:val="22"/>
        </w:rPr>
      </w:pPr>
      <w:r w:rsidRPr="00E4542A">
        <w:rPr>
          <w:sz w:val="22"/>
          <w:szCs w:val="22"/>
        </w:rPr>
        <w:t>Osob</w:t>
      </w:r>
      <w:r>
        <w:rPr>
          <w:sz w:val="22"/>
          <w:szCs w:val="22"/>
        </w:rPr>
        <w:t>y</w:t>
      </w:r>
      <w:r w:rsidRPr="00E4542A">
        <w:rPr>
          <w:sz w:val="22"/>
          <w:szCs w:val="22"/>
        </w:rPr>
        <w:t xml:space="preserve">, o której mowa </w:t>
      </w:r>
      <w:r w:rsidRPr="00E4542A">
        <w:rPr>
          <w:color w:val="000000" w:themeColor="text1"/>
          <w:sz w:val="22"/>
          <w:szCs w:val="22"/>
        </w:rPr>
        <w:t xml:space="preserve">w </w:t>
      </w:r>
      <w:r>
        <w:rPr>
          <w:b/>
          <w:color w:val="000000" w:themeColor="text1"/>
          <w:sz w:val="22"/>
          <w:szCs w:val="22"/>
        </w:rPr>
        <w:t>pkt a)-c)</w:t>
      </w:r>
      <w:r w:rsidRPr="00E4542A">
        <w:rPr>
          <w:b/>
          <w:color w:val="000000" w:themeColor="text1"/>
          <w:sz w:val="22"/>
          <w:szCs w:val="22"/>
        </w:rPr>
        <w:t xml:space="preserve"> </w:t>
      </w:r>
      <w:r w:rsidRPr="00E4542A">
        <w:rPr>
          <w:color w:val="000000" w:themeColor="text1"/>
          <w:sz w:val="22"/>
          <w:szCs w:val="22"/>
        </w:rPr>
        <w:t xml:space="preserve">powinna </w:t>
      </w:r>
      <w:r w:rsidRPr="00E4542A">
        <w:rPr>
          <w:sz w:val="22"/>
          <w:szCs w:val="22"/>
        </w:rPr>
        <w:t>posiadać uprawnienia budowlane</w:t>
      </w:r>
      <w:r>
        <w:rPr>
          <w:sz w:val="22"/>
          <w:szCs w:val="22"/>
        </w:rPr>
        <w:t>,</w:t>
      </w:r>
      <w:r w:rsidRPr="00E4542A">
        <w:rPr>
          <w:sz w:val="22"/>
          <w:szCs w:val="22"/>
        </w:rPr>
        <w:t xml:space="preserve"> które zostały wydane </w:t>
      </w:r>
      <w:r>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75B1F249" w14:textId="77777777" w:rsidR="00CD73AD" w:rsidRDefault="00CD73AD" w:rsidP="00CD73AD">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46A8E031" w14:textId="77777777" w:rsidR="00CD73AD" w:rsidRPr="00A549BC" w:rsidRDefault="00CD73AD" w:rsidP="00CD73AD">
      <w:pPr>
        <w:pStyle w:val="Tekstpodstawowywcity24"/>
        <w:spacing w:before="0" w:after="0" w:line="252" w:lineRule="auto"/>
        <w:ind w:left="926"/>
        <w:jc w:val="both"/>
        <w:rPr>
          <w:rFonts w:cs="Tahoma"/>
          <w:sz w:val="22"/>
          <w:szCs w:val="22"/>
        </w:rPr>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2023 r., poz. 220 ze zm.), oraz ustawy z dnia 15 grudnia 2000 r. o samorządach zawodowych architektów oraz inżynierów budownictwa (Dz. U. z 2023 r., poz. 551 ze zm.).</w:t>
      </w:r>
    </w:p>
    <w:p w14:paraId="6CDB57D5" w14:textId="77777777" w:rsidR="00CD73AD" w:rsidRDefault="00CD73AD" w:rsidP="00CD73AD">
      <w:pPr>
        <w:spacing w:before="0" w:after="0" w:line="252" w:lineRule="auto"/>
        <w:ind w:left="709" w:right="20"/>
        <w:jc w:val="both"/>
      </w:pPr>
    </w:p>
    <w:p w14:paraId="7272B613" w14:textId="77777777" w:rsidR="00C73941" w:rsidRDefault="00C73941" w:rsidP="001B3FBC">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1B3FBC">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Pr="003115CD" w:rsidRDefault="00C73941" w:rsidP="001B3FBC">
      <w:pPr>
        <w:numPr>
          <w:ilvl w:val="3"/>
          <w:numId w:val="15"/>
        </w:numPr>
        <w:spacing w:before="0" w:after="0" w:line="252" w:lineRule="auto"/>
        <w:ind w:left="426"/>
        <w:jc w:val="both"/>
      </w:pPr>
      <w:r>
        <w:rPr>
          <w:rFonts w:cs="Arial"/>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rsidP="00114B02">
      <w:pPr>
        <w:spacing w:before="0" w:after="0" w:line="252" w:lineRule="auto"/>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77777777" w:rsidR="00C73941" w:rsidRDefault="00C73941" w:rsidP="001B3FBC">
      <w:pPr>
        <w:numPr>
          <w:ilvl w:val="0"/>
          <w:numId w:val="29"/>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1B3FBC">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ED2A091" w14:textId="1D7DAD12" w:rsidR="00FF5B9C" w:rsidRPr="00FF5B9C" w:rsidRDefault="00FF5B9C" w:rsidP="001B3FBC">
      <w:pPr>
        <w:widowControl w:val="0"/>
        <w:numPr>
          <w:ilvl w:val="0"/>
          <w:numId w:val="19"/>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70348A">
        <w:rPr>
          <w:rFonts w:eastAsia="Lucida Sans Unicode" w:cs="Arial"/>
          <w:kern w:val="1"/>
          <w:sz w:val="22"/>
          <w:szCs w:val="22"/>
        </w:rPr>
        <w:t>2010 r. o sporcie (Dz. U. z 2022</w:t>
      </w:r>
      <w:r w:rsidRPr="0060086E">
        <w:rPr>
          <w:rFonts w:eastAsia="Lucida Sans Unicode" w:cs="Arial"/>
          <w:kern w:val="1"/>
          <w:sz w:val="22"/>
          <w:szCs w:val="22"/>
        </w:rPr>
        <w:t xml:space="preserve"> r. po</w:t>
      </w:r>
      <w:r w:rsidR="0070348A">
        <w:rPr>
          <w:rFonts w:eastAsia="Lucida Sans Unicode" w:cs="Arial"/>
          <w:kern w:val="1"/>
          <w:sz w:val="22"/>
          <w:szCs w:val="22"/>
        </w:rPr>
        <w:t>z.1599</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14:paraId="2090C518"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1A0CFFC8"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34453B">
        <w:rPr>
          <w:rFonts w:eastAsia="Lucida Sans Unicode" w:cs="Arial"/>
          <w:kern w:val="2"/>
          <w:sz w:val="22"/>
          <w:szCs w:val="22"/>
        </w:rPr>
        <w:t xml:space="preserve"> 2023 poz. 519</w:t>
      </w:r>
      <w:r>
        <w:rPr>
          <w:rFonts w:eastAsia="Lucida Sans Unicode" w:cs="Arial"/>
          <w:kern w:val="2"/>
          <w:sz w:val="22"/>
          <w:szCs w:val="22"/>
        </w:rPr>
        <w:t>),</w:t>
      </w:r>
    </w:p>
    <w:p w14:paraId="6F0D8612" w14:textId="77777777"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1B3FBC">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1B3FBC">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1B3FBC">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lastRenderedPageBreak/>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1B3FBC">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0262FE37" w:rsidR="002A4F5B" w:rsidRPr="002A4F5B"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17B4231" w:rsidR="002A4F5B" w:rsidRPr="00B86CD7" w:rsidRDefault="002A4F5B" w:rsidP="001B3FBC">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A022C2F" w14:textId="77777777" w:rsidR="00B86CD7" w:rsidRPr="00470504" w:rsidRDefault="00B86CD7" w:rsidP="00B86CD7">
      <w:pPr>
        <w:widowControl w:val="0"/>
        <w:numPr>
          <w:ilvl w:val="0"/>
          <w:numId w:val="29"/>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 xml:space="preserve">art. 109 ust. 1 pkt </w:t>
      </w:r>
      <w:r>
        <w:rPr>
          <w:rFonts w:eastAsia="Arial" w:cs="Arial"/>
          <w:kern w:val="2"/>
          <w:sz w:val="22"/>
          <w:szCs w:val="22"/>
        </w:rPr>
        <w:t xml:space="preserve"> 1), </w:t>
      </w:r>
      <w:r w:rsidRPr="006137AB">
        <w:rPr>
          <w:rFonts w:eastAsia="Arial" w:cs="Arial"/>
          <w:kern w:val="2"/>
          <w:sz w:val="22"/>
          <w:szCs w:val="22"/>
        </w:rPr>
        <w:t>4)</w:t>
      </w:r>
      <w:r>
        <w:rPr>
          <w:rFonts w:eastAsia="Arial" w:cs="Arial"/>
          <w:kern w:val="2"/>
          <w:sz w:val="22"/>
          <w:szCs w:val="22"/>
        </w:rPr>
        <w:t xml:space="preserve">, 5) i 7) ustawy </w:t>
      </w:r>
      <w:proofErr w:type="spellStart"/>
      <w:r>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065BE26" w14:textId="77777777" w:rsidR="00B86CD7" w:rsidRPr="00C821C2"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3C7EB0" w14:textId="77777777" w:rsidR="00B86CD7"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D4F955" w14:textId="77777777" w:rsidR="00B86CD7" w:rsidRPr="00965BA3"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6E1217" w14:textId="77777777" w:rsidR="00B86CD7" w:rsidRPr="00965BA3" w:rsidRDefault="00B86CD7" w:rsidP="00B86CD7">
      <w:pPr>
        <w:widowControl w:val="0"/>
        <w:numPr>
          <w:ilvl w:val="0"/>
          <w:numId w:val="4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965BA3">
        <w:rPr>
          <w:rFonts w:eastAsia="Lucida Sans Unicode" w:cs="Arial"/>
          <w:kern w:val="2"/>
          <w:sz w:val="22"/>
          <w:szCs w:val="22"/>
        </w:rPr>
        <w:t>.</w:t>
      </w:r>
    </w:p>
    <w:p w14:paraId="79E2B9E3" w14:textId="77777777" w:rsidR="00B86CD7" w:rsidRPr="002A4F5B" w:rsidRDefault="00B86CD7" w:rsidP="00B86CD7">
      <w:pPr>
        <w:widowControl w:val="0"/>
        <w:tabs>
          <w:tab w:val="left" w:pos="851"/>
        </w:tabs>
        <w:suppressAutoHyphens w:val="0"/>
        <w:spacing w:before="0" w:after="0" w:line="259" w:lineRule="auto"/>
        <w:jc w:val="both"/>
        <w:rPr>
          <w:rFonts w:eastAsia="Lucida Sans Unicode" w:cs="Arial"/>
          <w:kern w:val="1"/>
          <w:sz w:val="22"/>
          <w:szCs w:val="22"/>
        </w:rPr>
      </w:pPr>
    </w:p>
    <w:p w14:paraId="324B8E9E" w14:textId="4A77ED8E" w:rsidR="00C73941" w:rsidRDefault="00C73941" w:rsidP="001B3FBC">
      <w:pPr>
        <w:pStyle w:val="Akapitzlist"/>
        <w:numPr>
          <w:ilvl w:val="0"/>
          <w:numId w:val="30"/>
        </w:numPr>
        <w:spacing w:before="0" w:after="0" w:line="252" w:lineRule="auto"/>
        <w:jc w:val="both"/>
      </w:pPr>
      <w:r w:rsidRPr="00CD73AD">
        <w:rPr>
          <w:rFonts w:eastAsia="Verdana" w:cs="Arial"/>
          <w:sz w:val="22"/>
          <w:szCs w:val="22"/>
        </w:rPr>
        <w:t xml:space="preserve">Wykluczenie Wykonawcy następuje zgodnie z art. 111 </w:t>
      </w:r>
      <w:proofErr w:type="spellStart"/>
      <w:r w:rsidRPr="00CD73AD">
        <w:rPr>
          <w:rFonts w:eastAsia="Verdana" w:cs="Arial"/>
          <w:sz w:val="22"/>
          <w:szCs w:val="22"/>
        </w:rPr>
        <w:t>p.z.p</w:t>
      </w:r>
      <w:proofErr w:type="spellEnd"/>
      <w:r w:rsidRPr="00CD73AD">
        <w:rPr>
          <w:rFonts w:eastAsia="Verdana" w:cs="Arial"/>
          <w:sz w:val="22"/>
          <w:szCs w:val="22"/>
        </w:rPr>
        <w:t xml:space="preserve">.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14:paraId="17AB23FC" w14:textId="140D9D98" w:rsidR="00C73941" w:rsidRDefault="00C73941" w:rsidP="001B3FBC">
      <w:pPr>
        <w:pStyle w:val="Akapitzlist"/>
        <w:numPr>
          <w:ilvl w:val="0"/>
          <w:numId w:val="30"/>
        </w:numPr>
        <w:spacing w:before="0" w:after="0" w:line="252" w:lineRule="auto"/>
        <w:jc w:val="both"/>
      </w:pPr>
      <w:r w:rsidRPr="00CD73AD">
        <w:rPr>
          <w:rFonts w:eastAsia="Verdana" w:cs="Arial"/>
          <w:sz w:val="22"/>
          <w:szCs w:val="22"/>
        </w:rPr>
        <w:lastRenderedPageBreak/>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w:t>
      </w:r>
      <w:r w:rsidR="00904D16" w:rsidRPr="00CD73AD">
        <w:rPr>
          <w:rFonts w:eastAsia="Verdana" w:cs="Arial"/>
          <w:sz w:val="22"/>
          <w:szCs w:val="22"/>
        </w:rPr>
        <w:t xml:space="preserve">                                      </w:t>
      </w:r>
      <w:r w:rsidRPr="00CD73AD">
        <w:rPr>
          <w:rFonts w:eastAsia="Verdana" w:cs="Arial"/>
          <w:sz w:val="22"/>
          <w:szCs w:val="22"/>
        </w:rPr>
        <w:t xml:space="preserve">art 109 ust. 1 pkt 2-5 i 7-10 </w:t>
      </w:r>
      <w:proofErr w:type="spellStart"/>
      <w:r w:rsidRPr="00CD73AD">
        <w:rPr>
          <w:rFonts w:eastAsia="Verdana" w:cs="Arial"/>
          <w:sz w:val="22"/>
          <w:szCs w:val="22"/>
        </w:rPr>
        <w:t>p.z.p</w:t>
      </w:r>
      <w:proofErr w:type="spellEnd"/>
      <w:r w:rsidRPr="00CD73AD">
        <w:rPr>
          <w:rFonts w:eastAsia="Verdana" w:cs="Arial"/>
          <w:sz w:val="22"/>
          <w:szCs w:val="22"/>
        </w:rPr>
        <w:t>. 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14:paraId="1B903332" w14:textId="32842E11" w:rsidR="00C73941" w:rsidRDefault="005B406A" w:rsidP="001B3FBC">
      <w:pPr>
        <w:numPr>
          <w:ilvl w:val="0"/>
          <w:numId w:val="34"/>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14A041F8" w:rsidR="00C73941" w:rsidRDefault="005B406A" w:rsidP="001B3FBC">
      <w:pPr>
        <w:numPr>
          <w:ilvl w:val="0"/>
          <w:numId w:val="34"/>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41DA96A5" w:rsidR="00C73941" w:rsidRDefault="005B406A" w:rsidP="001B3FBC">
      <w:pPr>
        <w:numPr>
          <w:ilvl w:val="0"/>
          <w:numId w:val="34"/>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1B3FBC">
      <w:pPr>
        <w:numPr>
          <w:ilvl w:val="0"/>
          <w:numId w:val="40"/>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FF5B9C" w:rsidRDefault="00C73941" w:rsidP="001B3FBC">
      <w:pPr>
        <w:numPr>
          <w:ilvl w:val="0"/>
          <w:numId w:val="40"/>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1B3FBC">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1B3FBC">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02A2B571" w:rsidR="002B2991" w:rsidRPr="00CD73AD" w:rsidRDefault="002B2991" w:rsidP="001B3FBC">
      <w:pPr>
        <w:pStyle w:val="Akapitzlist"/>
        <w:widowControl w:val="0"/>
        <w:numPr>
          <w:ilvl w:val="1"/>
          <w:numId w:val="29"/>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14:paraId="166A2F3B" w14:textId="5D2302D7" w:rsidR="00CD73AD" w:rsidRPr="00CD73AD" w:rsidRDefault="00CD73AD" w:rsidP="000F5A11">
      <w:pPr>
        <w:pStyle w:val="Akapitzlist"/>
        <w:widowControl w:val="0"/>
        <w:numPr>
          <w:ilvl w:val="0"/>
          <w:numId w:val="74"/>
        </w:numPr>
        <w:spacing w:before="0" w:after="0" w:line="252" w:lineRule="auto"/>
        <w:jc w:val="both"/>
      </w:pPr>
      <w:r w:rsidRPr="00CD73AD">
        <w:rPr>
          <w:rFonts w:cs="Arial"/>
          <w:b/>
          <w:bCs/>
          <w:sz w:val="22"/>
          <w:szCs w:val="22"/>
        </w:rPr>
        <w:t>dokumentów potwierdzających, że wykonawca jest ubezpieczony od odpowiedzialności cywilnej</w:t>
      </w:r>
      <w:r w:rsidRPr="00CD73AD">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0F5A11">
      <w:pPr>
        <w:widowControl w:val="0"/>
        <w:numPr>
          <w:ilvl w:val="0"/>
          <w:numId w:val="74"/>
        </w:numPr>
        <w:spacing w:before="0" w:after="0" w:line="252" w:lineRule="auto"/>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A532C" w:rsidRDefault="00C73941" w:rsidP="000F5A11">
      <w:pPr>
        <w:widowControl w:val="0"/>
        <w:numPr>
          <w:ilvl w:val="0"/>
          <w:numId w:val="74"/>
        </w:numPr>
        <w:spacing w:before="0" w:after="0" w:line="252" w:lineRule="auto"/>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4ACD2B6E" w14:textId="77777777" w:rsidR="002A532C" w:rsidRPr="002B2991" w:rsidRDefault="002A532C" w:rsidP="002A532C">
      <w:pPr>
        <w:widowControl w:val="0"/>
        <w:spacing w:before="0" w:after="0" w:line="252" w:lineRule="auto"/>
        <w:ind w:left="720"/>
        <w:jc w:val="both"/>
      </w:pPr>
    </w:p>
    <w:p w14:paraId="031DECF0" w14:textId="77777777" w:rsidR="002A532C" w:rsidRPr="00453AA1" w:rsidRDefault="002A532C" w:rsidP="002A532C">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2E175D39" w14:textId="77777777" w:rsidR="002A532C" w:rsidRPr="00AC74EF" w:rsidRDefault="002A532C" w:rsidP="002A532C">
      <w:pPr>
        <w:pStyle w:val="Akapitzlist"/>
        <w:widowControl w:val="0"/>
        <w:numPr>
          <w:ilvl w:val="0"/>
          <w:numId w:val="45"/>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w:t>
      </w:r>
      <w:proofErr w:type="spellStart"/>
      <w:r w:rsidRPr="002B2991">
        <w:rPr>
          <w:rFonts w:eastAsia="Lucida Sans Unicode" w:cs="Arial"/>
          <w:kern w:val="2"/>
          <w:sz w:val="22"/>
          <w:szCs w:val="22"/>
        </w:rPr>
        <w:t>Pzp</w:t>
      </w:r>
      <w:proofErr w:type="spellEnd"/>
      <w:r w:rsidRPr="002B2991">
        <w:rPr>
          <w:rFonts w:eastAsia="Lucida Sans Unicode" w:cs="Arial"/>
          <w:kern w:val="2"/>
          <w:sz w:val="22"/>
          <w:szCs w:val="22"/>
        </w:rPr>
        <w:t xml:space="preserve">, sporządzonych nie wcześniej niż </w:t>
      </w:r>
      <w:r w:rsidRPr="002B2991">
        <w:rPr>
          <w:rFonts w:eastAsia="Lucida Sans Unicode" w:cs="Arial"/>
          <w:kern w:val="2"/>
          <w:sz w:val="22"/>
          <w:szCs w:val="22"/>
        </w:rPr>
        <w:lastRenderedPageBreak/>
        <w:t>3 miesiące przed jej złożeniem, jeżeli odrębne przepisy wymagają wpisu do rejestru lub ewidencji;</w:t>
      </w:r>
    </w:p>
    <w:p w14:paraId="516029BA" w14:textId="77777777" w:rsidR="002A532C" w:rsidRPr="00AC74EF" w:rsidRDefault="002A532C" w:rsidP="002A532C">
      <w:pPr>
        <w:pStyle w:val="Akapitzlist"/>
        <w:widowControl w:val="0"/>
        <w:numPr>
          <w:ilvl w:val="0"/>
          <w:numId w:val="45"/>
        </w:numPr>
        <w:spacing w:before="0" w:after="0" w:line="252" w:lineRule="auto"/>
        <w:ind w:left="567" w:hanging="283"/>
        <w:jc w:val="both"/>
      </w:pPr>
      <w:r w:rsidRPr="00AC74EF">
        <w:rPr>
          <w:rFonts w:eastAsia="Lucida Sans Unicode" w:cs="Arial"/>
          <w:b/>
          <w:kern w:val="2"/>
          <w:sz w:val="22"/>
          <w:szCs w:val="22"/>
        </w:rPr>
        <w:t>zaświadczenia właściwego naczelnika urzędu skarbowego</w:t>
      </w:r>
      <w:r w:rsidRPr="00AC74EF">
        <w:rPr>
          <w:rFonts w:eastAsia="Lucida Sans Unicode" w:cs="Arial"/>
          <w:kern w:val="2"/>
          <w:sz w:val="22"/>
          <w:szCs w:val="22"/>
        </w:rPr>
        <w:t xml:space="preserve"> potwierdzającego, że Wykonawca nie zalega z opłacaniem podatków i opłat, w zakresie art. 109 ust. 1 pkt 1 ustawy </w:t>
      </w:r>
      <w:proofErr w:type="spellStart"/>
      <w:r w:rsidRPr="00AC74EF">
        <w:rPr>
          <w:rFonts w:eastAsia="Lucida Sans Unicode" w:cs="Arial"/>
          <w:kern w:val="2"/>
          <w:sz w:val="22"/>
          <w:szCs w:val="22"/>
        </w:rPr>
        <w:t>Pzp</w:t>
      </w:r>
      <w:proofErr w:type="spellEnd"/>
      <w:r w:rsidRPr="00AC74EF">
        <w:rPr>
          <w:rFonts w:eastAsia="Lucida Sans Unicode" w:cs="Arial"/>
          <w:kern w:val="2"/>
          <w:sz w:val="22"/>
          <w:szCs w:val="22"/>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712DA321" w14:textId="77777777" w:rsidR="002A532C" w:rsidRDefault="002A532C" w:rsidP="002A532C">
      <w:pPr>
        <w:pStyle w:val="Akapitzlist"/>
        <w:widowControl w:val="0"/>
        <w:numPr>
          <w:ilvl w:val="0"/>
          <w:numId w:val="45"/>
        </w:numPr>
        <w:spacing w:before="0" w:after="0" w:line="252" w:lineRule="auto"/>
        <w:ind w:left="567" w:hanging="283"/>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rPr>
        <w:t>Pzp</w:t>
      </w:r>
      <w:proofErr w:type="spellEnd"/>
      <w:r>
        <w:rPr>
          <w:rFonts w:eastAsia="Lucida Sans Unicode" w:cs="Arial"/>
          <w:kern w:val="2"/>
          <w:sz w:val="22"/>
          <w:szCs w:val="22"/>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ED80BAA" w14:textId="77777777" w:rsidR="002A532C"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41448181" w14:textId="77777777" w:rsidR="002A532C" w:rsidRPr="004D7A99" w:rsidRDefault="002A532C" w:rsidP="002A532C">
      <w:pPr>
        <w:widowControl w:val="0"/>
        <w:numPr>
          <w:ilvl w:val="0"/>
          <w:numId w:val="45"/>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7C28F85E" w14:textId="77777777" w:rsidR="002A532C" w:rsidRPr="004D7A99" w:rsidRDefault="002A532C" w:rsidP="002A532C">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26D59E" w14:textId="77777777" w:rsidR="00C73941" w:rsidRPr="002A532C" w:rsidRDefault="00C73941" w:rsidP="001B3FBC">
      <w:pPr>
        <w:widowControl w:val="0"/>
        <w:numPr>
          <w:ilvl w:val="0"/>
          <w:numId w:val="17"/>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746F27EF" w14:textId="30942D82" w:rsidR="002A532C" w:rsidRDefault="002A532C" w:rsidP="000F5A11">
      <w:pPr>
        <w:widowControl w:val="0"/>
        <w:numPr>
          <w:ilvl w:val="0"/>
          <w:numId w:val="75"/>
        </w:numPr>
        <w:tabs>
          <w:tab w:val="clear" w:pos="0"/>
        </w:tabs>
        <w:spacing w:before="0" w:after="0" w:line="252" w:lineRule="auto"/>
        <w:jc w:val="both"/>
      </w:pPr>
      <w:r w:rsidRPr="00DB2AFF">
        <w:rPr>
          <w:rFonts w:eastAsia="Lucida Sans Unicode" w:cs="Arial"/>
          <w:kern w:val="2"/>
          <w:sz w:val="22"/>
          <w:szCs w:val="22"/>
        </w:rPr>
        <w:t>Jeżeli Wykonawca ma siedzibę lub miejsce zamieszkania</w:t>
      </w:r>
      <w:r w:rsidR="0085235F">
        <w:rPr>
          <w:rFonts w:eastAsia="Lucida Sans Unicode" w:cs="Arial"/>
          <w:kern w:val="2"/>
          <w:sz w:val="22"/>
          <w:szCs w:val="22"/>
        </w:rPr>
        <w:t xml:space="preserve"> lub miejsce zamieszkania ma osoba której dotyczy informacja lub dokument </w:t>
      </w:r>
      <w:r w:rsidRPr="00DB2AFF">
        <w:rPr>
          <w:rFonts w:eastAsia="Lucida Sans Unicode" w:cs="Arial"/>
          <w:kern w:val="2"/>
          <w:sz w:val="22"/>
          <w:szCs w:val="22"/>
        </w:rPr>
        <w:t xml:space="preserve">poza granicami Rzeczypospolitej Polskiej, zamiast odpisu albo informacji z Krajowego Rejestru Sądowego lub z Centralnej Ewidencji i Informacji o Działalności Gospodarczej, o których mowa w pkt 2.2 </w:t>
      </w:r>
      <w:proofErr w:type="spellStart"/>
      <w:r w:rsidRPr="00DB2AFF">
        <w:rPr>
          <w:rFonts w:eastAsia="Lucida Sans Unicode" w:cs="Arial"/>
          <w:kern w:val="2"/>
          <w:sz w:val="22"/>
          <w:szCs w:val="22"/>
        </w:rPr>
        <w:t>ppkt</w:t>
      </w:r>
      <w:proofErr w:type="spellEnd"/>
      <w:r w:rsidRPr="00DB2AFF">
        <w:rPr>
          <w:rFonts w:eastAsia="Lucida Sans Unicode" w:cs="Arial"/>
          <w:kern w:val="2"/>
          <w:sz w:val="22"/>
          <w:szCs w:val="22"/>
        </w:rPr>
        <w:t xml:space="preserve">. 1,  zaświadczenia, o którym mowa w pkt 2.2 </w:t>
      </w:r>
      <w:proofErr w:type="spellStart"/>
      <w:r w:rsidRPr="00DB2AFF">
        <w:rPr>
          <w:rFonts w:eastAsia="Lucida Sans Unicode" w:cs="Arial"/>
          <w:kern w:val="2"/>
          <w:sz w:val="22"/>
          <w:szCs w:val="22"/>
        </w:rPr>
        <w:t>ppkt</w:t>
      </w:r>
      <w:proofErr w:type="spellEnd"/>
      <w:r w:rsidRPr="00DB2AFF">
        <w:rPr>
          <w:rFonts w:eastAsia="Lucida Sans Unicode" w:cs="Arial"/>
          <w:kern w:val="2"/>
          <w:sz w:val="22"/>
          <w:szCs w:val="22"/>
        </w:rPr>
        <w:t>. 2), zaświadczenia albo</w:t>
      </w:r>
      <w:r>
        <w:rPr>
          <w:rFonts w:eastAsia="Lucida Sans Unicode" w:cs="Arial"/>
          <w:kern w:val="2"/>
          <w:sz w:val="22"/>
          <w:szCs w:val="22"/>
        </w:rPr>
        <w:t xml:space="preserve"> innego dokumentu potwierdzającego, że Wykonawca nie zalega z opłacaniem składek na ubezpieczenie społeczne lub zdrowotne, o których mowa w pkt. 2.2 </w:t>
      </w:r>
      <w:proofErr w:type="spellStart"/>
      <w:r>
        <w:rPr>
          <w:rFonts w:eastAsia="Lucida Sans Unicode" w:cs="Arial"/>
          <w:kern w:val="2"/>
          <w:sz w:val="22"/>
          <w:szCs w:val="22"/>
        </w:rPr>
        <w:t>ppkt</w:t>
      </w:r>
      <w:proofErr w:type="spellEnd"/>
      <w:r>
        <w:rPr>
          <w:rFonts w:eastAsia="Lucida Sans Unicode" w:cs="Arial"/>
          <w:kern w:val="2"/>
          <w:sz w:val="22"/>
          <w:szCs w:val="22"/>
        </w:rPr>
        <w:t>. 3) niniejszego rozdziału - składa dokument lub dokumenty wystawione w kraju, w którym Wykonawca ma siedzibę lub miejsce zamieszkania, potwierdzające odpowiednio, że:</w:t>
      </w:r>
    </w:p>
    <w:p w14:paraId="675BE373" w14:textId="77777777" w:rsidR="002A532C" w:rsidRPr="00A85E8A" w:rsidRDefault="002A532C" w:rsidP="000F5A11">
      <w:pPr>
        <w:widowControl w:val="0"/>
        <w:numPr>
          <w:ilvl w:val="2"/>
          <w:numId w:val="83"/>
        </w:numPr>
        <w:spacing w:before="0" w:after="0" w:line="252" w:lineRule="auto"/>
        <w:ind w:left="1560" w:hanging="284"/>
        <w:jc w:val="both"/>
        <w:rPr>
          <w:color w:val="000000" w:themeColor="text1"/>
          <w:sz w:val="22"/>
          <w:szCs w:val="22"/>
        </w:rPr>
      </w:pPr>
      <w:r w:rsidRPr="00A85E8A">
        <w:rPr>
          <w:color w:val="000000" w:themeColor="text1"/>
          <w:sz w:val="22"/>
          <w:szCs w:val="22"/>
        </w:rPr>
        <w:t>nie naruszył obowiązków dotyczących płatności podatków, opłat lub składek na ubezpieczenie społeczne lub zdrowotne,</w:t>
      </w:r>
    </w:p>
    <w:p w14:paraId="4B3194B5" w14:textId="77777777" w:rsidR="002A532C" w:rsidRPr="00A85E8A" w:rsidRDefault="002A532C" w:rsidP="000F5A11">
      <w:pPr>
        <w:widowControl w:val="0"/>
        <w:numPr>
          <w:ilvl w:val="2"/>
          <w:numId w:val="83"/>
        </w:numPr>
        <w:spacing w:before="0" w:after="0" w:line="252" w:lineRule="auto"/>
        <w:ind w:left="1560" w:hanging="284"/>
        <w:jc w:val="both"/>
        <w:rPr>
          <w:color w:val="000000" w:themeColor="text1"/>
        </w:rPr>
      </w:pPr>
      <w:r w:rsidRPr="00A85E8A">
        <w:rPr>
          <w:rFonts w:eastAsia="Lucida Sans Unicode" w:cs="Arial"/>
          <w:color w:val="000000" w:themeColor="text1"/>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F6E458D" w14:textId="17082BCE" w:rsidR="002A532C" w:rsidRPr="00485B96" w:rsidRDefault="002A532C" w:rsidP="000F5A11">
      <w:pPr>
        <w:widowControl w:val="0"/>
        <w:numPr>
          <w:ilvl w:val="0"/>
          <w:numId w:val="75"/>
        </w:numPr>
        <w:tabs>
          <w:tab w:val="clear" w:pos="0"/>
        </w:tabs>
        <w:spacing w:before="0" w:after="0" w:line="252" w:lineRule="auto"/>
        <w:jc w:val="both"/>
      </w:pPr>
      <w:r>
        <w:rPr>
          <w:rFonts w:eastAsia="Lucida Sans Unicode" w:cs="Arial"/>
          <w:kern w:val="2"/>
          <w:sz w:val="22"/>
          <w:szCs w:val="22"/>
        </w:rPr>
        <w:t xml:space="preserve">Dokumenty, o których mowa w </w:t>
      </w:r>
      <w:proofErr w:type="spellStart"/>
      <w:r>
        <w:rPr>
          <w:rFonts w:eastAsia="Lucida Sans Unicode" w:cs="Arial"/>
          <w:kern w:val="2"/>
          <w:sz w:val="22"/>
          <w:szCs w:val="22"/>
        </w:rPr>
        <w:t>ppkt</w:t>
      </w:r>
      <w:proofErr w:type="spellEnd"/>
      <w:r>
        <w:rPr>
          <w:rFonts w:eastAsia="Lucida Sans Unicode" w:cs="Arial"/>
          <w:kern w:val="2"/>
          <w:sz w:val="22"/>
          <w:szCs w:val="22"/>
        </w:rPr>
        <w:t>. 1) powyżej, powinny być wystawione nie wcześniej niż 3 miesiące przed ich złożeniem.</w:t>
      </w:r>
    </w:p>
    <w:p w14:paraId="4CABCC95" w14:textId="4D7EF96E" w:rsidR="00485B96" w:rsidRDefault="00485B96" w:rsidP="000F5A11">
      <w:pPr>
        <w:widowControl w:val="0"/>
        <w:numPr>
          <w:ilvl w:val="0"/>
          <w:numId w:val="75"/>
        </w:numPr>
        <w:spacing w:before="0" w:after="0" w:line="252" w:lineRule="auto"/>
        <w:jc w:val="both"/>
      </w:pPr>
      <w:r>
        <w:rPr>
          <w:rFonts w:eastAsia="Lucida Sans Unicode" w:cs="Arial"/>
          <w:kern w:val="2"/>
          <w:sz w:val="22"/>
          <w:szCs w:val="22"/>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w:t>
      </w:r>
      <w:r>
        <w:rPr>
          <w:rFonts w:eastAsia="Lucida Sans Unicode" w:cs="Arial"/>
          <w:kern w:val="2"/>
          <w:sz w:val="22"/>
          <w:szCs w:val="22"/>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2 powyżej.</w:t>
      </w:r>
    </w:p>
    <w:p w14:paraId="72F647C4" w14:textId="77777777" w:rsidR="00C73941" w:rsidRDefault="00C73941" w:rsidP="001B3FBC">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77777777"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1B3FBC">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3F6494A" w:rsidR="00C73941" w:rsidRDefault="00C73941" w:rsidP="001B3FBC">
      <w:pPr>
        <w:pStyle w:val="Akapitzlist"/>
        <w:numPr>
          <w:ilvl w:val="0"/>
          <w:numId w:val="17"/>
        </w:numPr>
        <w:spacing w:before="0" w:after="0" w:line="252" w:lineRule="auto"/>
        <w:ind w:left="284" w:hanging="284"/>
        <w:jc w:val="both"/>
      </w:pPr>
      <w:r>
        <w:rPr>
          <w:rFonts w:cs="Arial"/>
          <w:sz w:val="22"/>
          <w:szCs w:val="22"/>
        </w:rPr>
        <w:t xml:space="preserve">W zakresie nieuregulowanym ustawą </w:t>
      </w:r>
      <w:proofErr w:type="spellStart"/>
      <w:r>
        <w:rPr>
          <w:rFonts w:cs="Arial"/>
          <w:sz w:val="22"/>
          <w:szCs w:val="22"/>
        </w:rPr>
        <w:t>p.z.p</w:t>
      </w:r>
      <w:proofErr w:type="spellEnd"/>
      <w:r>
        <w:rPr>
          <w:rFonts w:cs="Arial"/>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1B3FBC">
      <w:pPr>
        <w:pStyle w:val="Akapitzlist"/>
        <w:numPr>
          <w:ilvl w:val="0"/>
          <w:numId w:val="17"/>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lastRenderedPageBreak/>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1B3FBC">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1B3FBC">
      <w:pPr>
        <w:numPr>
          <w:ilvl w:val="0"/>
          <w:numId w:val="9"/>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1B3FBC">
      <w:pPr>
        <w:numPr>
          <w:ilvl w:val="0"/>
          <w:numId w:val="9"/>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1B3FBC">
      <w:pPr>
        <w:numPr>
          <w:ilvl w:val="0"/>
          <w:numId w:val="9"/>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A335DAE" w:rsidR="00C73941" w:rsidRPr="002C20AE" w:rsidRDefault="00C73941" w:rsidP="001B3FBC">
      <w:pPr>
        <w:numPr>
          <w:ilvl w:val="1"/>
          <w:numId w:val="6"/>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2E93371F" w14:textId="4B5A553D" w:rsidR="002C20AE" w:rsidRPr="00BB0836" w:rsidRDefault="002C20AE" w:rsidP="002C20AE">
      <w:pPr>
        <w:tabs>
          <w:tab w:val="left" w:pos="142"/>
        </w:tabs>
        <w:spacing w:before="0" w:after="0" w:line="252" w:lineRule="auto"/>
        <w:ind w:left="284"/>
        <w:jc w:val="both"/>
        <w:rPr>
          <w:highlight w:val="yellow"/>
        </w:rPr>
      </w:pPr>
      <w:r w:rsidRPr="002C20AE">
        <w:rPr>
          <w:color w:val="0000FF"/>
          <w:u w:val="single"/>
        </w:rPr>
        <w:t>https://platfo</w:t>
      </w:r>
      <w:r w:rsidR="009869D9">
        <w:rPr>
          <w:color w:val="0000FF"/>
          <w:u w:val="single"/>
        </w:rPr>
        <w:t>rmazakupowa.pl/transakcja/</w:t>
      </w:r>
      <w:hyperlink r:id="rId12" w:history="1">
        <w:r w:rsidR="009E4F50" w:rsidRPr="009E4F50">
          <w:rPr>
            <w:color w:val="0000FF"/>
            <w:u w:val="single"/>
          </w:rPr>
          <w:t xml:space="preserve">846148 </w:t>
        </w:r>
      </w:hyperlink>
    </w:p>
    <w:p w14:paraId="7FF9D1F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1B3FBC">
      <w:pPr>
        <w:numPr>
          <w:ilvl w:val="1"/>
          <w:numId w:val="6"/>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1B3FBC">
      <w:pPr>
        <w:numPr>
          <w:ilvl w:val="1"/>
          <w:numId w:val="6"/>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1B3FBC">
      <w:pPr>
        <w:numPr>
          <w:ilvl w:val="1"/>
          <w:numId w:val="6"/>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1B3FBC">
      <w:pPr>
        <w:numPr>
          <w:ilvl w:val="1"/>
          <w:numId w:val="6"/>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7777777" w:rsidR="00C73941" w:rsidRDefault="00C73941" w:rsidP="001B3FBC">
      <w:pPr>
        <w:numPr>
          <w:ilvl w:val="1"/>
          <w:numId w:val="6"/>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1B3FBC">
      <w:pPr>
        <w:numPr>
          <w:ilvl w:val="1"/>
          <w:numId w:val="6"/>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1B3FBC">
      <w:pPr>
        <w:numPr>
          <w:ilvl w:val="1"/>
          <w:numId w:val="6"/>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1B3FBC">
      <w:pPr>
        <w:numPr>
          <w:ilvl w:val="0"/>
          <w:numId w:val="21"/>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1B3FBC">
      <w:pPr>
        <w:numPr>
          <w:ilvl w:val="0"/>
          <w:numId w:val="21"/>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1B3FBC">
      <w:pPr>
        <w:numPr>
          <w:ilvl w:val="1"/>
          <w:numId w:val="32"/>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1B3FBC">
      <w:pPr>
        <w:numPr>
          <w:ilvl w:val="1"/>
          <w:numId w:val="32"/>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1B3FBC">
      <w:pPr>
        <w:numPr>
          <w:ilvl w:val="1"/>
          <w:numId w:val="32"/>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4E661BA6" w14:textId="77777777" w:rsidR="00301EEE" w:rsidRDefault="00301EEE">
      <w:pPr>
        <w:spacing w:before="0" w:after="0" w:line="252" w:lineRule="auto"/>
        <w:ind w:right="91"/>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1B3FBC">
      <w:pPr>
        <w:numPr>
          <w:ilvl w:val="0"/>
          <w:numId w:val="28"/>
        </w:numPr>
        <w:tabs>
          <w:tab w:val="left" w:pos="284"/>
        </w:tabs>
        <w:spacing w:before="0" w:after="0" w:line="252" w:lineRule="auto"/>
        <w:jc w:val="both"/>
      </w:pPr>
      <w:r>
        <w:rPr>
          <w:rFonts w:eastAsia="Verdana" w:cs="Arial"/>
          <w:sz w:val="22"/>
          <w:szCs w:val="22"/>
        </w:rPr>
        <w:t>Wykonawca może złożyć tylko jedną ofertę.</w:t>
      </w:r>
    </w:p>
    <w:p w14:paraId="43C68547" w14:textId="77777777" w:rsidR="00C73941" w:rsidRDefault="00C73941" w:rsidP="001B3FBC">
      <w:pPr>
        <w:numPr>
          <w:ilvl w:val="0"/>
          <w:numId w:val="28"/>
        </w:numPr>
        <w:tabs>
          <w:tab w:val="left" w:pos="284"/>
        </w:tabs>
        <w:spacing w:before="0" w:after="0" w:line="252" w:lineRule="auto"/>
        <w:jc w:val="both"/>
      </w:pPr>
      <w:r>
        <w:rPr>
          <w:rFonts w:eastAsia="Verdana" w:cs="Arial"/>
          <w:sz w:val="22"/>
          <w:szCs w:val="22"/>
        </w:rPr>
        <w:lastRenderedPageBreak/>
        <w:t>Treść oferty musi odpowiadać treści SWZ.</w:t>
      </w:r>
    </w:p>
    <w:p w14:paraId="31F3D48D" w14:textId="77777777" w:rsidR="00C73941" w:rsidRDefault="00C73941" w:rsidP="001B3FBC">
      <w:pPr>
        <w:numPr>
          <w:ilvl w:val="0"/>
          <w:numId w:val="28"/>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Pr="00EB58B2" w:rsidRDefault="00C73941" w:rsidP="001B3FBC">
      <w:pPr>
        <w:numPr>
          <w:ilvl w:val="0"/>
          <w:numId w:val="10"/>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65F46F08" w14:textId="3DB22B60" w:rsidR="00EB58B2" w:rsidRDefault="00EB58B2" w:rsidP="00EB58B2">
      <w:pPr>
        <w:numPr>
          <w:ilvl w:val="0"/>
          <w:numId w:val="10"/>
        </w:numPr>
        <w:tabs>
          <w:tab w:val="left" w:pos="0"/>
        </w:tabs>
        <w:spacing w:before="0" w:after="0" w:line="252" w:lineRule="auto"/>
        <w:ind w:left="993" w:right="20" w:hanging="284"/>
        <w:jc w:val="both"/>
      </w:pPr>
      <w:r>
        <w:rPr>
          <w:rFonts w:eastAsia="Verdana" w:cs="Arial"/>
          <w:sz w:val="22"/>
          <w:szCs w:val="22"/>
        </w:rPr>
        <w:t>dowód wniesienia wadium,</w:t>
      </w:r>
    </w:p>
    <w:p w14:paraId="357194C9" w14:textId="77777777" w:rsidR="00C73941"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1B3FBC">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1B3FBC">
      <w:pPr>
        <w:numPr>
          <w:ilvl w:val="0"/>
          <w:numId w:val="10"/>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Pr="004A05F2">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1B3FBC">
      <w:pPr>
        <w:numPr>
          <w:ilvl w:val="0"/>
          <w:numId w:val="28"/>
        </w:numPr>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1B3FBC">
      <w:pPr>
        <w:numPr>
          <w:ilvl w:val="0"/>
          <w:numId w:val="28"/>
        </w:numPr>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1B3FBC">
      <w:pPr>
        <w:numPr>
          <w:ilvl w:val="0"/>
          <w:numId w:val="28"/>
        </w:numPr>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1B3FBC">
      <w:pPr>
        <w:numPr>
          <w:ilvl w:val="0"/>
          <w:numId w:val="28"/>
        </w:numPr>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1B3FBC">
      <w:pPr>
        <w:numPr>
          <w:ilvl w:val="0"/>
          <w:numId w:val="28"/>
        </w:numPr>
        <w:tabs>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1B3FBC">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1B3FBC">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1B3FBC">
      <w:pPr>
        <w:numPr>
          <w:ilvl w:val="0"/>
          <w:numId w:val="28"/>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814772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 </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1B3FBC">
      <w:pPr>
        <w:numPr>
          <w:ilvl w:val="0"/>
          <w:numId w:val="28"/>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1B3FBC">
      <w:pPr>
        <w:numPr>
          <w:ilvl w:val="0"/>
          <w:numId w:val="39"/>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1B3FBC">
      <w:pPr>
        <w:numPr>
          <w:ilvl w:val="0"/>
          <w:numId w:val="39"/>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1B3FBC">
      <w:pPr>
        <w:numPr>
          <w:ilvl w:val="0"/>
          <w:numId w:val="39"/>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1B3FBC">
      <w:pPr>
        <w:numPr>
          <w:ilvl w:val="0"/>
          <w:numId w:val="39"/>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1B3FBC">
      <w:pPr>
        <w:numPr>
          <w:ilvl w:val="0"/>
          <w:numId w:val="39"/>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1B3FBC">
      <w:pPr>
        <w:numPr>
          <w:ilvl w:val="0"/>
          <w:numId w:val="39"/>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1B3FBC">
      <w:pPr>
        <w:numPr>
          <w:ilvl w:val="0"/>
          <w:numId w:val="39"/>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1B3FBC">
      <w:pPr>
        <w:numPr>
          <w:ilvl w:val="0"/>
          <w:numId w:val="39"/>
        </w:numPr>
        <w:spacing w:before="0" w:after="0" w:line="252" w:lineRule="auto"/>
        <w:jc w:val="both"/>
      </w:pPr>
      <w:r>
        <w:rPr>
          <w:rFonts w:cs="Arial"/>
          <w:sz w:val="22"/>
          <w:szCs w:val="22"/>
        </w:rPr>
        <w:t>Zamawiający nie przewiduje rozliczeń w walucie obcej.</w:t>
      </w:r>
    </w:p>
    <w:p w14:paraId="3ECF324A" w14:textId="77777777" w:rsidR="00C73941" w:rsidRDefault="00C73941" w:rsidP="001B3FBC">
      <w:pPr>
        <w:numPr>
          <w:ilvl w:val="0"/>
          <w:numId w:val="39"/>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1B3FBC">
      <w:pPr>
        <w:numPr>
          <w:ilvl w:val="0"/>
          <w:numId w:val="39"/>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77CA3E93" w:rsidR="00C73941" w:rsidRPr="00B8723B" w:rsidRDefault="00C73941" w:rsidP="001B3FBC">
      <w:pPr>
        <w:numPr>
          <w:ilvl w:val="0"/>
          <w:numId w:val="39"/>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xml:space="preserve">. zm.), dla celów zastosowania kryterium ceny lub kosztu zamawiający dolicza do </w:t>
      </w:r>
      <w:r w:rsidRPr="00B8723B">
        <w:rPr>
          <w:rFonts w:cs="Arial"/>
          <w:sz w:val="22"/>
          <w:szCs w:val="22"/>
        </w:rPr>
        <w:lastRenderedPageBreak/>
        <w:t>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40293FB5" w14:textId="77777777" w:rsidR="005C25BD" w:rsidRDefault="005C25BD" w:rsidP="000F5A11">
      <w:pPr>
        <w:numPr>
          <w:ilvl w:val="3"/>
          <w:numId w:val="76"/>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097DE3DD" w14:textId="6CBDB762" w:rsidR="005C25BD" w:rsidRDefault="00EC5CF3" w:rsidP="005C25BD">
      <w:pPr>
        <w:tabs>
          <w:tab w:val="num" w:pos="720"/>
          <w:tab w:val="num" w:pos="2880"/>
        </w:tabs>
        <w:spacing w:before="0" w:after="0"/>
        <w:ind w:left="284"/>
        <w:jc w:val="both"/>
        <w:rPr>
          <w:rFonts w:cs="Arial"/>
          <w:sz w:val="22"/>
          <w:szCs w:val="22"/>
        </w:rPr>
      </w:pPr>
      <w:r>
        <w:rPr>
          <w:rFonts w:cs="Arial"/>
          <w:b/>
          <w:sz w:val="22"/>
          <w:szCs w:val="22"/>
        </w:rPr>
        <w:t xml:space="preserve">20 </w:t>
      </w:r>
      <w:r w:rsidR="005C25BD" w:rsidRPr="00482308">
        <w:rPr>
          <w:rFonts w:cs="Arial"/>
          <w:b/>
          <w:sz w:val="22"/>
          <w:szCs w:val="22"/>
        </w:rPr>
        <w:t>000,00 zł</w:t>
      </w:r>
      <w:r w:rsidR="005C25BD" w:rsidRPr="00482308">
        <w:rPr>
          <w:rFonts w:cs="Arial"/>
          <w:b/>
          <w:caps/>
          <w:sz w:val="22"/>
          <w:szCs w:val="22"/>
        </w:rPr>
        <w:t xml:space="preserve"> </w:t>
      </w:r>
      <w:r w:rsidR="005C25BD" w:rsidRPr="00482308">
        <w:rPr>
          <w:rFonts w:cs="Arial"/>
          <w:b/>
          <w:sz w:val="22"/>
          <w:szCs w:val="22"/>
        </w:rPr>
        <w:t xml:space="preserve">(słownie: </w:t>
      </w:r>
      <w:r>
        <w:rPr>
          <w:rFonts w:cs="Arial"/>
          <w:b/>
          <w:sz w:val="22"/>
          <w:szCs w:val="22"/>
        </w:rPr>
        <w:t xml:space="preserve">dwadzieścia </w:t>
      </w:r>
      <w:r w:rsidR="005C25BD" w:rsidRPr="00482308">
        <w:rPr>
          <w:rFonts w:cs="Arial"/>
          <w:b/>
          <w:sz w:val="22"/>
          <w:szCs w:val="22"/>
        </w:rPr>
        <w:t>tysięcy złotych)</w:t>
      </w:r>
      <w:r w:rsidR="005C25BD" w:rsidRPr="00482308">
        <w:rPr>
          <w:rFonts w:cs="Arial"/>
          <w:sz w:val="22"/>
          <w:szCs w:val="22"/>
        </w:rPr>
        <w:t>;</w:t>
      </w:r>
    </w:p>
    <w:p w14:paraId="3D9B5859" w14:textId="77777777" w:rsidR="005C25BD" w:rsidRDefault="005C25BD" w:rsidP="000F5A11">
      <w:pPr>
        <w:numPr>
          <w:ilvl w:val="3"/>
          <w:numId w:val="76"/>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0B99179E" w14:textId="77777777" w:rsidR="005C25BD" w:rsidRDefault="005C25BD" w:rsidP="000F5A11">
      <w:pPr>
        <w:numPr>
          <w:ilvl w:val="3"/>
          <w:numId w:val="76"/>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B2BAE3E" w14:textId="77777777" w:rsidR="005C25BD" w:rsidRDefault="005C25BD" w:rsidP="000F5A11">
      <w:pPr>
        <w:numPr>
          <w:ilvl w:val="1"/>
          <w:numId w:val="77"/>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25C82996" w14:textId="77777777" w:rsidR="005C25BD" w:rsidRDefault="005C25BD" w:rsidP="000F5A11">
      <w:pPr>
        <w:numPr>
          <w:ilvl w:val="1"/>
          <w:numId w:val="77"/>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0AF027A7" w14:textId="77777777" w:rsidR="005C25BD" w:rsidRDefault="005C25BD" w:rsidP="000F5A11">
      <w:pPr>
        <w:numPr>
          <w:ilvl w:val="1"/>
          <w:numId w:val="77"/>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3A2DE213" w14:textId="77777777" w:rsidR="005C25BD" w:rsidRDefault="005C25BD" w:rsidP="000F5A11">
      <w:pPr>
        <w:numPr>
          <w:ilvl w:val="1"/>
          <w:numId w:val="77"/>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D46B36B" w14:textId="77777777" w:rsidR="005C25BD" w:rsidRDefault="005C25BD" w:rsidP="000F5A11">
      <w:pPr>
        <w:numPr>
          <w:ilvl w:val="3"/>
          <w:numId w:val="76"/>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6C5DD268" w14:textId="77777777" w:rsidR="005C25BD" w:rsidRDefault="005C25BD" w:rsidP="005C25BD">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665DC502" w14:textId="77777777" w:rsidR="005C25BD" w:rsidRDefault="005C25BD" w:rsidP="000F5A11">
      <w:pPr>
        <w:numPr>
          <w:ilvl w:val="3"/>
          <w:numId w:val="76"/>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365BC6DA"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79E86CF6"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64A91C6A"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46B402DF"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2DF023A"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40651D0C"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02183520" w14:textId="77777777" w:rsidR="005C25BD" w:rsidRDefault="005C25BD" w:rsidP="000F5A11">
      <w:pPr>
        <w:numPr>
          <w:ilvl w:val="0"/>
          <w:numId w:val="78"/>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5BAB5FC" w14:textId="77777777" w:rsidR="005C25BD" w:rsidRDefault="005C25BD" w:rsidP="000F5A11">
      <w:pPr>
        <w:numPr>
          <w:ilvl w:val="3"/>
          <w:numId w:val="76"/>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16E46895" w14:textId="77777777" w:rsidR="005C25BD" w:rsidRPr="00D570A5" w:rsidRDefault="005C25BD" w:rsidP="000F5A11">
      <w:pPr>
        <w:numPr>
          <w:ilvl w:val="3"/>
          <w:numId w:val="76"/>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Pr="00D570A5">
        <w:rPr>
          <w:rFonts w:cs="Arial"/>
          <w:sz w:val="22"/>
          <w:szCs w:val="22"/>
        </w:rPr>
        <w:t xml:space="preserve">. </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lastRenderedPageBreak/>
        <w:t>Rozdział XVII Termin związania ofertą</w:t>
      </w:r>
    </w:p>
    <w:p w14:paraId="25E0BC27" w14:textId="21EE81C1"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095871">
        <w:rPr>
          <w:rFonts w:cs="Arial"/>
          <w:color w:val="000000" w:themeColor="text1"/>
          <w:sz w:val="22"/>
          <w:szCs w:val="22"/>
        </w:rPr>
        <w:t xml:space="preserve">dnia </w:t>
      </w:r>
      <w:r w:rsidR="00241199">
        <w:rPr>
          <w:rFonts w:cs="Arial"/>
          <w:b/>
          <w:color w:val="000000" w:themeColor="text1"/>
          <w:sz w:val="22"/>
          <w:szCs w:val="22"/>
        </w:rPr>
        <w:t>30</w:t>
      </w:r>
      <w:r w:rsidR="00B94172" w:rsidRPr="00095871">
        <w:rPr>
          <w:rFonts w:cs="Arial"/>
          <w:b/>
          <w:color w:val="000000" w:themeColor="text1"/>
          <w:sz w:val="22"/>
          <w:szCs w:val="22"/>
        </w:rPr>
        <w:t>.12</w:t>
      </w:r>
      <w:r w:rsidR="008F23A4" w:rsidRPr="00095871">
        <w:rPr>
          <w:rFonts w:cs="Arial"/>
          <w:b/>
          <w:color w:val="000000" w:themeColor="text1"/>
          <w:sz w:val="22"/>
          <w:szCs w:val="22"/>
        </w:rPr>
        <w:t>.</w:t>
      </w:r>
      <w:r w:rsidR="00047518" w:rsidRPr="00095871">
        <w:rPr>
          <w:rFonts w:cs="Arial"/>
          <w:b/>
          <w:color w:val="000000" w:themeColor="text1"/>
          <w:sz w:val="22"/>
          <w:szCs w:val="22"/>
        </w:rPr>
        <w:t xml:space="preserve">2023 </w:t>
      </w:r>
      <w:r w:rsidRPr="00095871">
        <w:rPr>
          <w:rFonts w:cs="Arial"/>
          <w:b/>
          <w:color w:val="000000" w:themeColor="text1"/>
          <w:sz w:val="22"/>
          <w:szCs w:val="22"/>
        </w:rPr>
        <w:t xml:space="preserve">r. </w:t>
      </w:r>
      <w:r w:rsidRPr="00EB58B2">
        <w:rPr>
          <w:rFonts w:cs="Arial"/>
          <w:color w:val="000000" w:themeColor="text1"/>
          <w:sz w:val="22"/>
          <w:szCs w:val="22"/>
        </w:rPr>
        <w:t xml:space="preserve">Bieg </w:t>
      </w:r>
      <w:r w:rsidRPr="00DA3E6C">
        <w:rPr>
          <w:rFonts w:cs="Arial"/>
          <w:sz w:val="22"/>
          <w:szCs w:val="22"/>
        </w:rPr>
        <w:t>terminu związania ofertą rozpoczyna się wraz z upływem terminu składania ofert.</w:t>
      </w:r>
    </w:p>
    <w:p w14:paraId="399EDDDD" w14:textId="785E8ED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1B3FBC">
      <w:pPr>
        <w:pStyle w:val="Akapitzlist"/>
        <w:numPr>
          <w:ilvl w:val="0"/>
          <w:numId w:val="42"/>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1B3FBC">
      <w:pPr>
        <w:pStyle w:val="Akapitzlist"/>
        <w:numPr>
          <w:ilvl w:val="0"/>
          <w:numId w:val="42"/>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529B7F46"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w:t>
      </w:r>
      <w:r w:rsidRPr="00EB58B2">
        <w:rPr>
          <w:rFonts w:cs="Arial"/>
          <w:b/>
          <w:color w:val="000000" w:themeColor="text1"/>
          <w:sz w:val="22"/>
          <w:szCs w:val="22"/>
        </w:rPr>
        <w:t>dnia</w:t>
      </w:r>
      <w:r w:rsidR="00402B92" w:rsidRPr="00EB58B2">
        <w:rPr>
          <w:rFonts w:cs="Arial"/>
          <w:b/>
          <w:color w:val="000000" w:themeColor="text1"/>
          <w:sz w:val="22"/>
          <w:szCs w:val="22"/>
        </w:rPr>
        <w:t xml:space="preserve"> </w:t>
      </w:r>
      <w:r w:rsidR="00241199">
        <w:rPr>
          <w:rFonts w:cs="Arial"/>
          <w:b/>
          <w:color w:val="000000" w:themeColor="text1"/>
          <w:sz w:val="22"/>
          <w:szCs w:val="22"/>
        </w:rPr>
        <w:t>01.12</w:t>
      </w:r>
      <w:r w:rsidR="002F2CE3" w:rsidRPr="00095871">
        <w:rPr>
          <w:rFonts w:cs="Arial"/>
          <w:b/>
          <w:caps/>
          <w:color w:val="000000" w:themeColor="text1"/>
          <w:sz w:val="22"/>
          <w:szCs w:val="22"/>
        </w:rPr>
        <w:t>.202</w:t>
      </w:r>
      <w:r w:rsidR="005F323D" w:rsidRPr="00095871">
        <w:rPr>
          <w:rFonts w:cs="Arial"/>
          <w:b/>
          <w:caps/>
          <w:color w:val="000000" w:themeColor="text1"/>
          <w:sz w:val="22"/>
          <w:szCs w:val="22"/>
        </w:rPr>
        <w:t>3</w:t>
      </w:r>
      <w:r w:rsidR="00220ECC" w:rsidRPr="00095871">
        <w:rPr>
          <w:rFonts w:cs="Arial"/>
          <w:b/>
          <w:caps/>
          <w:color w:val="000000" w:themeColor="text1"/>
          <w:sz w:val="22"/>
          <w:szCs w:val="22"/>
        </w:rPr>
        <w:t xml:space="preserve"> </w:t>
      </w:r>
      <w:r w:rsidRPr="00095871">
        <w:rPr>
          <w:rFonts w:cs="Arial"/>
          <w:b/>
          <w:color w:val="000000" w:themeColor="text1"/>
          <w:sz w:val="22"/>
          <w:szCs w:val="22"/>
        </w:rPr>
        <w:t xml:space="preserve">r. do </w:t>
      </w:r>
      <w:r w:rsidRPr="003A1EE3">
        <w:rPr>
          <w:rFonts w:cs="Arial"/>
          <w:b/>
          <w:color w:val="000000" w:themeColor="text1"/>
          <w:sz w:val="22"/>
          <w:szCs w:val="22"/>
        </w:rPr>
        <w:t xml:space="preserve">godziny </w:t>
      </w:r>
      <w:r w:rsidR="00CF0491" w:rsidRPr="003A1EE3">
        <w:rPr>
          <w:rFonts w:cs="Arial"/>
          <w:b/>
          <w:caps/>
          <w:color w:val="000000" w:themeColor="text1"/>
          <w:sz w:val="22"/>
          <w:szCs w:val="22"/>
        </w:rPr>
        <w:t>10</w:t>
      </w:r>
      <w:r w:rsidRPr="003A1EE3">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39F010A5" w:rsidR="00C73941" w:rsidRDefault="00C73941" w:rsidP="002F2CE3">
      <w:pPr>
        <w:spacing w:before="0" w:after="0" w:line="252" w:lineRule="auto"/>
        <w:ind w:left="567" w:hanging="567"/>
        <w:jc w:val="both"/>
      </w:pPr>
      <w:r>
        <w:rPr>
          <w:rFonts w:cs="Arial"/>
          <w:sz w:val="22"/>
          <w:szCs w:val="22"/>
        </w:rPr>
        <w:t xml:space="preserve">3. Otwarcie ofert </w:t>
      </w:r>
      <w:r w:rsidRPr="00095871">
        <w:rPr>
          <w:rFonts w:cs="Arial"/>
          <w:color w:val="000000" w:themeColor="text1"/>
          <w:sz w:val="22"/>
          <w:szCs w:val="22"/>
        </w:rPr>
        <w:t xml:space="preserve">nastąpi w dniu </w:t>
      </w:r>
      <w:r w:rsidR="00241199">
        <w:rPr>
          <w:rFonts w:cs="Arial"/>
          <w:b/>
          <w:color w:val="000000" w:themeColor="text1"/>
          <w:sz w:val="22"/>
          <w:szCs w:val="22"/>
        </w:rPr>
        <w:t>01.12</w:t>
      </w:r>
      <w:r w:rsidR="008F23A4" w:rsidRPr="00095871">
        <w:rPr>
          <w:rFonts w:cs="Arial"/>
          <w:b/>
          <w:color w:val="000000" w:themeColor="text1"/>
          <w:sz w:val="22"/>
          <w:szCs w:val="22"/>
        </w:rPr>
        <w:t>.</w:t>
      </w:r>
      <w:r w:rsidR="002F2CE3" w:rsidRPr="00095871">
        <w:rPr>
          <w:rFonts w:cs="Arial"/>
          <w:b/>
          <w:caps/>
          <w:color w:val="000000" w:themeColor="text1"/>
          <w:sz w:val="22"/>
          <w:szCs w:val="22"/>
        </w:rPr>
        <w:t>202</w:t>
      </w:r>
      <w:r w:rsidR="005F323D" w:rsidRPr="00095871">
        <w:rPr>
          <w:rFonts w:cs="Arial"/>
          <w:b/>
          <w:caps/>
          <w:color w:val="000000" w:themeColor="text1"/>
          <w:sz w:val="22"/>
          <w:szCs w:val="22"/>
        </w:rPr>
        <w:t>3</w:t>
      </w:r>
      <w:r w:rsidR="00095871">
        <w:rPr>
          <w:rFonts w:cs="Arial"/>
          <w:b/>
          <w:caps/>
          <w:color w:val="000000" w:themeColor="text1"/>
          <w:sz w:val="22"/>
          <w:szCs w:val="22"/>
        </w:rPr>
        <w:t xml:space="preserve"> </w:t>
      </w:r>
      <w:r w:rsidRPr="00095871">
        <w:rPr>
          <w:rFonts w:cs="Arial"/>
          <w:b/>
          <w:color w:val="000000" w:themeColor="text1"/>
          <w:sz w:val="22"/>
          <w:szCs w:val="22"/>
        </w:rPr>
        <w:t xml:space="preserve">r.  o </w:t>
      </w:r>
      <w:r w:rsidRPr="003A1EE3">
        <w:rPr>
          <w:rFonts w:cs="Arial"/>
          <w:b/>
          <w:color w:val="000000" w:themeColor="text1"/>
          <w:sz w:val="22"/>
          <w:szCs w:val="22"/>
        </w:rPr>
        <w:t xml:space="preserve">godzinie </w:t>
      </w:r>
      <w:r w:rsidR="00CF0491" w:rsidRPr="003A1EE3">
        <w:rPr>
          <w:rFonts w:cs="Arial"/>
          <w:b/>
          <w:caps/>
          <w:color w:val="000000" w:themeColor="text1"/>
          <w:sz w:val="22"/>
          <w:szCs w:val="22"/>
        </w:rPr>
        <w:t>10:3</w:t>
      </w:r>
      <w:r w:rsidRPr="003A1EE3">
        <w:rPr>
          <w:rFonts w:cs="Arial"/>
          <w:b/>
          <w:caps/>
          <w:color w:val="000000" w:themeColor="text1"/>
          <w:sz w:val="22"/>
          <w:szCs w:val="22"/>
        </w:rPr>
        <w:t>0</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14:paraId="4C56AD4B" w14:textId="77777777" w:rsidR="008D0216" w:rsidRDefault="008D0216" w:rsidP="00315231">
      <w:pPr>
        <w:tabs>
          <w:tab w:val="left" w:pos="284"/>
        </w:tabs>
        <w:spacing w:before="0" w:after="0" w:line="252" w:lineRule="auto"/>
        <w:ind w:left="284" w:hanging="284"/>
        <w:jc w:val="both"/>
        <w:rPr>
          <w:rFonts w:cs="Arial"/>
          <w:sz w:val="22"/>
          <w:szCs w:val="22"/>
        </w:rPr>
      </w:pPr>
    </w:p>
    <w:p w14:paraId="00CD330F" w14:textId="77777777"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14:paraId="5B2C87C9" w14:textId="77777777" w:rsidR="00485B96" w:rsidRDefault="00485B96" w:rsidP="001B3FBC">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14:paraId="132320BA" w14:textId="77777777"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66212D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B79D232"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5B8186F4"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14:paraId="0CD152B5" w14:textId="77777777" w:rsidTr="00B70A1F">
        <w:tc>
          <w:tcPr>
            <w:tcW w:w="806" w:type="dxa"/>
            <w:tcBorders>
              <w:top w:val="single" w:sz="4" w:space="0" w:color="auto"/>
              <w:left w:val="single" w:sz="4" w:space="0" w:color="auto"/>
              <w:bottom w:val="single" w:sz="4" w:space="0" w:color="auto"/>
              <w:right w:val="single" w:sz="4" w:space="0" w:color="auto"/>
            </w:tcBorders>
            <w:hideMark/>
          </w:tcPr>
          <w:p w14:paraId="45AB2A21"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527C146C"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7D28444E"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14:paraId="76BEFFBE" w14:textId="77777777" w:rsidTr="00B70A1F">
        <w:tc>
          <w:tcPr>
            <w:tcW w:w="806" w:type="dxa"/>
            <w:tcBorders>
              <w:top w:val="single" w:sz="4" w:space="0" w:color="auto"/>
              <w:left w:val="single" w:sz="4" w:space="0" w:color="auto"/>
              <w:bottom w:val="single" w:sz="4" w:space="0" w:color="auto"/>
              <w:right w:val="single" w:sz="4" w:space="0" w:color="auto"/>
            </w:tcBorders>
          </w:tcPr>
          <w:p w14:paraId="555EB2A8"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2CF8CD1F" w14:textId="77777777"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5FE1DBED" w14:textId="77777777"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8660467" w14:textId="77777777" w:rsidR="00485B96" w:rsidRDefault="00485B96" w:rsidP="00485B96">
      <w:pPr>
        <w:spacing w:before="0" w:after="0" w:line="252" w:lineRule="auto"/>
        <w:ind w:right="425"/>
        <w:jc w:val="both"/>
        <w:rPr>
          <w:sz w:val="22"/>
          <w:szCs w:val="22"/>
        </w:rPr>
      </w:pPr>
    </w:p>
    <w:p w14:paraId="1CC397F2" w14:textId="77777777" w:rsidR="00485B96" w:rsidRDefault="00485B96" w:rsidP="00485B96">
      <w:pPr>
        <w:spacing w:before="0" w:after="0" w:line="252" w:lineRule="auto"/>
        <w:ind w:right="425"/>
        <w:jc w:val="both"/>
        <w:rPr>
          <w:b/>
          <w:sz w:val="10"/>
          <w:szCs w:val="10"/>
        </w:rPr>
      </w:pPr>
    </w:p>
    <w:p w14:paraId="16A8DF0E" w14:textId="77777777" w:rsidR="00485B96" w:rsidRDefault="00485B96" w:rsidP="001B3FBC">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6781E224" w14:textId="77777777" w:rsidR="00485B96" w:rsidRDefault="00485B96" w:rsidP="001B3FBC">
      <w:pPr>
        <w:numPr>
          <w:ilvl w:val="1"/>
          <w:numId w:val="28"/>
        </w:numPr>
        <w:tabs>
          <w:tab w:val="left" w:pos="709"/>
        </w:tabs>
        <w:spacing w:before="0" w:after="0" w:line="252" w:lineRule="auto"/>
        <w:ind w:right="425" w:hanging="555"/>
        <w:jc w:val="both"/>
      </w:pPr>
      <w:r>
        <w:rPr>
          <w:b/>
          <w:sz w:val="22"/>
          <w:szCs w:val="22"/>
        </w:rPr>
        <w:t>Opis kryterium „cena” (C)</w:t>
      </w:r>
    </w:p>
    <w:p w14:paraId="7CCD78E8" w14:textId="77777777" w:rsidR="00485B96" w:rsidRDefault="00485B96" w:rsidP="00485B96">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1A469D1" w14:textId="77777777" w:rsidR="00485B96" w:rsidRDefault="00485B96" w:rsidP="00485B96">
      <w:pPr>
        <w:spacing w:before="0" w:after="0" w:line="252" w:lineRule="auto"/>
        <w:ind w:left="708"/>
        <w:jc w:val="both"/>
      </w:pPr>
      <w:r>
        <w:rPr>
          <w:sz w:val="22"/>
          <w:szCs w:val="22"/>
        </w:rPr>
        <w:t>Punktacja zostanie wyliczona za pomocą następującego wzoru:</w:t>
      </w:r>
    </w:p>
    <w:p w14:paraId="4B7C7BC6" w14:textId="77777777"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01A536B9" w14:textId="77777777"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3A30F7E0" w14:textId="77777777" w:rsidR="00485B96" w:rsidRDefault="00485B96" w:rsidP="00485B96">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03A22DB6" w14:textId="77777777"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7FC05C2E" w14:textId="77777777" w:rsidR="00485B96" w:rsidRDefault="00485B96" w:rsidP="00485B96">
      <w:pPr>
        <w:autoSpaceDE w:val="0"/>
        <w:spacing w:before="0" w:after="0" w:line="252" w:lineRule="auto"/>
        <w:jc w:val="both"/>
        <w:rPr>
          <w:sz w:val="16"/>
          <w:szCs w:val="16"/>
        </w:rPr>
      </w:pPr>
    </w:p>
    <w:p w14:paraId="119D5257" w14:textId="77777777" w:rsidR="00485B96" w:rsidRDefault="00485B96" w:rsidP="001B3FBC">
      <w:pPr>
        <w:numPr>
          <w:ilvl w:val="1"/>
          <w:numId w:val="28"/>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5B6C905F" w14:textId="77777777"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6EEB7243" w14:textId="77777777" w:rsidR="00485B96" w:rsidRDefault="00485B96" w:rsidP="00485B96">
      <w:pPr>
        <w:spacing w:after="0" w:line="252" w:lineRule="auto"/>
        <w:ind w:left="697"/>
        <w:jc w:val="both"/>
      </w:pPr>
      <w:r>
        <w:rPr>
          <w:sz w:val="22"/>
          <w:szCs w:val="22"/>
        </w:rPr>
        <w:lastRenderedPageBreak/>
        <w:t>–</w:t>
      </w:r>
      <w:r>
        <w:rPr>
          <w:rFonts w:eastAsia="Calibri" w:cs="Calibri"/>
          <w:sz w:val="22"/>
          <w:szCs w:val="22"/>
        </w:rPr>
        <w:t xml:space="preserve"> </w:t>
      </w:r>
      <w:r>
        <w:rPr>
          <w:sz w:val="22"/>
          <w:szCs w:val="22"/>
        </w:rPr>
        <w:t>okres gwarancji: waga kryterium – 40 %</w:t>
      </w:r>
    </w:p>
    <w:p w14:paraId="598B67CE" w14:textId="77777777"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14:paraId="541A203A" w14:textId="77777777" w:rsidR="00485B96" w:rsidRDefault="00485B96" w:rsidP="00485B96">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09533B79" w14:textId="77777777" w:rsidR="00485B96" w:rsidRDefault="00485B96" w:rsidP="00485B96">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591D41BC" w14:textId="77777777" w:rsidR="00485B96" w:rsidRDefault="00485B96" w:rsidP="00485B96">
      <w:pPr>
        <w:spacing w:before="0" w:after="0" w:line="252" w:lineRule="auto"/>
        <w:ind w:left="1860"/>
      </w:pPr>
      <w:r>
        <w:rPr>
          <w:sz w:val="22"/>
          <w:szCs w:val="22"/>
        </w:rPr>
        <w:tab/>
      </w:r>
      <w:r>
        <w:rPr>
          <w:sz w:val="22"/>
          <w:szCs w:val="22"/>
        </w:rPr>
        <w:tab/>
        <w:t>G =  ----------------------------------   x 40 pkt</w:t>
      </w:r>
    </w:p>
    <w:p w14:paraId="526FACA7" w14:textId="77777777" w:rsidR="00485B96" w:rsidRDefault="00485B96" w:rsidP="00485B96">
      <w:pPr>
        <w:spacing w:before="0" w:after="0" w:line="252" w:lineRule="auto"/>
        <w:ind w:left="1860" w:right="425"/>
      </w:pPr>
      <w:r>
        <w:rPr>
          <w:sz w:val="22"/>
          <w:szCs w:val="22"/>
        </w:rPr>
        <w:tab/>
        <w:t xml:space="preserve">          </w:t>
      </w:r>
      <w:r>
        <w:rPr>
          <w:sz w:val="22"/>
          <w:szCs w:val="22"/>
        </w:rPr>
        <w:tab/>
        <w:t xml:space="preserve">         </w:t>
      </w:r>
      <w:r>
        <w:rPr>
          <w:sz w:val="22"/>
          <w:szCs w:val="22"/>
          <w:vertAlign w:val="superscript"/>
        </w:rPr>
        <w:t>najdłuższy oferowany  okres gwarancji</w:t>
      </w:r>
    </w:p>
    <w:p w14:paraId="213F56F7" w14:textId="77777777" w:rsidR="00485B96" w:rsidRDefault="00485B96" w:rsidP="00485B96">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5F80279" w14:textId="77777777" w:rsidR="00485B96" w:rsidRDefault="00485B96" w:rsidP="001B3FBC">
      <w:pPr>
        <w:pStyle w:val="Akapitzlist"/>
        <w:numPr>
          <w:ilvl w:val="0"/>
          <w:numId w:val="4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66838D08" w14:textId="77777777" w:rsidR="00485B96" w:rsidRDefault="00485B96" w:rsidP="00485B96">
      <w:pPr>
        <w:tabs>
          <w:tab w:val="left" w:pos="426"/>
        </w:tabs>
        <w:spacing w:after="0" w:line="252" w:lineRule="auto"/>
        <w:ind w:left="480"/>
        <w:jc w:val="center"/>
      </w:pPr>
      <w:r>
        <w:rPr>
          <w:sz w:val="22"/>
          <w:szCs w:val="22"/>
        </w:rPr>
        <w:t>P = C + G</w:t>
      </w:r>
    </w:p>
    <w:p w14:paraId="5FC66B2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5A08E186"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21C0BA48"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79B72582" w14:textId="77777777" w:rsidR="00485B96" w:rsidRDefault="00485B96" w:rsidP="00485B96">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0226E5C4" w14:textId="77777777"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2949354B"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788E54B6" w14:textId="77777777" w:rsidR="00485B96" w:rsidRPr="00AC17A8"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0754D27E" w14:textId="77777777" w:rsidR="00485B96" w:rsidRDefault="00485B96" w:rsidP="001B3FBC">
      <w:pPr>
        <w:pStyle w:val="Akapitzlist"/>
        <w:numPr>
          <w:ilvl w:val="0"/>
          <w:numId w:val="4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rsidP="00485B96">
      <w:pPr>
        <w:spacing w:before="0" w:after="0" w:line="252" w:lineRule="auto"/>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1B3FBC">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1B3FBC">
      <w:pPr>
        <w:numPr>
          <w:ilvl w:val="0"/>
          <w:numId w:val="14"/>
        </w:numPr>
        <w:tabs>
          <w:tab w:val="clear" w:pos="1800"/>
          <w:tab w:val="left" w:pos="36"/>
        </w:tabs>
        <w:spacing w:before="0" w:after="0" w:line="252" w:lineRule="auto"/>
        <w:ind w:left="284" w:hanging="284"/>
        <w:jc w:val="both"/>
      </w:pPr>
      <w:r>
        <w:rPr>
          <w:b/>
          <w:color w:val="000000"/>
          <w:sz w:val="22"/>
          <w:szCs w:val="22"/>
        </w:rPr>
        <w:lastRenderedPageBreak/>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proofErr w:type="spellStart"/>
      <w:r>
        <w:rPr>
          <w:rFonts w:eastAsia="Arial" w:cs="Arial"/>
          <w:kern w:val="2"/>
          <w:sz w:val="22"/>
          <w:szCs w:val="22"/>
        </w:rPr>
        <w:t>p.z.p</w:t>
      </w:r>
      <w:proofErr w:type="spellEnd"/>
      <w:r>
        <w:rPr>
          <w:rFonts w:eastAsia="Arial" w:cs="Arial"/>
          <w:kern w:val="2"/>
          <w:sz w:val="22"/>
          <w:szCs w:val="22"/>
        </w:rPr>
        <w:t>.</w:t>
      </w:r>
    </w:p>
    <w:p w14:paraId="7909A947"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1B3FBC">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1B3FBC">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1B3FBC">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4F4502B5" w:rsidR="00C73941" w:rsidRPr="00A06016" w:rsidRDefault="00C73941" w:rsidP="001B3FBC">
      <w:pPr>
        <w:pStyle w:val="Akapitzlist"/>
        <w:numPr>
          <w:ilvl w:val="0"/>
          <w:numId w:val="44"/>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Pr="00A06016">
        <w:rPr>
          <w:rFonts w:cs="Arial"/>
          <w:sz w:val="22"/>
          <w:szCs w:val="22"/>
        </w:rPr>
        <w:t>p.z.p</w:t>
      </w:r>
      <w:proofErr w:type="spellEnd"/>
      <w:r w:rsidRPr="00A06016">
        <w:rPr>
          <w:rFonts w:cs="Arial"/>
          <w:sz w:val="22"/>
          <w:szCs w:val="22"/>
        </w:rPr>
        <w:t xml:space="preserve">.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1B3FBC">
      <w:pPr>
        <w:pStyle w:val="Akapitzlist"/>
        <w:numPr>
          <w:ilvl w:val="0"/>
          <w:numId w:val="4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cs="Arial"/>
          <w:sz w:val="22"/>
          <w:szCs w:val="22"/>
        </w:rPr>
        <w:t>p.z.p</w:t>
      </w:r>
      <w:proofErr w:type="spellEnd"/>
      <w:r>
        <w:rPr>
          <w:rFonts w:cs="Arial"/>
          <w:sz w:val="22"/>
          <w:szCs w:val="22"/>
        </w:rPr>
        <w:t>. oraz Rzecznikowi Małych i Średnich Przedsiębiorców.</w:t>
      </w:r>
    </w:p>
    <w:p w14:paraId="6C474D87"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1B3FBC">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1B3FBC">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1B3FBC">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1B3FBC">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7"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14:paraId="32CAF081"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1B3FBC">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lastRenderedPageBreak/>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1B3FBC">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1B3FBC">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1B3FBC">
      <w:pPr>
        <w:numPr>
          <w:ilvl w:val="0"/>
          <w:numId w:val="33"/>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1B3FBC">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lastRenderedPageBreak/>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1B3FBC">
            <w:pPr>
              <w:numPr>
                <w:ilvl w:val="0"/>
                <w:numId w:val="36"/>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3AA511F7" w:rsidR="00C73941" w:rsidRPr="00C6225C" w:rsidRDefault="00A06016" w:rsidP="00C6225C">
            <w:pPr>
              <w:ind w:right="425"/>
              <w:jc w:val="center"/>
              <w:rPr>
                <w:b/>
                <w:bCs/>
                <w:sz w:val="28"/>
                <w:szCs w:val="28"/>
              </w:rPr>
            </w:pPr>
            <w:r w:rsidRPr="002D7A42">
              <w:rPr>
                <w:b/>
                <w:sz w:val="22"/>
                <w:szCs w:val="22"/>
              </w:rPr>
              <w:t>„</w:t>
            </w:r>
            <w:r w:rsidR="00C6225C" w:rsidRPr="00A43384">
              <w:rPr>
                <w:b/>
                <w:bCs/>
                <w:sz w:val="28"/>
                <w:szCs w:val="28"/>
              </w:rPr>
              <w:t>Budowa ul. Cz. Niemena i A. Markowskiego</w:t>
            </w:r>
            <w:r w:rsidR="00095871">
              <w:rPr>
                <w:b/>
                <w:bCs/>
                <w:sz w:val="28"/>
                <w:szCs w:val="28"/>
              </w:rPr>
              <w:t xml:space="preserve"> w Ostrołęce</w:t>
            </w:r>
            <w:r w:rsidR="005C25BD">
              <w:rPr>
                <w:b/>
                <w:bCs/>
                <w:sz w:val="24"/>
                <w:szCs w:val="24"/>
              </w:rPr>
              <w:t xml:space="preserve">” </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1B3FBC">
            <w:pPr>
              <w:numPr>
                <w:ilvl w:val="0"/>
                <w:numId w:val="36"/>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1B3FBC">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1B3FBC">
            <w:pPr>
              <w:numPr>
                <w:ilvl w:val="0"/>
                <w:numId w:val="36"/>
              </w:numPr>
              <w:spacing w:after="0" w:line="240" w:lineRule="auto"/>
              <w:ind w:left="589" w:hanging="283"/>
            </w:pPr>
            <w:r>
              <w:rPr>
                <w:b/>
                <w:sz w:val="22"/>
                <w:szCs w:val="22"/>
              </w:rPr>
              <w:lastRenderedPageBreak/>
              <w:t>TERMIN REALIZACJI</w:t>
            </w:r>
          </w:p>
          <w:p w14:paraId="4EA85D17" w14:textId="0875277C" w:rsidR="00C73941" w:rsidRDefault="00C73941" w:rsidP="00EC5CF3">
            <w:pPr>
              <w:spacing w:after="0" w:line="240" w:lineRule="auto"/>
            </w:pPr>
            <w:r>
              <w:rPr>
                <w:sz w:val="22"/>
                <w:szCs w:val="22"/>
              </w:rPr>
              <w:t>Deklarujemy wykonanie przedmiotu zamówienia w terminie:</w:t>
            </w:r>
            <w:r w:rsidR="002F2CE3">
              <w:rPr>
                <w:b/>
                <w:sz w:val="22"/>
                <w:szCs w:val="22"/>
              </w:rPr>
              <w:t xml:space="preserve"> </w:t>
            </w:r>
            <w:r w:rsidR="00EC5CF3">
              <w:rPr>
                <w:b/>
                <w:sz w:val="22"/>
                <w:szCs w:val="22"/>
              </w:rPr>
              <w:t xml:space="preserve">7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1B3FBC">
            <w:pPr>
              <w:numPr>
                <w:ilvl w:val="0"/>
                <w:numId w:val="36"/>
              </w:numPr>
              <w:spacing w:after="0" w:line="240" w:lineRule="auto"/>
              <w:ind w:left="880"/>
            </w:pPr>
            <w:r>
              <w:rPr>
                <w:b/>
                <w:sz w:val="22"/>
                <w:szCs w:val="22"/>
              </w:rPr>
              <w:t>GWARANCJA</w:t>
            </w:r>
          </w:p>
          <w:p w14:paraId="2E65B6B4" w14:textId="631236DA" w:rsidR="005C25BD" w:rsidRDefault="005C25BD" w:rsidP="001B3FBC">
            <w:pPr>
              <w:pStyle w:val="Akapitzlist"/>
              <w:numPr>
                <w:ilvl w:val="3"/>
                <w:numId w:val="18"/>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14:paraId="069F4902" w14:textId="0F1EEBEA" w:rsidR="00C73941" w:rsidRDefault="005C25BD" w:rsidP="005C25BD">
            <w:pPr>
              <w:spacing w:after="0" w:line="240" w:lineRule="auto"/>
            </w:pPr>
            <w:r>
              <w:rPr>
                <w:sz w:val="22"/>
                <w:szCs w:val="22"/>
              </w:rPr>
              <w:t>Okres gwarancji jest jednym z  kryteriów oceny ofert.</w:t>
            </w: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1B3FBC">
            <w:pPr>
              <w:numPr>
                <w:ilvl w:val="0"/>
                <w:numId w:val="36"/>
              </w:numPr>
              <w:spacing w:after="0" w:line="240" w:lineRule="auto"/>
              <w:ind w:left="589" w:hanging="283"/>
            </w:pPr>
            <w:r>
              <w:rPr>
                <w:b/>
                <w:sz w:val="22"/>
                <w:szCs w:val="22"/>
              </w:rPr>
              <w:t>TERMIN PŁATNOŚCI RACHUNKU/FAKTURY</w:t>
            </w:r>
          </w:p>
          <w:p w14:paraId="72560455" w14:textId="057FD3B5"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1B3FBC">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39BA98" w14:textId="77777777" w:rsidR="005C25BD" w:rsidRDefault="005C25BD" w:rsidP="001B3FBC">
            <w:pPr>
              <w:numPr>
                <w:ilvl w:val="0"/>
                <w:numId w:val="31"/>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2B83935" w14:textId="77777777" w:rsidR="005C25BD" w:rsidRDefault="005C25BD" w:rsidP="001B3FBC">
            <w:pPr>
              <w:numPr>
                <w:ilvl w:val="0"/>
                <w:numId w:val="31"/>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70774D84" w14:textId="77777777" w:rsidR="005C25BD" w:rsidRDefault="005C25BD" w:rsidP="001B3FBC">
            <w:pPr>
              <w:numPr>
                <w:ilvl w:val="0"/>
                <w:numId w:val="31"/>
              </w:numPr>
              <w:spacing w:after="0" w:line="240" w:lineRule="auto"/>
              <w:ind w:left="426" w:hanging="284"/>
            </w:pPr>
            <w:r>
              <w:rPr>
                <w:sz w:val="22"/>
                <w:szCs w:val="22"/>
              </w:rPr>
              <w:t>oświadczamy, że jest nam znany, sprawdzony i przyjęty zakres prac objęty zamówieniem;</w:t>
            </w:r>
          </w:p>
          <w:p w14:paraId="2BE5A1B0" w14:textId="77777777" w:rsidR="005C25BD" w:rsidRDefault="005C25BD" w:rsidP="001B3FBC">
            <w:pPr>
              <w:numPr>
                <w:ilvl w:val="0"/>
                <w:numId w:val="31"/>
              </w:numPr>
              <w:spacing w:after="0" w:line="240" w:lineRule="auto"/>
              <w:ind w:left="426" w:hanging="284"/>
            </w:pPr>
            <w:r w:rsidRPr="006951CE">
              <w:rPr>
                <w:sz w:val="22"/>
                <w:szCs w:val="22"/>
              </w:rPr>
              <w:t>akceptujemy wskazany w Specyfikacji Warunków Zamówienia termin związania ofertą</w:t>
            </w:r>
            <w:r>
              <w:rPr>
                <w:sz w:val="22"/>
                <w:szCs w:val="22"/>
              </w:rPr>
              <w:t>;</w:t>
            </w:r>
          </w:p>
          <w:p w14:paraId="2378BA86" w14:textId="77777777" w:rsidR="005C25BD" w:rsidRPr="006951CE" w:rsidRDefault="005C25BD" w:rsidP="001B3FBC">
            <w:pPr>
              <w:numPr>
                <w:ilvl w:val="0"/>
                <w:numId w:val="31"/>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14:paraId="69987B7F" w14:textId="52EC64C2" w:rsidR="005C25BD" w:rsidRDefault="005C25BD" w:rsidP="001B3FBC">
            <w:pPr>
              <w:numPr>
                <w:ilvl w:val="0"/>
                <w:numId w:val="31"/>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sidR="00EC5CF3">
              <w:rPr>
                <w:b/>
                <w:sz w:val="22"/>
                <w:szCs w:val="22"/>
              </w:rPr>
              <w:t>20</w:t>
            </w:r>
            <w:r w:rsidRPr="005C25BD">
              <w:rPr>
                <w:b/>
                <w:bCs/>
                <w:sz w:val="22"/>
                <w:szCs w:val="22"/>
              </w:rPr>
              <w:t xml:space="preserve"> 000</w:t>
            </w:r>
            <w:r w:rsidRPr="006951CE">
              <w:rPr>
                <w:b/>
                <w:bCs/>
                <w:sz w:val="22"/>
                <w:szCs w:val="22"/>
              </w:rPr>
              <w:t>,00</w:t>
            </w:r>
            <w:r w:rsidRPr="006951CE">
              <w:rPr>
                <w:sz w:val="22"/>
                <w:szCs w:val="22"/>
              </w:rPr>
              <w:t xml:space="preserve">  zł brutto w</w:t>
            </w:r>
            <w:r>
              <w:rPr>
                <w:sz w:val="22"/>
                <w:szCs w:val="22"/>
              </w:rPr>
              <w:t xml:space="preserve"> </w:t>
            </w:r>
            <w:r w:rsidRPr="006951CE">
              <w:rPr>
                <w:sz w:val="22"/>
                <w:szCs w:val="22"/>
              </w:rPr>
              <w:t xml:space="preserve">formie: </w:t>
            </w:r>
          </w:p>
          <w:p w14:paraId="19C6A8A8" w14:textId="77777777" w:rsidR="005C25BD" w:rsidRPr="006951CE" w:rsidRDefault="005C25BD" w:rsidP="005C25BD">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7540EF9F" w14:textId="77777777" w:rsidR="005C25BD" w:rsidRPr="006951CE" w:rsidRDefault="005C25BD" w:rsidP="005C25BD">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5735A89D" w14:textId="77777777" w:rsidR="005C25BD" w:rsidRPr="006951CE" w:rsidRDefault="005C25BD" w:rsidP="005C25BD">
            <w:pPr>
              <w:spacing w:after="0" w:line="240" w:lineRule="auto"/>
              <w:ind w:left="447"/>
              <w:rPr>
                <w:sz w:val="22"/>
                <w:szCs w:val="22"/>
              </w:rPr>
            </w:pPr>
            <w:r w:rsidRPr="006951CE">
              <w:rPr>
                <w:sz w:val="22"/>
                <w:szCs w:val="22"/>
              </w:rPr>
              <w:t>w banku ……………………………………………………………………………………………………………..………………………………</w:t>
            </w:r>
          </w:p>
          <w:p w14:paraId="409260A2" w14:textId="77777777" w:rsidR="005C25BD" w:rsidRPr="006951CE" w:rsidRDefault="005C25BD" w:rsidP="005C25BD">
            <w:pPr>
              <w:spacing w:after="0" w:line="240" w:lineRule="auto"/>
              <w:ind w:left="447"/>
              <w:rPr>
                <w:sz w:val="22"/>
                <w:szCs w:val="22"/>
              </w:rPr>
            </w:pPr>
            <w:r w:rsidRPr="006951CE">
              <w:rPr>
                <w:sz w:val="22"/>
                <w:szCs w:val="22"/>
              </w:rPr>
              <w:t xml:space="preserve">Wadium wniesione w formie gwarancji/poręczenia należy zwrócić </w:t>
            </w:r>
          </w:p>
          <w:p w14:paraId="4A91F946" w14:textId="77777777" w:rsidR="005C25BD" w:rsidRPr="00E002A1" w:rsidRDefault="005C25BD" w:rsidP="005C25BD">
            <w:pPr>
              <w:spacing w:after="0" w:line="240" w:lineRule="auto"/>
              <w:ind w:left="447"/>
            </w:pPr>
            <w:r w:rsidRPr="006951CE">
              <w:rPr>
                <w:sz w:val="22"/>
                <w:szCs w:val="22"/>
              </w:rPr>
              <w:t>na adres e-mailowy ………………………………………………………………. (adres e-mailowy Gwaranta</w:t>
            </w:r>
            <w:r>
              <w:rPr>
                <w:sz w:val="22"/>
                <w:szCs w:val="22"/>
              </w:rPr>
              <w:t>/Poręczyciela)</w:t>
            </w:r>
          </w:p>
          <w:p w14:paraId="5D14C4C6" w14:textId="77777777" w:rsidR="005C25BD" w:rsidRPr="0090173F" w:rsidRDefault="005C25BD" w:rsidP="001B3FBC">
            <w:pPr>
              <w:numPr>
                <w:ilvl w:val="0"/>
                <w:numId w:val="31"/>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00CDD1AD" w14:textId="77777777" w:rsidR="005C25BD" w:rsidRDefault="005C25BD" w:rsidP="001B3FBC">
            <w:pPr>
              <w:numPr>
                <w:ilvl w:val="0"/>
                <w:numId w:val="31"/>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72F182FB" w14:textId="77777777" w:rsidR="005C25BD" w:rsidRDefault="005C25BD" w:rsidP="001B3FBC">
            <w:pPr>
              <w:numPr>
                <w:ilvl w:val="0"/>
                <w:numId w:val="31"/>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363ACCAC" w14:textId="77777777" w:rsidR="005C25BD" w:rsidRDefault="005C25BD" w:rsidP="005C25BD">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08CAC0AC" w:rsidR="00C73941" w:rsidRDefault="005C25BD" w:rsidP="005C25BD">
            <w:pPr>
              <w:spacing w:after="0" w:line="240" w:lineRule="auto"/>
              <w:ind w:left="426" w:hanging="284"/>
            </w:pPr>
            <w:r>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1B3FBC">
            <w:pPr>
              <w:numPr>
                <w:ilvl w:val="0"/>
                <w:numId w:val="36"/>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1B3FBC">
            <w:pPr>
              <w:numPr>
                <w:ilvl w:val="0"/>
                <w:numId w:val="36"/>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1B3FBC">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1B3FBC">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1B3FBC">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1B3FBC">
            <w:pPr>
              <w:numPr>
                <w:ilvl w:val="0"/>
                <w:numId w:val="36"/>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1B3FBC">
            <w:pPr>
              <w:numPr>
                <w:ilvl w:val="0"/>
                <w:numId w:val="36"/>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59DDE3F3" w14:textId="77777777" w:rsidR="009869D9" w:rsidRDefault="00C73941" w:rsidP="002D7A42">
      <w:pPr>
        <w:spacing w:line="240" w:lineRule="auto"/>
        <w:ind w:right="425"/>
        <w:jc w:val="both"/>
        <w:rPr>
          <w:rFonts w:cs="Calibri"/>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32E5F0C0" w14:textId="3E04B135" w:rsidR="005C25BD" w:rsidRPr="0096039D" w:rsidRDefault="00396698" w:rsidP="0096039D">
      <w:pPr>
        <w:ind w:right="425"/>
        <w:jc w:val="center"/>
        <w:rPr>
          <w:b/>
          <w:bCs/>
          <w:sz w:val="28"/>
          <w:szCs w:val="28"/>
        </w:rPr>
      </w:pPr>
      <w:r w:rsidRPr="002D7A42">
        <w:rPr>
          <w:b/>
          <w:sz w:val="22"/>
          <w:szCs w:val="22"/>
        </w:rPr>
        <w:t>„</w:t>
      </w:r>
      <w:r w:rsidR="00C6225C" w:rsidRPr="00A43384">
        <w:rPr>
          <w:b/>
          <w:bCs/>
          <w:sz w:val="28"/>
          <w:szCs w:val="28"/>
        </w:rPr>
        <w:t>Budowa ul. Cz. Niemena i A. Markowskiego</w:t>
      </w:r>
      <w:r w:rsidR="00095871">
        <w:rPr>
          <w:b/>
          <w:bCs/>
          <w:sz w:val="28"/>
          <w:szCs w:val="28"/>
        </w:rPr>
        <w:t xml:space="preserve"> w Ostrołęce</w:t>
      </w:r>
      <w:r w:rsidR="00C6225C">
        <w:rPr>
          <w:b/>
          <w:bCs/>
          <w:sz w:val="28"/>
          <w:szCs w:val="28"/>
        </w:rPr>
        <w:t>”</w:t>
      </w:r>
    </w:p>
    <w:p w14:paraId="71D46FC1" w14:textId="5B0906D9" w:rsidR="00C73941" w:rsidRPr="003A1EE3" w:rsidRDefault="00C73941" w:rsidP="003A1EE3">
      <w:pPr>
        <w:tabs>
          <w:tab w:val="left" w:pos="400"/>
        </w:tabs>
        <w:autoSpaceDE w:val="0"/>
        <w:spacing w:before="0" w:after="0"/>
        <w:jc w:val="both"/>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1B3FBC">
      <w:pPr>
        <w:widowControl w:val="0"/>
        <w:numPr>
          <w:ilvl w:val="0"/>
          <w:numId w:val="5"/>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651CE293" w:rsidR="00C73941" w:rsidRPr="002A4F5B" w:rsidRDefault="00C73941" w:rsidP="001B3FBC">
      <w:pPr>
        <w:widowControl w:val="0"/>
        <w:numPr>
          <w:ilvl w:val="0"/>
          <w:numId w:val="5"/>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EB58B2" w:rsidRPr="00EB58B2">
        <w:rPr>
          <w:rFonts w:eastAsia="Arial" w:cs="Arial"/>
          <w:kern w:val="2"/>
          <w:sz w:val="22"/>
          <w:szCs w:val="22"/>
        </w:rPr>
        <w:t xml:space="preserve"> </w:t>
      </w:r>
      <w:r w:rsidR="00EB58B2" w:rsidRPr="006137AB">
        <w:rPr>
          <w:rFonts w:eastAsia="Arial" w:cs="Arial"/>
          <w:kern w:val="2"/>
          <w:sz w:val="22"/>
          <w:szCs w:val="22"/>
        </w:rPr>
        <w:t xml:space="preserve">art. 109 ust. 1 pkt </w:t>
      </w:r>
      <w:r w:rsidR="00EB58B2">
        <w:rPr>
          <w:rFonts w:eastAsia="Arial" w:cs="Arial"/>
          <w:kern w:val="2"/>
          <w:sz w:val="22"/>
          <w:szCs w:val="22"/>
        </w:rPr>
        <w:t xml:space="preserve"> 1), </w:t>
      </w:r>
      <w:r w:rsidR="00EB58B2" w:rsidRPr="006137AB">
        <w:rPr>
          <w:rFonts w:eastAsia="Arial" w:cs="Arial"/>
          <w:kern w:val="2"/>
          <w:sz w:val="22"/>
          <w:szCs w:val="22"/>
        </w:rPr>
        <w:t>4)</w:t>
      </w:r>
      <w:r w:rsidR="00EB58B2">
        <w:rPr>
          <w:rFonts w:eastAsia="Arial" w:cs="Arial"/>
          <w:kern w:val="2"/>
          <w:sz w:val="22"/>
          <w:szCs w:val="22"/>
        </w:rPr>
        <w:t xml:space="preserve">, 5) i 7) </w:t>
      </w:r>
      <w:r w:rsidR="00EB58B2">
        <w:rPr>
          <w:rFonts w:cs="Calibri"/>
          <w:sz w:val="22"/>
          <w:szCs w:val="22"/>
        </w:rPr>
        <w:t xml:space="preserve"> </w:t>
      </w:r>
      <w:r w:rsidR="004A05F2">
        <w:rPr>
          <w:rFonts w:cs="Calibri"/>
          <w:sz w:val="22"/>
          <w:szCs w:val="22"/>
        </w:rPr>
        <w:t xml:space="preserve">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1B3FBC">
      <w:pPr>
        <w:widowControl w:val="0"/>
        <w:numPr>
          <w:ilvl w:val="0"/>
          <w:numId w:val="5"/>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18CBD808" w14:textId="052DCF0F" w:rsidR="00CD4102" w:rsidRPr="00CD4102" w:rsidRDefault="00C73941" w:rsidP="00CD4102">
      <w:pPr>
        <w:ind w:right="425"/>
        <w:jc w:val="center"/>
        <w:rPr>
          <w:b/>
          <w:bCs/>
          <w:sz w:val="22"/>
          <w:szCs w:val="22"/>
        </w:rPr>
      </w:pPr>
      <w:r w:rsidRPr="00CD4102">
        <w:rPr>
          <w:rFonts w:eastAsia="Verdana" w:cs="Arial"/>
          <w:color w:val="000000"/>
          <w:spacing w:val="-1"/>
          <w:kern w:val="2"/>
          <w:sz w:val="22"/>
          <w:szCs w:val="22"/>
          <w:shd w:val="clear" w:color="auto" w:fill="FFFFFF"/>
          <w:lang w:bidi="hi-IN"/>
        </w:rPr>
        <w:t>na potrzeby realizacji zamówienia p.n.:</w:t>
      </w:r>
      <w:r w:rsidR="00396698" w:rsidRPr="00CD4102">
        <w:rPr>
          <w:rFonts w:cs="Calibri"/>
          <w:b/>
          <w:bCs/>
          <w:iCs/>
          <w:sz w:val="22"/>
          <w:szCs w:val="22"/>
        </w:rPr>
        <w:t xml:space="preserve"> </w:t>
      </w:r>
      <w:r w:rsidR="00CD4102" w:rsidRPr="00CD4102">
        <w:rPr>
          <w:b/>
          <w:sz w:val="22"/>
          <w:szCs w:val="22"/>
        </w:rPr>
        <w:t>„</w:t>
      </w:r>
      <w:r w:rsidR="00CD4102" w:rsidRPr="00CD4102">
        <w:rPr>
          <w:b/>
          <w:bCs/>
          <w:sz w:val="22"/>
          <w:szCs w:val="22"/>
        </w:rPr>
        <w:t>Budowa ul. Cz. Niemena i A. Markowskiego</w:t>
      </w:r>
      <w:r w:rsidR="00095871">
        <w:rPr>
          <w:b/>
          <w:bCs/>
          <w:sz w:val="22"/>
          <w:szCs w:val="22"/>
        </w:rPr>
        <w:t xml:space="preserve"> w Ostrołęce</w:t>
      </w:r>
      <w:r w:rsidR="00CD4102" w:rsidRPr="00CD4102">
        <w:rPr>
          <w:b/>
          <w:bCs/>
          <w:sz w:val="22"/>
          <w:szCs w:val="22"/>
        </w:rPr>
        <w:t>”</w:t>
      </w:r>
    </w:p>
    <w:p w14:paraId="08D84E9F" w14:textId="1BEC1E8B" w:rsidR="00C73941" w:rsidRPr="003A1EE3" w:rsidRDefault="0096039D" w:rsidP="003A1EE3">
      <w:pPr>
        <w:tabs>
          <w:tab w:val="left" w:pos="400"/>
        </w:tabs>
        <w:autoSpaceDE w:val="0"/>
        <w:spacing w:before="0" w:after="0"/>
        <w:jc w:val="both"/>
        <w:rPr>
          <w:sz w:val="22"/>
          <w:szCs w:val="22"/>
        </w:rPr>
      </w:pPr>
      <w:r>
        <w:rPr>
          <w:b/>
          <w:sz w:val="22"/>
          <w:szCs w:val="22"/>
        </w:rPr>
        <w:t xml:space="preserve"> </w:t>
      </w:r>
      <w:r w:rsidR="00C73941"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00C73941"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3BD97D0D" w14:textId="2A02DA50" w:rsidR="00CD4102" w:rsidRPr="00CD4102" w:rsidRDefault="00C73941" w:rsidP="00CD4102">
      <w:pPr>
        <w:ind w:right="425"/>
        <w:rPr>
          <w:rFonts w:cs="Calibri"/>
          <w:sz w:val="22"/>
          <w:szCs w:val="22"/>
        </w:rPr>
      </w:pPr>
      <w:r w:rsidRPr="002D7A42">
        <w:rPr>
          <w:rFonts w:cs="Calibri"/>
          <w:sz w:val="22"/>
          <w:szCs w:val="22"/>
        </w:rPr>
        <w:t xml:space="preserve">Na potrzeby postępowania o udzielenie zamówienia publicznego pn.: </w:t>
      </w:r>
      <w:r w:rsidR="00CD4102" w:rsidRPr="00CD4102">
        <w:rPr>
          <w:b/>
          <w:sz w:val="22"/>
          <w:szCs w:val="22"/>
        </w:rPr>
        <w:t>„</w:t>
      </w:r>
      <w:r w:rsidR="00CD4102" w:rsidRPr="00CD4102">
        <w:rPr>
          <w:b/>
          <w:bCs/>
          <w:sz w:val="22"/>
          <w:szCs w:val="22"/>
        </w:rPr>
        <w:t>Budowa ul. Cz. Niemena i A. Markowskiego</w:t>
      </w:r>
      <w:r w:rsidR="00095871">
        <w:rPr>
          <w:b/>
          <w:bCs/>
          <w:sz w:val="22"/>
          <w:szCs w:val="22"/>
        </w:rPr>
        <w:t xml:space="preserve"> w Ostrołęce</w:t>
      </w:r>
      <w:r w:rsidR="00CD4102" w:rsidRPr="00CD4102">
        <w:rPr>
          <w:b/>
          <w:bCs/>
          <w:sz w:val="22"/>
          <w:szCs w:val="22"/>
        </w:rPr>
        <w:t>”</w:t>
      </w:r>
    </w:p>
    <w:p w14:paraId="107426DE" w14:textId="5F618934" w:rsidR="00C73941" w:rsidRPr="002D7A42" w:rsidRDefault="009869D9" w:rsidP="00C25A50">
      <w:pPr>
        <w:ind w:right="425"/>
        <w:jc w:val="both"/>
        <w:rPr>
          <w:bCs/>
          <w:sz w:val="22"/>
          <w:szCs w:val="22"/>
        </w:rPr>
      </w:pPr>
      <w:r w:rsidRPr="003A1EE3">
        <w:rPr>
          <w:rFonts w:eastAsia="SimSun" w:cs="Arial"/>
          <w:kern w:val="2"/>
          <w:sz w:val="22"/>
          <w:szCs w:val="22"/>
          <w:shd w:val="clear" w:color="auto" w:fill="FFFFFF"/>
          <w:lang w:bidi="hi-IN"/>
        </w:rPr>
        <w:t xml:space="preserve">prowadzonego przez </w:t>
      </w:r>
      <w:r>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1B3FBC">
      <w:pPr>
        <w:widowControl w:val="0"/>
        <w:numPr>
          <w:ilvl w:val="0"/>
          <w:numId w:val="25"/>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05502A1A" w:rsidR="00C73941" w:rsidRPr="002A4F5B" w:rsidRDefault="00C73941" w:rsidP="001B3FBC">
      <w:pPr>
        <w:widowControl w:val="0"/>
        <w:numPr>
          <w:ilvl w:val="0"/>
          <w:numId w:val="25"/>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B86CD7" w:rsidRPr="006137AB">
        <w:rPr>
          <w:rFonts w:eastAsia="Arial" w:cs="Arial"/>
          <w:kern w:val="2"/>
          <w:sz w:val="22"/>
          <w:szCs w:val="22"/>
        </w:rPr>
        <w:t xml:space="preserve">art. 109 ust. 1 pkt </w:t>
      </w:r>
      <w:r w:rsidR="00B86CD7">
        <w:rPr>
          <w:rFonts w:eastAsia="Arial" w:cs="Arial"/>
          <w:kern w:val="2"/>
          <w:sz w:val="22"/>
          <w:szCs w:val="22"/>
        </w:rPr>
        <w:t xml:space="preserve"> 1), </w:t>
      </w:r>
      <w:r w:rsidR="00B86CD7" w:rsidRPr="006137AB">
        <w:rPr>
          <w:rFonts w:eastAsia="Arial" w:cs="Arial"/>
          <w:kern w:val="2"/>
          <w:sz w:val="22"/>
          <w:szCs w:val="22"/>
        </w:rPr>
        <w:t>4)</w:t>
      </w:r>
      <w:r w:rsidR="00B86CD7">
        <w:rPr>
          <w:rFonts w:eastAsia="Arial" w:cs="Arial"/>
          <w:kern w:val="2"/>
          <w:sz w:val="22"/>
          <w:szCs w:val="22"/>
        </w:rPr>
        <w:t xml:space="preserve">, 5) i 7) </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1B3FBC">
      <w:pPr>
        <w:widowControl w:val="0"/>
        <w:numPr>
          <w:ilvl w:val="0"/>
          <w:numId w:val="25"/>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lastRenderedPageBreak/>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43E8502A" w14:textId="18C6AA4F" w:rsidR="00CD4102" w:rsidRDefault="00C73941" w:rsidP="00CD4102">
      <w:pPr>
        <w:ind w:right="425"/>
        <w:jc w:val="center"/>
        <w:rPr>
          <w:sz w:val="22"/>
          <w:szCs w:val="22"/>
        </w:rPr>
      </w:pPr>
      <w:r w:rsidRPr="002D7A42">
        <w:rPr>
          <w:sz w:val="22"/>
          <w:szCs w:val="22"/>
        </w:rPr>
        <w:t>Ubiegając się o udzielenie zamówienia publicznego na zadanie pn</w:t>
      </w:r>
      <w:r w:rsidR="00CD4102">
        <w:rPr>
          <w:sz w:val="22"/>
          <w:szCs w:val="22"/>
        </w:rPr>
        <w:t>.:</w:t>
      </w:r>
    </w:p>
    <w:p w14:paraId="6FC77774" w14:textId="6F80DD41" w:rsidR="00CD4102" w:rsidRPr="00CD4102" w:rsidRDefault="00CD4102" w:rsidP="00CD4102">
      <w:pPr>
        <w:ind w:right="425"/>
        <w:jc w:val="center"/>
        <w:rPr>
          <w:b/>
          <w:bCs/>
          <w:sz w:val="22"/>
          <w:szCs w:val="22"/>
        </w:rPr>
      </w:pPr>
      <w:r w:rsidRPr="00CD4102">
        <w:rPr>
          <w:b/>
          <w:sz w:val="22"/>
          <w:szCs w:val="22"/>
        </w:rPr>
        <w:t>„</w:t>
      </w:r>
      <w:r w:rsidRPr="00CD4102">
        <w:rPr>
          <w:b/>
          <w:bCs/>
          <w:sz w:val="22"/>
          <w:szCs w:val="22"/>
        </w:rPr>
        <w:t>Budowa ul. Cz. Niemena i A. Markowskiego</w:t>
      </w:r>
      <w:r w:rsidR="00095871">
        <w:rPr>
          <w:b/>
          <w:bCs/>
          <w:sz w:val="22"/>
          <w:szCs w:val="22"/>
        </w:rPr>
        <w:t xml:space="preserve"> w Ostrołęce</w:t>
      </w:r>
      <w:r w:rsidRPr="00CD4102">
        <w:rPr>
          <w:b/>
          <w:bCs/>
          <w:sz w:val="22"/>
          <w:szCs w:val="22"/>
        </w:rPr>
        <w:t>”</w:t>
      </w:r>
    </w:p>
    <w:p w14:paraId="18D42B89" w14:textId="3C6A942B"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0623986E" w14:textId="77777777" w:rsidR="009869D9" w:rsidRDefault="00C73941" w:rsidP="00C25A50">
      <w:pPr>
        <w:ind w:right="425"/>
        <w:jc w:val="both"/>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69188728" w14:textId="6A60C9CF" w:rsidR="00CD4102" w:rsidRPr="00CD4102" w:rsidRDefault="00CD4102" w:rsidP="00CD4102">
      <w:pPr>
        <w:ind w:right="425"/>
        <w:jc w:val="center"/>
        <w:rPr>
          <w:b/>
          <w:bCs/>
          <w:sz w:val="22"/>
          <w:szCs w:val="22"/>
        </w:rPr>
      </w:pPr>
      <w:r w:rsidRPr="00CD4102">
        <w:rPr>
          <w:b/>
          <w:sz w:val="22"/>
          <w:szCs w:val="22"/>
        </w:rPr>
        <w:t>„</w:t>
      </w:r>
      <w:r w:rsidRPr="00CD4102">
        <w:rPr>
          <w:b/>
          <w:bCs/>
          <w:sz w:val="22"/>
          <w:szCs w:val="22"/>
        </w:rPr>
        <w:t>Budowa ul. Cz. Niemena i A. Markowskiego</w:t>
      </w:r>
      <w:r w:rsidR="00095871">
        <w:rPr>
          <w:b/>
          <w:bCs/>
          <w:sz w:val="22"/>
          <w:szCs w:val="22"/>
        </w:rPr>
        <w:t xml:space="preserve"> w Ostrołęce</w:t>
      </w:r>
      <w:r w:rsidRPr="00CD4102">
        <w:rPr>
          <w:b/>
          <w:bCs/>
          <w:sz w:val="22"/>
          <w:szCs w:val="22"/>
        </w:rPr>
        <w:t>”</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06E28122" w14:textId="77777777" w:rsidR="009869D9" w:rsidRDefault="00C73941" w:rsidP="00435282">
      <w:pPr>
        <w:ind w:right="425"/>
        <w:jc w:val="both"/>
        <w:rPr>
          <w:rFonts w:cs="Calibri"/>
          <w:sz w:val="22"/>
          <w:szCs w:val="22"/>
        </w:rPr>
      </w:pPr>
      <w:r w:rsidRPr="002D7A42">
        <w:rPr>
          <w:rFonts w:cs="Calibri"/>
          <w:sz w:val="22"/>
          <w:szCs w:val="22"/>
        </w:rPr>
        <w:t>Na potrzeby postępowania o udzielenie zamówienia publicznego pn.</w:t>
      </w:r>
    </w:p>
    <w:p w14:paraId="297C8157" w14:textId="2D4EEF7B" w:rsidR="00CD4102" w:rsidRPr="00CD4102" w:rsidRDefault="00CD4102" w:rsidP="00CD4102">
      <w:pPr>
        <w:ind w:right="425"/>
        <w:jc w:val="center"/>
        <w:rPr>
          <w:b/>
          <w:bCs/>
          <w:sz w:val="22"/>
          <w:szCs w:val="22"/>
        </w:rPr>
      </w:pPr>
      <w:r w:rsidRPr="00CD4102">
        <w:rPr>
          <w:b/>
          <w:sz w:val="22"/>
          <w:szCs w:val="22"/>
        </w:rPr>
        <w:t>„</w:t>
      </w:r>
      <w:r w:rsidRPr="00CD4102">
        <w:rPr>
          <w:b/>
          <w:bCs/>
          <w:sz w:val="22"/>
          <w:szCs w:val="22"/>
        </w:rPr>
        <w:t>Budowa ul. Cz. Niemena i A. Markowskiego</w:t>
      </w:r>
      <w:r w:rsidR="00095871">
        <w:rPr>
          <w:b/>
          <w:bCs/>
          <w:sz w:val="22"/>
          <w:szCs w:val="22"/>
        </w:rPr>
        <w:t xml:space="preserve"> w Ostrołęce</w:t>
      </w:r>
      <w:r w:rsidRPr="00CD4102">
        <w:rPr>
          <w:b/>
          <w:bCs/>
          <w:sz w:val="22"/>
          <w:szCs w:val="22"/>
        </w:rPr>
        <w:t>”</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877B04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5BD81A13"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530B9">
        <w:rPr>
          <w:rFonts w:eastAsia="Calibri" w:cs="Calibri"/>
          <w:sz w:val="22"/>
          <w:szCs w:val="22"/>
          <w:lang w:eastAsia="en-US"/>
        </w:rPr>
        <w:t>konsumentów (t. j. Dz. U. z 2023 r. poz. 1689</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3FB92E3F" w14:textId="77777777" w:rsidR="009869D9" w:rsidRDefault="00826494" w:rsidP="00435282">
      <w:pPr>
        <w:ind w:right="425"/>
        <w:jc w:val="both"/>
        <w:rPr>
          <w:rFonts w:cs="Calibri"/>
          <w:sz w:val="22"/>
          <w:szCs w:val="22"/>
        </w:rPr>
      </w:pPr>
      <w:r w:rsidRPr="00143491">
        <w:rPr>
          <w:rFonts w:cs="Calibri"/>
          <w:sz w:val="22"/>
          <w:szCs w:val="22"/>
        </w:rPr>
        <w:t xml:space="preserve">Na potrzeby postępowania o udzielenie zamówienia publicznego pn.: </w:t>
      </w:r>
    </w:p>
    <w:p w14:paraId="2D79A8E7" w14:textId="0D9E7B5D" w:rsidR="00CD4102" w:rsidRPr="00CD4102" w:rsidRDefault="00CD4102" w:rsidP="00CD4102">
      <w:pPr>
        <w:ind w:right="425"/>
        <w:jc w:val="center"/>
        <w:rPr>
          <w:b/>
          <w:bCs/>
          <w:sz w:val="22"/>
          <w:szCs w:val="22"/>
        </w:rPr>
      </w:pPr>
      <w:r w:rsidRPr="00CD4102">
        <w:rPr>
          <w:b/>
          <w:sz w:val="22"/>
          <w:szCs w:val="22"/>
        </w:rPr>
        <w:t>„</w:t>
      </w:r>
      <w:r w:rsidRPr="00CD4102">
        <w:rPr>
          <w:b/>
          <w:bCs/>
          <w:sz w:val="22"/>
          <w:szCs w:val="22"/>
        </w:rPr>
        <w:t>Budowa ul. Cz. Niemena i A. Markowskiego</w:t>
      </w:r>
      <w:r w:rsidR="00095871">
        <w:rPr>
          <w:b/>
          <w:bCs/>
          <w:sz w:val="22"/>
          <w:szCs w:val="22"/>
        </w:rPr>
        <w:t xml:space="preserve"> w Ostrołęce</w:t>
      </w:r>
      <w:r w:rsidRPr="00CD4102">
        <w:rPr>
          <w:b/>
          <w:bCs/>
          <w:sz w:val="22"/>
          <w:szCs w:val="22"/>
        </w:rPr>
        <w:t>”</w:t>
      </w:r>
    </w:p>
    <w:p w14:paraId="1FF88227" w14:textId="72181C6F"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0E7D10CF" w14:textId="77777777" w:rsidR="009869D9" w:rsidRDefault="00C73941" w:rsidP="00435282">
      <w:pPr>
        <w:ind w:right="425"/>
        <w:jc w:val="both"/>
        <w:rPr>
          <w:sz w:val="22"/>
          <w:szCs w:val="22"/>
        </w:rPr>
      </w:pPr>
      <w:r w:rsidRPr="00435282">
        <w:rPr>
          <w:sz w:val="22"/>
          <w:szCs w:val="22"/>
        </w:rPr>
        <w:t>Ubiegając się o udzielenie zamówienia publicznego na zadanie pn.:</w:t>
      </w:r>
    </w:p>
    <w:p w14:paraId="07F3358E" w14:textId="06BA44C9" w:rsidR="00CD4102" w:rsidRPr="00CD4102" w:rsidRDefault="00CD4102" w:rsidP="00CD4102">
      <w:pPr>
        <w:ind w:right="425"/>
        <w:jc w:val="center"/>
        <w:rPr>
          <w:b/>
          <w:bCs/>
          <w:sz w:val="22"/>
          <w:szCs w:val="22"/>
        </w:rPr>
      </w:pPr>
      <w:r w:rsidRPr="00CD4102">
        <w:rPr>
          <w:b/>
          <w:sz w:val="22"/>
          <w:szCs w:val="22"/>
        </w:rPr>
        <w:t>„</w:t>
      </w:r>
      <w:r w:rsidRPr="00CD4102">
        <w:rPr>
          <w:b/>
          <w:bCs/>
          <w:sz w:val="22"/>
          <w:szCs w:val="22"/>
        </w:rPr>
        <w:t>Budowa ul. Cz. Niemena i A. Markowskiego</w:t>
      </w:r>
      <w:r w:rsidR="00095871">
        <w:rPr>
          <w:b/>
          <w:bCs/>
          <w:sz w:val="22"/>
          <w:szCs w:val="22"/>
        </w:rPr>
        <w:t xml:space="preserve"> w Ostrołęce</w:t>
      </w:r>
      <w:r w:rsidRPr="00CD4102">
        <w:rPr>
          <w:b/>
          <w:bCs/>
          <w:sz w:val="22"/>
          <w:szCs w:val="22"/>
        </w:rPr>
        <w:t>”</w:t>
      </w:r>
    </w:p>
    <w:p w14:paraId="397D5978" w14:textId="4C7EE8F7" w:rsidR="00C73941" w:rsidRPr="004A0E93" w:rsidRDefault="00826494" w:rsidP="00826494">
      <w:pPr>
        <w:tabs>
          <w:tab w:val="left" w:pos="400"/>
        </w:tabs>
        <w:autoSpaceDE w:val="0"/>
        <w:spacing w:before="0" w:after="0"/>
        <w:jc w:val="both"/>
      </w:pPr>
      <w:r>
        <w:t xml:space="preserve">  </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6CD486B0" w:rsidR="00402B92" w:rsidRPr="00B70A1F" w:rsidRDefault="00C73941" w:rsidP="00402B92">
      <w:pPr>
        <w:tabs>
          <w:tab w:val="left" w:pos="1978"/>
          <w:tab w:val="left" w:pos="3828"/>
          <w:tab w:val="center" w:pos="4677"/>
        </w:tabs>
        <w:spacing w:before="0" w:after="0" w:line="240" w:lineRule="auto"/>
        <w:jc w:val="both"/>
        <w:textAlignment w:val="baseline"/>
        <w:rPr>
          <w:rFonts w:eastAsia="Calibri"/>
          <w:color w:val="00000A"/>
          <w:kern w:val="2"/>
          <w:sz w:val="22"/>
          <w:szCs w:val="22"/>
        </w:rPr>
      </w:pPr>
      <w:r>
        <w:rPr>
          <w:rFonts w:eastAsia="Arial" w:cs="Open Sans"/>
          <w:b/>
          <w:i/>
          <w:color w:val="FF0000"/>
          <w:kern w:val="2"/>
          <w:lang w:bidi="hi-IN"/>
        </w:rPr>
        <w:t>Dokument należy wypełnić i podpisać kwalifikowanym podpisem elektronicznym lub podpisem zaufanym lub podpisem</w:t>
      </w:r>
    </w:p>
    <w:p w14:paraId="65CF1316" w14:textId="2F83BFC9" w:rsidR="00B70A1F" w:rsidRPr="00B70A1F" w:rsidRDefault="00B70A1F" w:rsidP="00B70A1F">
      <w:pPr>
        <w:spacing w:before="0" w:after="0"/>
        <w:ind w:right="425"/>
        <w:contextualSpacing/>
      </w:pP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r w:rsidRPr="00B70A1F">
        <w:rPr>
          <w:rFonts w:eastAsia="Calibri"/>
          <w:color w:val="00000A"/>
          <w:kern w:val="2"/>
          <w:sz w:val="22"/>
          <w:szCs w:val="22"/>
        </w:rPr>
        <w:tab/>
      </w:r>
    </w:p>
    <w:p w14:paraId="541C2D6D"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580780CB" w14:textId="77777777" w:rsidR="00B70A1F" w:rsidRPr="00B70A1F" w:rsidRDefault="00B70A1F" w:rsidP="00B70A1F">
      <w:pPr>
        <w:suppressAutoHyphens w:val="0"/>
        <w:autoSpaceDE w:val="0"/>
        <w:autoSpaceDN w:val="0"/>
        <w:adjustRightInd w:val="0"/>
        <w:spacing w:before="0" w:after="0" w:line="240" w:lineRule="auto"/>
        <w:ind w:left="426"/>
        <w:jc w:val="both"/>
        <w:rPr>
          <w:rFonts w:eastAsia="Calibri"/>
          <w:color w:val="00000A"/>
          <w:kern w:val="2"/>
          <w:sz w:val="22"/>
          <w:szCs w:val="22"/>
        </w:rPr>
      </w:pPr>
    </w:p>
    <w:p w14:paraId="32E4CF8D" w14:textId="77777777" w:rsidR="00B70A1F" w:rsidRPr="00B70A1F" w:rsidRDefault="00B70A1F" w:rsidP="00B70A1F">
      <w:pPr>
        <w:spacing w:before="0" w:after="0"/>
        <w:ind w:right="425"/>
        <w:contextualSpacing/>
        <w:rPr>
          <w:rFonts w:cs="Calibri"/>
          <w:b/>
          <w:sz w:val="22"/>
          <w:szCs w:val="22"/>
        </w:rPr>
      </w:pPr>
    </w:p>
    <w:p w14:paraId="0EFB2BF8" w14:textId="77777777" w:rsidR="00B70A1F" w:rsidRPr="00B70A1F" w:rsidRDefault="00B70A1F" w:rsidP="00B70A1F">
      <w:pPr>
        <w:spacing w:before="0" w:after="0"/>
        <w:ind w:right="425"/>
        <w:contextualSpacing/>
        <w:rPr>
          <w:rFonts w:cs="Calibri"/>
          <w:b/>
          <w:sz w:val="22"/>
          <w:szCs w:val="22"/>
        </w:rPr>
      </w:pPr>
    </w:p>
    <w:p w14:paraId="54D2711B" w14:textId="77777777" w:rsidR="00B70A1F" w:rsidRPr="00B70A1F" w:rsidRDefault="00B70A1F" w:rsidP="00B70A1F">
      <w:pPr>
        <w:spacing w:before="0" w:after="0"/>
        <w:ind w:right="425"/>
        <w:contextualSpacing/>
        <w:rPr>
          <w:rFonts w:cs="Calibri"/>
          <w:b/>
          <w:sz w:val="22"/>
          <w:szCs w:val="22"/>
        </w:rPr>
      </w:pPr>
    </w:p>
    <w:p w14:paraId="4984A7CF"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012689F8"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3E87936F"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2A907206" w14:textId="77777777" w:rsidR="006361A8" w:rsidRDefault="006361A8" w:rsidP="006361A8">
      <w:pPr>
        <w:spacing w:before="0" w:after="0"/>
        <w:jc w:val="center"/>
      </w:pPr>
      <w:r>
        <w:rPr>
          <w:b/>
          <w:sz w:val="22"/>
          <w:szCs w:val="22"/>
        </w:rPr>
        <w:t>UMOWA KPZ ……..</w:t>
      </w:r>
    </w:p>
    <w:p w14:paraId="02731A23" w14:textId="77777777" w:rsidR="006361A8" w:rsidRDefault="006361A8" w:rsidP="006361A8">
      <w:pPr>
        <w:spacing w:before="0" w:after="0"/>
        <w:jc w:val="both"/>
        <w:rPr>
          <w:rFonts w:eastAsia="Calibri"/>
          <w:color w:val="00000A"/>
          <w:kern w:val="2"/>
          <w:sz w:val="22"/>
          <w:szCs w:val="22"/>
        </w:rPr>
      </w:pPr>
    </w:p>
    <w:p w14:paraId="14BE6EE9" w14:textId="77777777" w:rsidR="006361A8" w:rsidRDefault="006361A8" w:rsidP="006361A8">
      <w:pPr>
        <w:spacing w:before="0" w:after="0"/>
        <w:jc w:val="both"/>
      </w:pPr>
      <w:r>
        <w:rPr>
          <w:rFonts w:eastAsia="Calibri"/>
          <w:color w:val="00000A"/>
          <w:kern w:val="2"/>
          <w:sz w:val="22"/>
          <w:szCs w:val="22"/>
        </w:rPr>
        <w:t>W dniu ……………………..………. w Ostrołęce pomiędzy</w:t>
      </w:r>
    </w:p>
    <w:p w14:paraId="68B18AFB" w14:textId="77777777" w:rsidR="006361A8" w:rsidRDefault="006361A8" w:rsidP="006361A8">
      <w:pPr>
        <w:spacing w:before="0" w:after="0"/>
        <w:jc w:val="both"/>
      </w:pPr>
      <w:r>
        <w:rPr>
          <w:rFonts w:eastAsia="Calibri"/>
          <w:b/>
          <w:bCs/>
          <w:iCs/>
          <w:color w:val="00000A"/>
          <w:kern w:val="2"/>
          <w:sz w:val="22"/>
          <w:szCs w:val="22"/>
        </w:rPr>
        <w:t xml:space="preserve">Miastem Ostrołęka </w:t>
      </w:r>
    </w:p>
    <w:p w14:paraId="7E2DA1B6" w14:textId="77777777" w:rsidR="006361A8" w:rsidRDefault="006361A8" w:rsidP="006361A8">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7A1BDDA" w14:textId="77777777" w:rsidR="006361A8" w:rsidRDefault="006361A8" w:rsidP="006361A8">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52FD1C0D" w14:textId="77777777" w:rsidR="006361A8" w:rsidRPr="00521C4B" w:rsidRDefault="006361A8" w:rsidP="006361A8">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5329FFFB" w14:textId="77777777" w:rsidR="006361A8" w:rsidRDefault="006361A8" w:rsidP="006361A8">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0D4E112F" w14:textId="77777777" w:rsidR="006361A8" w:rsidRDefault="006361A8" w:rsidP="006361A8">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06F5F91E" w14:textId="77777777" w:rsidR="006361A8" w:rsidRDefault="006361A8" w:rsidP="006361A8">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25629A7D" w14:textId="77777777" w:rsidR="006361A8" w:rsidRDefault="006361A8" w:rsidP="006361A8">
      <w:pPr>
        <w:spacing w:before="0" w:after="0"/>
        <w:jc w:val="both"/>
      </w:pPr>
      <w:r>
        <w:rPr>
          <w:rFonts w:eastAsia="Calibri"/>
          <w:color w:val="00000A"/>
          <w:kern w:val="2"/>
          <w:sz w:val="22"/>
          <w:szCs w:val="22"/>
        </w:rPr>
        <w:t>reprezentowanym(ą) przez: …………………………………………………….…………… - (funkcja) …………………………….</w:t>
      </w:r>
    </w:p>
    <w:p w14:paraId="52CD75CA" w14:textId="77777777" w:rsidR="006361A8" w:rsidRDefault="006361A8" w:rsidP="006361A8">
      <w:pPr>
        <w:spacing w:before="0" w:after="0"/>
        <w:jc w:val="both"/>
      </w:pPr>
      <w:r>
        <w:rPr>
          <w:rFonts w:eastAsia="Calibri"/>
          <w:color w:val="00000A"/>
          <w:kern w:val="2"/>
          <w:sz w:val="22"/>
          <w:szCs w:val="22"/>
        </w:rPr>
        <w:t>(aktualny odpis KRS lub wydruk CEIDG – załącznik nr.… do Umowy)</w:t>
      </w:r>
    </w:p>
    <w:p w14:paraId="2F2CB20E" w14:textId="77777777" w:rsidR="006361A8" w:rsidRDefault="006361A8" w:rsidP="006361A8">
      <w:pPr>
        <w:spacing w:before="0" w:after="0"/>
        <w:jc w:val="both"/>
      </w:pPr>
      <w:r>
        <w:rPr>
          <w:rFonts w:eastAsia="Calibri"/>
          <w:bCs/>
          <w:color w:val="00000A"/>
          <w:kern w:val="2"/>
          <w:sz w:val="22"/>
          <w:szCs w:val="22"/>
        </w:rPr>
        <w:t>zwanym(ą) dalej „Wykonawcą”</w:t>
      </w:r>
    </w:p>
    <w:p w14:paraId="60B79D99" w14:textId="77777777" w:rsidR="006361A8" w:rsidRPr="00290023" w:rsidRDefault="006361A8" w:rsidP="006361A8">
      <w:pPr>
        <w:spacing w:before="0" w:after="0"/>
        <w:jc w:val="both"/>
      </w:pPr>
      <w:r>
        <w:rPr>
          <w:rFonts w:eastAsia="Calibri"/>
          <w:color w:val="00000A"/>
          <w:kern w:val="2"/>
          <w:sz w:val="22"/>
          <w:szCs w:val="22"/>
        </w:rPr>
        <w:t>została zawarta umowa o następującej treści:</w:t>
      </w:r>
    </w:p>
    <w:p w14:paraId="7F25E09A" w14:textId="77777777" w:rsidR="006361A8" w:rsidRDefault="006361A8" w:rsidP="006361A8">
      <w:pPr>
        <w:spacing w:before="0" w:after="0"/>
        <w:jc w:val="center"/>
        <w:rPr>
          <w:rFonts w:eastAsia="Calibri"/>
          <w:b/>
          <w:color w:val="00000A"/>
          <w:kern w:val="2"/>
          <w:sz w:val="22"/>
          <w:szCs w:val="22"/>
        </w:rPr>
      </w:pPr>
    </w:p>
    <w:p w14:paraId="6B2674F8" w14:textId="77777777" w:rsidR="006361A8" w:rsidRDefault="006361A8" w:rsidP="006361A8">
      <w:pPr>
        <w:spacing w:before="0" w:after="0"/>
        <w:jc w:val="center"/>
      </w:pPr>
      <w:r>
        <w:rPr>
          <w:rFonts w:eastAsia="Calibri"/>
          <w:b/>
          <w:color w:val="00000A"/>
          <w:kern w:val="2"/>
          <w:sz w:val="22"/>
          <w:szCs w:val="22"/>
        </w:rPr>
        <w:t>§ 1.</w:t>
      </w:r>
    </w:p>
    <w:p w14:paraId="3D624634"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E2C1952" w14:textId="7D22F036" w:rsidR="006361A8" w:rsidRDefault="006361A8" w:rsidP="006361A8">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  (Dz. U. z</w:t>
      </w:r>
      <w:r w:rsidR="000E24AF">
        <w:rPr>
          <w:sz w:val="22"/>
          <w:szCs w:val="22"/>
        </w:rPr>
        <w:t xml:space="preserve"> 2023 r. poz. 1605</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7CD45639" w14:textId="77777777" w:rsidR="006361A8" w:rsidRDefault="006361A8" w:rsidP="006361A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78FCB739" w14:textId="77777777" w:rsidR="006361A8" w:rsidRDefault="006361A8" w:rsidP="006361A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120E02EA" w14:textId="77777777" w:rsidR="006361A8" w:rsidRPr="00B76035" w:rsidRDefault="006361A8" w:rsidP="006361A8">
      <w:pPr>
        <w:numPr>
          <w:ilvl w:val="0"/>
          <w:numId w:val="2"/>
        </w:numPr>
        <w:tabs>
          <w:tab w:val="clear" w:pos="708"/>
          <w:tab w:val="num" w:pos="0"/>
          <w:tab w:val="left" w:pos="426"/>
        </w:tabs>
        <w:spacing w:before="0" w:after="0"/>
        <w:ind w:left="426" w:hanging="426"/>
        <w:jc w:val="both"/>
      </w:pPr>
      <w:r>
        <w:rPr>
          <w:rFonts w:eastAsia="Calibri"/>
          <w:color w:val="00000A"/>
          <w:kern w:val="2"/>
          <w:sz w:val="22"/>
          <w:szCs w:val="22"/>
        </w:rPr>
        <w:t>harmonogram prac budowlanych.</w:t>
      </w:r>
    </w:p>
    <w:p w14:paraId="3E929291" w14:textId="77777777" w:rsidR="006361A8" w:rsidRPr="00290023" w:rsidRDefault="006361A8" w:rsidP="006361A8">
      <w:pPr>
        <w:tabs>
          <w:tab w:val="left" w:pos="426"/>
        </w:tabs>
        <w:spacing w:before="0" w:after="0"/>
        <w:ind w:left="426"/>
        <w:jc w:val="both"/>
      </w:pPr>
    </w:p>
    <w:p w14:paraId="180D8A10" w14:textId="77777777" w:rsidR="006361A8" w:rsidRPr="00BB2651" w:rsidRDefault="006361A8" w:rsidP="006361A8">
      <w:pPr>
        <w:spacing w:before="0" w:after="0"/>
        <w:jc w:val="center"/>
        <w:rPr>
          <w:rFonts w:eastAsia="Calibri"/>
          <w:b/>
          <w:color w:val="00000A"/>
          <w:kern w:val="2"/>
          <w:sz w:val="22"/>
          <w:szCs w:val="22"/>
        </w:rPr>
      </w:pPr>
      <w:r>
        <w:rPr>
          <w:rFonts w:eastAsia="Calibri"/>
          <w:b/>
          <w:color w:val="00000A"/>
          <w:kern w:val="2"/>
          <w:sz w:val="22"/>
          <w:szCs w:val="22"/>
        </w:rPr>
        <w:t>§ 2.</w:t>
      </w:r>
    </w:p>
    <w:p w14:paraId="5A7642EE"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05F28A5E" w14:textId="2A66E553" w:rsidR="006361A8" w:rsidRPr="00D96A11" w:rsidRDefault="006361A8" w:rsidP="000F5A11">
      <w:pPr>
        <w:numPr>
          <w:ilvl w:val="0"/>
          <w:numId w:val="80"/>
        </w:numPr>
        <w:spacing w:before="0" w:after="0"/>
        <w:ind w:left="284" w:hanging="284"/>
        <w:jc w:val="both"/>
        <w:rPr>
          <w:rFonts w:eastAsia="Calibri"/>
          <w:color w:val="00000A"/>
          <w:sz w:val="22"/>
          <w:szCs w:val="22"/>
        </w:rPr>
      </w:pPr>
      <w:r>
        <w:rPr>
          <w:rFonts w:eastAsia="Calibri"/>
          <w:color w:val="00000A"/>
          <w:sz w:val="22"/>
          <w:szCs w:val="22"/>
        </w:rPr>
        <w:t xml:space="preserve">Zamawiający zleca, a Wykonawca przyjmuje do wykonania </w:t>
      </w:r>
      <w:r w:rsidRPr="00FC4C00">
        <w:rPr>
          <w:rFonts w:eastAsia="Calibri"/>
          <w:color w:val="00000A"/>
          <w:sz w:val="22"/>
          <w:szCs w:val="22"/>
        </w:rPr>
        <w:t xml:space="preserve">robót budowlanych polegających na </w:t>
      </w:r>
      <w:r w:rsidRPr="00D96A11">
        <w:rPr>
          <w:rFonts w:eastAsia="Calibri"/>
          <w:color w:val="00000A"/>
          <w:sz w:val="22"/>
          <w:szCs w:val="22"/>
        </w:rPr>
        <w:t xml:space="preserve">budowie ulicy Czesława Niemena i odcinka ulicy Alfreda Markowskiego wraz z budową odwodnienia oraz oświetlenia ulicznego w Ostrołęce </w:t>
      </w:r>
      <w:r w:rsidRPr="00D96A11">
        <w:rPr>
          <w:rFonts w:eastAsia="Calibri"/>
          <w:bCs/>
          <w:color w:val="00000A"/>
          <w:sz w:val="22"/>
          <w:szCs w:val="22"/>
        </w:rPr>
        <w:t>w ramach zadania inwestycyjnego</w:t>
      </w:r>
      <w:r w:rsidRPr="00D96A11">
        <w:rPr>
          <w:rFonts w:eastAsia="Calibri"/>
          <w:b/>
          <w:bCs/>
          <w:color w:val="00000A"/>
          <w:sz w:val="22"/>
          <w:szCs w:val="22"/>
        </w:rPr>
        <w:t xml:space="preserve"> </w:t>
      </w:r>
      <w:r w:rsidRPr="00D96A11">
        <w:rPr>
          <w:rFonts w:eastAsia="Calibri"/>
          <w:color w:val="00000A"/>
          <w:sz w:val="22"/>
          <w:szCs w:val="22"/>
        </w:rPr>
        <w:t xml:space="preserve">pn.: </w:t>
      </w:r>
      <w:r w:rsidR="00C8543A">
        <w:rPr>
          <w:rFonts w:eastAsia="Calibri"/>
          <w:b/>
          <w:color w:val="00000A"/>
          <w:sz w:val="22"/>
          <w:szCs w:val="22"/>
        </w:rPr>
        <w:t>„Budowa ul. Cz</w:t>
      </w:r>
      <w:r w:rsidRPr="00D96A11">
        <w:rPr>
          <w:rFonts w:eastAsia="Calibri"/>
          <w:b/>
          <w:color w:val="00000A"/>
          <w:sz w:val="22"/>
          <w:szCs w:val="22"/>
        </w:rPr>
        <w:t>. Niemena i A. Markowskiego</w:t>
      </w:r>
      <w:r w:rsidR="00C8543A">
        <w:rPr>
          <w:rFonts w:eastAsia="Calibri"/>
          <w:b/>
          <w:color w:val="00000A"/>
          <w:sz w:val="22"/>
          <w:szCs w:val="22"/>
        </w:rPr>
        <w:t xml:space="preserve"> w Ostrołęce</w:t>
      </w:r>
      <w:r w:rsidRPr="00D96A11">
        <w:rPr>
          <w:rFonts w:eastAsia="Calibri"/>
          <w:b/>
          <w:color w:val="00000A"/>
          <w:sz w:val="22"/>
          <w:szCs w:val="22"/>
        </w:rPr>
        <w:t>”.</w:t>
      </w:r>
    </w:p>
    <w:p w14:paraId="44B2ECD3" w14:textId="77777777" w:rsidR="006361A8" w:rsidRDefault="006361A8" w:rsidP="000F5A11">
      <w:pPr>
        <w:numPr>
          <w:ilvl w:val="0"/>
          <w:numId w:val="80"/>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1F3428BB" w14:textId="77777777" w:rsidR="006361A8" w:rsidRDefault="006361A8" w:rsidP="000F5A11">
      <w:pPr>
        <w:numPr>
          <w:ilvl w:val="0"/>
          <w:numId w:val="80"/>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2F0B4BC0" w14:textId="77777777" w:rsidR="006361A8" w:rsidRDefault="006361A8" w:rsidP="000F5A11">
      <w:pPr>
        <w:numPr>
          <w:ilvl w:val="0"/>
          <w:numId w:val="98"/>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(SST)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5F65D8F8" w14:textId="77777777" w:rsidR="006361A8" w:rsidRDefault="006361A8" w:rsidP="000F5A11">
      <w:pPr>
        <w:numPr>
          <w:ilvl w:val="0"/>
          <w:numId w:val="98"/>
        </w:numPr>
        <w:spacing w:before="0" w:after="0"/>
        <w:jc w:val="both"/>
      </w:pPr>
      <w:r>
        <w:rPr>
          <w:rFonts w:eastAsia="Calibri"/>
          <w:color w:val="00000A"/>
          <w:kern w:val="2"/>
          <w:sz w:val="22"/>
          <w:szCs w:val="22"/>
        </w:rPr>
        <w:t>umowa,</w:t>
      </w:r>
    </w:p>
    <w:p w14:paraId="6141823A" w14:textId="77777777" w:rsidR="006361A8" w:rsidRDefault="006361A8" w:rsidP="000F5A11">
      <w:pPr>
        <w:numPr>
          <w:ilvl w:val="0"/>
          <w:numId w:val="98"/>
        </w:numPr>
        <w:spacing w:before="0" w:after="0"/>
        <w:jc w:val="both"/>
      </w:pPr>
      <w:r>
        <w:rPr>
          <w:rFonts w:eastAsia="Calibri"/>
          <w:color w:val="00000A"/>
          <w:kern w:val="2"/>
          <w:sz w:val="22"/>
          <w:szCs w:val="22"/>
        </w:rPr>
        <w:t>oferta Wykonawcy wraz z kosztorysem ofertowym.</w:t>
      </w:r>
    </w:p>
    <w:p w14:paraId="292DC6A2" w14:textId="77777777" w:rsidR="006361A8" w:rsidRDefault="006361A8" w:rsidP="000F5A11">
      <w:pPr>
        <w:pStyle w:val="Akapitzlist"/>
        <w:numPr>
          <w:ilvl w:val="0"/>
          <w:numId w:val="80"/>
        </w:numPr>
        <w:spacing w:before="0" w:after="0"/>
        <w:ind w:left="426" w:hanging="426"/>
        <w:jc w:val="both"/>
      </w:pPr>
      <w:r>
        <w:rPr>
          <w:rFonts w:eastAsia="Calibri"/>
          <w:bCs/>
          <w:color w:val="00000A"/>
          <w:kern w:val="2"/>
          <w:sz w:val="22"/>
          <w:szCs w:val="22"/>
        </w:rPr>
        <w:lastRenderedPageBreak/>
        <w:t>Wykonawca oświadcza, że zapoznał się z dokumentacją opisaną wyżej i nie wnosi do niej żadnych zastrzeżeń. Oświadcza, że jest ona wystarczająca do rozpoczęcia i zrealizowania inwestycji o  której mowa w ust. 1.</w:t>
      </w:r>
    </w:p>
    <w:p w14:paraId="5C2A0D57" w14:textId="77777777" w:rsidR="006361A8" w:rsidRDefault="006361A8" w:rsidP="000F5A11">
      <w:pPr>
        <w:pStyle w:val="Akapitzlist"/>
        <w:numPr>
          <w:ilvl w:val="0"/>
          <w:numId w:val="80"/>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544EB04D" w14:textId="77777777" w:rsidR="006361A8" w:rsidRDefault="006361A8" w:rsidP="000F5A11">
      <w:pPr>
        <w:pStyle w:val="Akapitzlist"/>
        <w:numPr>
          <w:ilvl w:val="0"/>
          <w:numId w:val="80"/>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69CE50D0" w14:textId="77777777" w:rsidR="006361A8" w:rsidRDefault="006361A8" w:rsidP="000F5A11">
      <w:pPr>
        <w:pStyle w:val="Akapitzlist"/>
        <w:numPr>
          <w:ilvl w:val="0"/>
          <w:numId w:val="80"/>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2AFF2969" w14:textId="77777777" w:rsidR="006361A8" w:rsidRDefault="006361A8" w:rsidP="000F5A11">
      <w:pPr>
        <w:pStyle w:val="Akapitzlist"/>
        <w:numPr>
          <w:ilvl w:val="0"/>
          <w:numId w:val="80"/>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9E45F90" w14:textId="77777777" w:rsidR="006361A8" w:rsidRPr="001C36EC" w:rsidRDefault="006361A8" w:rsidP="000F5A11">
      <w:pPr>
        <w:pStyle w:val="Akapitzlist"/>
        <w:numPr>
          <w:ilvl w:val="0"/>
          <w:numId w:val="80"/>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6932D68D" w14:textId="77777777" w:rsidR="006361A8" w:rsidRPr="00290023" w:rsidRDefault="006361A8" w:rsidP="006361A8">
      <w:pPr>
        <w:pStyle w:val="Akapitzlist"/>
        <w:spacing w:before="0" w:after="0"/>
        <w:ind w:left="426"/>
        <w:jc w:val="both"/>
      </w:pPr>
    </w:p>
    <w:p w14:paraId="5E5DC4C0" w14:textId="77777777" w:rsidR="006361A8" w:rsidRDefault="006361A8" w:rsidP="006361A8">
      <w:pPr>
        <w:spacing w:before="0" w:after="0"/>
        <w:jc w:val="center"/>
      </w:pPr>
      <w:r>
        <w:rPr>
          <w:rFonts w:eastAsia="Calibri"/>
          <w:b/>
          <w:kern w:val="2"/>
          <w:sz w:val="22"/>
          <w:szCs w:val="22"/>
        </w:rPr>
        <w:t>§ 3.</w:t>
      </w:r>
    </w:p>
    <w:p w14:paraId="4E51D84F"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34E43161" w14:textId="39AFC066" w:rsidR="006361A8" w:rsidRDefault="006361A8" w:rsidP="000F5A11">
      <w:pPr>
        <w:pStyle w:val="Akapitzlist"/>
        <w:numPr>
          <w:ilvl w:val="0"/>
          <w:numId w:val="99"/>
        </w:numPr>
        <w:spacing w:before="0" w:after="0"/>
        <w:jc w:val="both"/>
      </w:pPr>
      <w:r w:rsidRPr="00BB2F0D">
        <w:rPr>
          <w:rFonts w:eastAsia="Calibri"/>
          <w:bCs/>
          <w:color w:val="00000A"/>
          <w:kern w:val="2"/>
          <w:sz w:val="22"/>
          <w:szCs w:val="22"/>
        </w:rPr>
        <w:t xml:space="preserve">Ustala się następujący termin realizacji umowy. </w:t>
      </w:r>
    </w:p>
    <w:p w14:paraId="3147388C" w14:textId="77777777" w:rsidR="006361A8" w:rsidRDefault="006361A8" w:rsidP="000F5A11">
      <w:pPr>
        <w:pStyle w:val="Akapitzlist"/>
        <w:numPr>
          <w:ilvl w:val="0"/>
          <w:numId w:val="100"/>
        </w:numPr>
        <w:spacing w:before="0" w:after="0"/>
        <w:jc w:val="both"/>
      </w:pPr>
      <w:r w:rsidRPr="00BB2F0D">
        <w:rPr>
          <w:rFonts w:eastAsia="Calibri"/>
          <w:bCs/>
          <w:color w:val="00000A"/>
          <w:kern w:val="2"/>
          <w:sz w:val="22"/>
          <w:szCs w:val="22"/>
        </w:rPr>
        <w:t xml:space="preserve">rozpoczęcie robót: </w:t>
      </w:r>
      <w:r w:rsidRPr="00BB2F0D">
        <w:rPr>
          <w:rFonts w:eastAsia="Calibri"/>
          <w:b/>
          <w:bCs/>
          <w:color w:val="00000A"/>
          <w:kern w:val="2"/>
          <w:sz w:val="22"/>
          <w:szCs w:val="22"/>
          <w:u w:val="single"/>
        </w:rPr>
        <w:t>do 7 dni od dnia przekazania terenu budowy</w:t>
      </w:r>
    </w:p>
    <w:p w14:paraId="42C748A3" w14:textId="77777777" w:rsidR="00BB2F0D" w:rsidRPr="00BB2F0D" w:rsidRDefault="006361A8" w:rsidP="000F5A11">
      <w:pPr>
        <w:pStyle w:val="Akapitzlist"/>
        <w:numPr>
          <w:ilvl w:val="0"/>
          <w:numId w:val="100"/>
        </w:numPr>
        <w:spacing w:before="0" w:after="0"/>
        <w:jc w:val="both"/>
      </w:pPr>
      <w:r w:rsidRPr="00BB2F0D">
        <w:rPr>
          <w:rFonts w:eastAsia="Calibri"/>
          <w:bCs/>
          <w:color w:val="00000A"/>
          <w:kern w:val="2"/>
          <w:sz w:val="22"/>
          <w:szCs w:val="22"/>
        </w:rPr>
        <w:t xml:space="preserve">zakończenie robót: </w:t>
      </w:r>
      <w:r w:rsidRPr="00BB2F0D">
        <w:rPr>
          <w:rFonts w:eastAsia="Calibri"/>
          <w:b/>
          <w:bCs/>
          <w:kern w:val="2"/>
          <w:sz w:val="22"/>
          <w:szCs w:val="22"/>
        </w:rPr>
        <w:t>7 miesięcy od daty podpisania umowy.</w:t>
      </w:r>
    </w:p>
    <w:p w14:paraId="0538CE3A" w14:textId="16BE9335" w:rsidR="006361A8" w:rsidRDefault="006361A8" w:rsidP="000F5A11">
      <w:pPr>
        <w:pStyle w:val="Akapitzlist"/>
        <w:numPr>
          <w:ilvl w:val="0"/>
          <w:numId w:val="99"/>
        </w:numPr>
        <w:spacing w:before="0" w:after="0"/>
        <w:jc w:val="both"/>
      </w:pPr>
      <w:r w:rsidRPr="00BB2F0D">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6F4C32E7" w14:textId="77777777" w:rsidR="006361A8" w:rsidRDefault="006361A8" w:rsidP="000F5A11">
      <w:pPr>
        <w:pStyle w:val="Akapitzlist"/>
        <w:numPr>
          <w:ilvl w:val="0"/>
          <w:numId w:val="99"/>
        </w:numPr>
        <w:spacing w:before="0" w:after="0"/>
        <w:jc w:val="both"/>
      </w:pPr>
      <w:r>
        <w:rPr>
          <w:rFonts w:eastAsia="Calibri"/>
          <w:color w:val="00000A"/>
          <w:kern w:val="2"/>
          <w:sz w:val="22"/>
          <w:szCs w:val="22"/>
        </w:rPr>
        <w:t>Szczegółowe terminy dla realizacji zadania objętego umową:</w:t>
      </w:r>
    </w:p>
    <w:p w14:paraId="5949ABB9" w14:textId="77777777" w:rsidR="006361A8" w:rsidRDefault="006361A8" w:rsidP="000F5A11">
      <w:pPr>
        <w:numPr>
          <w:ilvl w:val="0"/>
          <w:numId w:val="101"/>
        </w:numPr>
        <w:tabs>
          <w:tab w:val="left" w:pos="851"/>
        </w:tabs>
        <w:spacing w:before="0" w:after="0"/>
        <w:jc w:val="both"/>
      </w:pPr>
      <w:r>
        <w:rPr>
          <w:rFonts w:eastAsia="Calibri"/>
          <w:kern w:val="2"/>
          <w:sz w:val="22"/>
          <w:szCs w:val="22"/>
        </w:rPr>
        <w:t xml:space="preserve">przedłożenie w dniu przekazania terenu budowy planu </w:t>
      </w:r>
      <w:proofErr w:type="spellStart"/>
      <w:r>
        <w:rPr>
          <w:rFonts w:eastAsia="Calibri"/>
          <w:kern w:val="2"/>
          <w:sz w:val="22"/>
          <w:szCs w:val="22"/>
        </w:rPr>
        <w:t>BiOZ</w:t>
      </w:r>
      <w:proofErr w:type="spellEnd"/>
      <w:r>
        <w:rPr>
          <w:rFonts w:eastAsia="Calibri"/>
          <w:kern w:val="2"/>
          <w:sz w:val="22"/>
          <w:szCs w:val="22"/>
        </w:rPr>
        <w:t xml:space="preserve">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7A4DAFF2" w14:textId="77777777" w:rsidR="006361A8" w:rsidRDefault="006361A8" w:rsidP="000F5A11">
      <w:pPr>
        <w:numPr>
          <w:ilvl w:val="0"/>
          <w:numId w:val="101"/>
        </w:numPr>
        <w:tabs>
          <w:tab w:val="left" w:pos="851"/>
        </w:tabs>
        <w:spacing w:before="0" w:after="0"/>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1163CBA8" w14:textId="77777777" w:rsidR="006361A8" w:rsidRDefault="006361A8" w:rsidP="000F5A11">
      <w:pPr>
        <w:numPr>
          <w:ilvl w:val="0"/>
          <w:numId w:val="101"/>
        </w:numPr>
        <w:tabs>
          <w:tab w:val="left" w:pos="851"/>
        </w:tabs>
        <w:spacing w:before="0" w:after="0"/>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w:t>
      </w:r>
      <w:r>
        <w:rPr>
          <w:rFonts w:eastAsia="Calibri"/>
          <w:color w:val="00000A"/>
          <w:kern w:val="2"/>
          <w:sz w:val="22"/>
          <w:szCs w:val="22"/>
        </w:rPr>
        <w:lastRenderedPageBreak/>
        <w:t>dokumentu tego musi wynikać, iż nowy okres ubezpieczenia biegnie co najmniej od dnia następnego po upływie poprzedniego okresu ubezpieczenia.</w:t>
      </w:r>
    </w:p>
    <w:p w14:paraId="3C889F82" w14:textId="77777777" w:rsidR="006361A8" w:rsidRDefault="006361A8" w:rsidP="000F5A11">
      <w:pPr>
        <w:numPr>
          <w:ilvl w:val="0"/>
          <w:numId w:val="101"/>
        </w:numPr>
        <w:tabs>
          <w:tab w:val="left" w:pos="851"/>
        </w:tabs>
        <w:spacing w:before="0" w:after="0"/>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605C0FE6" w14:textId="77777777" w:rsidR="006361A8" w:rsidRDefault="006361A8" w:rsidP="000F5A11">
      <w:pPr>
        <w:numPr>
          <w:ilvl w:val="0"/>
          <w:numId w:val="101"/>
        </w:numPr>
        <w:tabs>
          <w:tab w:val="left" w:pos="851"/>
        </w:tabs>
        <w:spacing w:before="0" w:after="0"/>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6DAC3F2" w14:textId="77777777" w:rsidR="006361A8" w:rsidRDefault="006361A8" w:rsidP="000F5A11">
      <w:pPr>
        <w:numPr>
          <w:ilvl w:val="0"/>
          <w:numId w:val="101"/>
        </w:numPr>
        <w:tabs>
          <w:tab w:val="left" w:pos="851"/>
        </w:tabs>
        <w:spacing w:before="0" w:after="0"/>
        <w:jc w:val="both"/>
      </w:pPr>
      <w:r>
        <w:rPr>
          <w:rFonts w:eastAsia="Calibri"/>
          <w:color w:val="00000A"/>
          <w:kern w:val="2"/>
          <w:sz w:val="22"/>
          <w:szCs w:val="22"/>
        </w:rPr>
        <w:t>przekazanie w terminie do 5 dni roboczych od daty podpisania umowy:</w:t>
      </w:r>
    </w:p>
    <w:p w14:paraId="519BE923" w14:textId="77777777" w:rsidR="006361A8" w:rsidRDefault="006361A8" w:rsidP="000F5A11">
      <w:pPr>
        <w:numPr>
          <w:ilvl w:val="0"/>
          <w:numId w:val="102"/>
        </w:numPr>
        <w:spacing w:before="0" w:after="0"/>
        <w:jc w:val="both"/>
      </w:pPr>
      <w:r>
        <w:rPr>
          <w:rFonts w:eastAsia="Calibri"/>
          <w:color w:val="00000A"/>
          <w:kern w:val="2"/>
          <w:sz w:val="22"/>
          <w:szCs w:val="22"/>
        </w:rPr>
        <w:t>zlecenia prac geodezyjnych potwierdzonych przez geodetę,</w:t>
      </w:r>
    </w:p>
    <w:p w14:paraId="654BD5D4" w14:textId="77777777" w:rsidR="006361A8" w:rsidRDefault="006361A8" w:rsidP="000F5A11">
      <w:pPr>
        <w:numPr>
          <w:ilvl w:val="0"/>
          <w:numId w:val="102"/>
        </w:numPr>
        <w:spacing w:before="0" w:after="0"/>
        <w:jc w:val="both"/>
      </w:pPr>
      <w:r>
        <w:rPr>
          <w:rFonts w:eastAsia="Calibri"/>
          <w:color w:val="00000A"/>
          <w:kern w:val="2"/>
          <w:sz w:val="22"/>
          <w:szCs w:val="22"/>
        </w:rPr>
        <w:t>wzoru tablicy informacyjnej,</w:t>
      </w:r>
    </w:p>
    <w:p w14:paraId="2957185C" w14:textId="77777777" w:rsidR="006361A8" w:rsidRDefault="006361A8" w:rsidP="000F5A11">
      <w:pPr>
        <w:numPr>
          <w:ilvl w:val="0"/>
          <w:numId w:val="102"/>
        </w:numPr>
        <w:spacing w:before="0" w:after="0"/>
        <w:jc w:val="both"/>
      </w:pPr>
      <w:r>
        <w:rPr>
          <w:rFonts w:eastAsia="Calibri"/>
          <w:color w:val="00000A"/>
          <w:kern w:val="2"/>
          <w:sz w:val="22"/>
          <w:szCs w:val="22"/>
        </w:rPr>
        <w:t>innych dokumentów przewidzianych szczegółowymi specyfikacjami technicznymi STWIORB (SST).</w:t>
      </w:r>
    </w:p>
    <w:p w14:paraId="0D4E3BF2" w14:textId="77777777" w:rsidR="006361A8" w:rsidRDefault="006361A8" w:rsidP="000F5A11">
      <w:pPr>
        <w:pStyle w:val="Akapitzlist"/>
        <w:numPr>
          <w:ilvl w:val="0"/>
          <w:numId w:val="99"/>
        </w:numPr>
        <w:spacing w:before="0" w:after="0"/>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0D5E6113" w14:textId="77777777" w:rsidR="006361A8" w:rsidRDefault="006361A8" w:rsidP="000F5A11">
      <w:pPr>
        <w:pStyle w:val="Akapitzlist"/>
        <w:numPr>
          <w:ilvl w:val="0"/>
          <w:numId w:val="99"/>
        </w:numPr>
        <w:spacing w:before="0" w:after="0"/>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78BEC52E" w14:textId="77777777" w:rsidR="006361A8" w:rsidRPr="001C36EC" w:rsidRDefault="006361A8" w:rsidP="000F5A11">
      <w:pPr>
        <w:pStyle w:val="Akapitzlist"/>
        <w:numPr>
          <w:ilvl w:val="0"/>
          <w:numId w:val="99"/>
        </w:numPr>
        <w:spacing w:before="0" w:after="0"/>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99F6727" w14:textId="77777777" w:rsidR="006361A8" w:rsidRDefault="006361A8" w:rsidP="006361A8">
      <w:pPr>
        <w:pStyle w:val="Akapitzlist"/>
        <w:spacing w:before="0" w:after="0"/>
        <w:ind w:left="426"/>
        <w:jc w:val="both"/>
      </w:pPr>
    </w:p>
    <w:p w14:paraId="03451D50" w14:textId="77777777" w:rsidR="006361A8" w:rsidRDefault="006361A8" w:rsidP="006361A8">
      <w:pPr>
        <w:spacing w:before="0" w:after="0"/>
        <w:jc w:val="center"/>
      </w:pPr>
      <w:r>
        <w:rPr>
          <w:rFonts w:eastAsia="Calibri"/>
          <w:b/>
          <w:color w:val="00000A"/>
          <w:kern w:val="2"/>
          <w:sz w:val="22"/>
          <w:szCs w:val="22"/>
        </w:rPr>
        <w:t>§ 4.</w:t>
      </w:r>
    </w:p>
    <w:p w14:paraId="0D8226E2" w14:textId="77777777" w:rsidR="006361A8" w:rsidRPr="00BB2651" w:rsidRDefault="006361A8" w:rsidP="006361A8">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551A7502" w14:textId="77777777" w:rsidR="006361A8" w:rsidRDefault="006361A8" w:rsidP="000F5A11">
      <w:pPr>
        <w:pStyle w:val="Akapitzlist"/>
        <w:numPr>
          <w:ilvl w:val="3"/>
          <w:numId w:val="80"/>
        </w:numPr>
        <w:spacing w:before="0" w:after="0"/>
        <w:ind w:left="426" w:hanging="426"/>
        <w:jc w:val="both"/>
      </w:pPr>
      <w:r>
        <w:rPr>
          <w:rFonts w:eastAsia="Calibri"/>
          <w:iCs/>
          <w:kern w:val="2"/>
          <w:sz w:val="22"/>
          <w:szCs w:val="22"/>
        </w:rPr>
        <w:t>Wykonawca jest zobowiązany przestrzegać ustalonych terminów pośrednich wykonania robót:</w:t>
      </w:r>
    </w:p>
    <w:p w14:paraId="7307B473" w14:textId="77777777" w:rsidR="006361A8" w:rsidRDefault="006361A8" w:rsidP="000F5A11">
      <w:pPr>
        <w:pStyle w:val="Akapitzlist"/>
        <w:numPr>
          <w:ilvl w:val="0"/>
          <w:numId w:val="84"/>
        </w:numPr>
        <w:tabs>
          <w:tab w:val="clear" w:pos="0"/>
          <w:tab w:val="left" w:pos="851"/>
        </w:tabs>
        <w:spacing w:before="0" w:after="0"/>
        <w:ind w:left="851" w:hanging="425"/>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9A2A11B" w14:textId="77777777" w:rsidR="006361A8" w:rsidRPr="001077B1" w:rsidRDefault="006361A8" w:rsidP="000F5A11">
      <w:pPr>
        <w:pStyle w:val="Akapitzlist"/>
        <w:numPr>
          <w:ilvl w:val="0"/>
          <w:numId w:val="84"/>
        </w:numPr>
        <w:tabs>
          <w:tab w:val="clear" w:pos="0"/>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3F0B5011" w14:textId="77777777" w:rsidR="006361A8" w:rsidRDefault="006361A8" w:rsidP="000F5A11">
      <w:pPr>
        <w:pStyle w:val="Akapitzlist"/>
        <w:numPr>
          <w:ilvl w:val="0"/>
          <w:numId w:val="84"/>
        </w:numPr>
        <w:tabs>
          <w:tab w:val="clear" w:pos="0"/>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300B6C0D" w14:textId="77777777" w:rsidR="006361A8" w:rsidRDefault="006361A8" w:rsidP="000F5A11">
      <w:pPr>
        <w:pStyle w:val="Akapitzlist"/>
        <w:numPr>
          <w:ilvl w:val="0"/>
          <w:numId w:val="103"/>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413CFA53" w14:textId="77777777" w:rsidR="006361A8" w:rsidRDefault="006361A8" w:rsidP="000F5A11">
      <w:pPr>
        <w:pStyle w:val="Akapitzlist"/>
        <w:numPr>
          <w:ilvl w:val="0"/>
          <w:numId w:val="103"/>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5B5C268E" w14:textId="77777777" w:rsidR="006361A8" w:rsidRDefault="006361A8" w:rsidP="000F5A11">
      <w:pPr>
        <w:pStyle w:val="Akapitzlist"/>
        <w:numPr>
          <w:ilvl w:val="0"/>
          <w:numId w:val="103"/>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793FFEB5" w14:textId="77777777" w:rsidR="006361A8" w:rsidRDefault="006361A8" w:rsidP="000F5A11">
      <w:pPr>
        <w:pStyle w:val="Akapitzlist"/>
        <w:numPr>
          <w:ilvl w:val="0"/>
          <w:numId w:val="103"/>
        </w:numPr>
        <w:spacing w:before="0" w:after="0"/>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14:paraId="271B5FE4" w14:textId="77777777" w:rsidR="006361A8" w:rsidRPr="001C36EC" w:rsidRDefault="006361A8" w:rsidP="000F5A11">
      <w:pPr>
        <w:pStyle w:val="Akapitzlist"/>
        <w:numPr>
          <w:ilvl w:val="0"/>
          <w:numId w:val="103"/>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603A644D" w14:textId="77777777" w:rsidR="006361A8" w:rsidRDefault="006361A8" w:rsidP="006361A8">
      <w:pPr>
        <w:pStyle w:val="Akapitzlist"/>
        <w:spacing w:before="0" w:after="0"/>
        <w:ind w:left="1276"/>
        <w:jc w:val="both"/>
      </w:pPr>
    </w:p>
    <w:p w14:paraId="3B26B9D6" w14:textId="77777777" w:rsidR="006361A8" w:rsidRDefault="006361A8" w:rsidP="006361A8">
      <w:pPr>
        <w:spacing w:before="0" w:after="0"/>
        <w:jc w:val="center"/>
      </w:pPr>
      <w:r>
        <w:rPr>
          <w:rFonts w:eastAsia="Calibri"/>
          <w:b/>
          <w:color w:val="00000A"/>
          <w:kern w:val="2"/>
          <w:sz w:val="22"/>
          <w:szCs w:val="22"/>
        </w:rPr>
        <w:t>§ 5.</w:t>
      </w:r>
    </w:p>
    <w:p w14:paraId="57B414BE"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328C9A3C"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5705C823"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13DBC67A"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7159EF0A"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22343FBB"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497DAE64"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75981AC6"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67482613"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5E98264"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A3C07D9" w14:textId="77777777" w:rsidR="006361A8" w:rsidRPr="00D21F09" w:rsidRDefault="006361A8" w:rsidP="000F5A11">
      <w:pPr>
        <w:numPr>
          <w:ilvl w:val="0"/>
          <w:numId w:val="79"/>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6C0601A5" w14:textId="77777777" w:rsidR="006361A8" w:rsidRPr="001C36EC" w:rsidRDefault="006361A8" w:rsidP="000F5A11">
      <w:pPr>
        <w:numPr>
          <w:ilvl w:val="0"/>
          <w:numId w:val="79"/>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3D7A13D9" w14:textId="77777777" w:rsidR="006361A8" w:rsidRPr="00D21F09" w:rsidRDefault="006361A8" w:rsidP="006361A8">
      <w:pPr>
        <w:spacing w:before="0" w:after="0"/>
        <w:ind w:left="426"/>
        <w:jc w:val="both"/>
      </w:pPr>
    </w:p>
    <w:p w14:paraId="0F583DE2" w14:textId="77777777" w:rsidR="006361A8" w:rsidRDefault="006361A8" w:rsidP="006361A8">
      <w:pPr>
        <w:spacing w:before="0" w:after="0"/>
        <w:jc w:val="center"/>
      </w:pPr>
      <w:r>
        <w:rPr>
          <w:rFonts w:eastAsia="Calibri"/>
          <w:b/>
          <w:color w:val="00000A"/>
          <w:kern w:val="2"/>
          <w:sz w:val="22"/>
          <w:szCs w:val="22"/>
        </w:rPr>
        <w:t>§ 6.</w:t>
      </w:r>
    </w:p>
    <w:p w14:paraId="474AB69B"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184C384B" w14:textId="77777777" w:rsidR="006361A8" w:rsidRPr="00E34BDD" w:rsidRDefault="006361A8" w:rsidP="006361A8">
      <w:pPr>
        <w:numPr>
          <w:ilvl w:val="0"/>
          <w:numId w:val="55"/>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3F1862DF" w14:textId="77777777" w:rsidR="006361A8" w:rsidRDefault="006361A8" w:rsidP="006361A8">
      <w:pPr>
        <w:numPr>
          <w:ilvl w:val="0"/>
          <w:numId w:val="55"/>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2595E5BF" w14:textId="77777777" w:rsidR="006361A8" w:rsidRDefault="006361A8" w:rsidP="006361A8">
      <w:pPr>
        <w:numPr>
          <w:ilvl w:val="0"/>
          <w:numId w:val="55"/>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029B96F9" w14:textId="77777777" w:rsidR="006361A8" w:rsidRPr="00025060"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25FB85FB"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3D4FB884"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366671A0"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1321E084"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5AEF62E"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74270E76" w14:textId="77777777" w:rsidR="006361A8" w:rsidRDefault="006361A8" w:rsidP="006361A8">
      <w:pPr>
        <w:numPr>
          <w:ilvl w:val="0"/>
          <w:numId w:val="49"/>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1962B736" w14:textId="77777777" w:rsidR="006361A8" w:rsidRDefault="006361A8" w:rsidP="006361A8">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B1B4D48" w14:textId="77777777" w:rsidR="006361A8" w:rsidRDefault="006361A8" w:rsidP="006361A8">
      <w:pPr>
        <w:numPr>
          <w:ilvl w:val="0"/>
          <w:numId w:val="55"/>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170CBF9" w14:textId="77777777" w:rsidR="006361A8" w:rsidRDefault="006361A8" w:rsidP="006361A8">
      <w:pPr>
        <w:spacing w:before="0" w:after="0"/>
        <w:jc w:val="center"/>
        <w:rPr>
          <w:rFonts w:eastAsia="Calibri"/>
          <w:b/>
          <w:color w:val="00000A"/>
          <w:kern w:val="2"/>
          <w:sz w:val="22"/>
          <w:szCs w:val="22"/>
        </w:rPr>
      </w:pPr>
    </w:p>
    <w:p w14:paraId="3F4E035F" w14:textId="77777777" w:rsidR="006361A8" w:rsidRDefault="006361A8" w:rsidP="006361A8">
      <w:pPr>
        <w:spacing w:before="0" w:after="0"/>
        <w:jc w:val="center"/>
      </w:pPr>
      <w:r>
        <w:rPr>
          <w:rFonts w:eastAsia="Calibri"/>
          <w:b/>
          <w:color w:val="00000A"/>
          <w:kern w:val="2"/>
          <w:sz w:val="22"/>
          <w:szCs w:val="22"/>
        </w:rPr>
        <w:t>§ 7.</w:t>
      </w:r>
    </w:p>
    <w:p w14:paraId="2EE42D47" w14:textId="77777777" w:rsidR="006361A8" w:rsidRPr="00BB2651" w:rsidRDefault="006361A8" w:rsidP="006361A8">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02A9C780"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465730A6"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lastRenderedPageBreak/>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19F21E29" w14:textId="77777777" w:rsidR="006361A8" w:rsidRDefault="006361A8" w:rsidP="006361A8">
      <w:pPr>
        <w:numPr>
          <w:ilvl w:val="0"/>
          <w:numId w:val="51"/>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87BCACE" w14:textId="77777777" w:rsidR="006361A8" w:rsidRDefault="006361A8" w:rsidP="006361A8">
      <w:pPr>
        <w:numPr>
          <w:ilvl w:val="0"/>
          <w:numId w:val="51"/>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40203EB7"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3012D251"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D1B2D1D"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769E9A82"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3D9A596C" w14:textId="77777777" w:rsidR="006361A8" w:rsidRDefault="006361A8" w:rsidP="006361A8">
      <w:pPr>
        <w:numPr>
          <w:ilvl w:val="0"/>
          <w:numId w:val="54"/>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65656929" w14:textId="77777777" w:rsidR="006361A8" w:rsidRDefault="006361A8" w:rsidP="006361A8">
      <w:pPr>
        <w:numPr>
          <w:ilvl w:val="0"/>
          <w:numId w:val="54"/>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803D6E" w14:textId="77777777" w:rsidR="006361A8" w:rsidRDefault="006361A8" w:rsidP="006361A8">
      <w:pPr>
        <w:numPr>
          <w:ilvl w:val="0"/>
          <w:numId w:val="54"/>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8C1A89D"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86E480E" w14:textId="77777777" w:rsidR="006361A8" w:rsidRDefault="006361A8" w:rsidP="006361A8">
      <w:pPr>
        <w:numPr>
          <w:ilvl w:val="0"/>
          <w:numId w:val="51"/>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19CF23B2" w14:textId="77777777" w:rsidR="006361A8" w:rsidRPr="00BB2651" w:rsidRDefault="006361A8" w:rsidP="006361A8">
      <w:pPr>
        <w:numPr>
          <w:ilvl w:val="0"/>
          <w:numId w:val="51"/>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 xml:space="preserve">Wykonawcy. Wykonawca w dniu wystawienia faktury potwierdzi, ze jest zarejestrowanym, </w:t>
      </w:r>
      <w:r>
        <w:rPr>
          <w:rFonts w:eastAsia="Calibri"/>
          <w:kern w:val="2"/>
          <w:sz w:val="22"/>
          <w:szCs w:val="22"/>
        </w:rPr>
        <w:lastRenderedPageBreak/>
        <w:t>czynnym podatnikiem podatku VAT uprawnionym do wystawienia faktury. Zamawiający stosuje podzieloną płatność.</w:t>
      </w:r>
    </w:p>
    <w:p w14:paraId="3A9918A4" w14:textId="77777777" w:rsidR="006361A8" w:rsidRDefault="006361A8" w:rsidP="006361A8">
      <w:pPr>
        <w:spacing w:before="0" w:after="0"/>
        <w:ind w:left="426"/>
        <w:jc w:val="both"/>
      </w:pPr>
    </w:p>
    <w:p w14:paraId="1E530F2A" w14:textId="77777777" w:rsidR="006361A8" w:rsidRDefault="006361A8" w:rsidP="006361A8">
      <w:pPr>
        <w:spacing w:before="0" w:after="0"/>
        <w:jc w:val="center"/>
      </w:pPr>
      <w:r>
        <w:rPr>
          <w:rFonts w:eastAsia="Calibri"/>
          <w:b/>
          <w:color w:val="00000A"/>
          <w:kern w:val="2"/>
          <w:sz w:val="22"/>
          <w:szCs w:val="22"/>
        </w:rPr>
        <w:t>§ 8.</w:t>
      </w:r>
    </w:p>
    <w:p w14:paraId="737991F3" w14:textId="77777777" w:rsidR="006361A8" w:rsidRDefault="006361A8" w:rsidP="006361A8">
      <w:pPr>
        <w:spacing w:before="0" w:after="0"/>
        <w:jc w:val="center"/>
      </w:pPr>
      <w:r>
        <w:rPr>
          <w:rFonts w:eastAsia="Calibri"/>
          <w:b/>
          <w:bCs/>
          <w:color w:val="00000A"/>
          <w:kern w:val="2"/>
          <w:sz w:val="22"/>
          <w:szCs w:val="22"/>
        </w:rPr>
        <w:t>ROBOTY ZAMIENNE I DODATKOWE</w:t>
      </w:r>
    </w:p>
    <w:p w14:paraId="19E1135C" w14:textId="77777777" w:rsidR="006361A8" w:rsidRDefault="006361A8" w:rsidP="006361A8">
      <w:pPr>
        <w:numPr>
          <w:ilvl w:val="3"/>
          <w:numId w:val="47"/>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6AB08277" w14:textId="77777777" w:rsidR="006361A8" w:rsidRDefault="006361A8" w:rsidP="006361A8">
      <w:pPr>
        <w:numPr>
          <w:ilvl w:val="0"/>
          <w:numId w:val="56"/>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108A0B77" w14:textId="77777777" w:rsidR="006361A8" w:rsidRDefault="006361A8" w:rsidP="006361A8">
      <w:pPr>
        <w:numPr>
          <w:ilvl w:val="0"/>
          <w:numId w:val="56"/>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1AE68DDA" w14:textId="77777777" w:rsidR="006361A8" w:rsidRDefault="006361A8" w:rsidP="006361A8">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19DCB1D3" w14:textId="77777777" w:rsidR="006361A8" w:rsidRDefault="006361A8" w:rsidP="006361A8">
      <w:pPr>
        <w:numPr>
          <w:ilvl w:val="0"/>
          <w:numId w:val="58"/>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429EA606" w14:textId="77777777" w:rsidR="006361A8" w:rsidRDefault="006361A8" w:rsidP="006361A8">
      <w:pPr>
        <w:numPr>
          <w:ilvl w:val="0"/>
          <w:numId w:val="58"/>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5B53FAC3" w14:textId="77777777" w:rsidR="006361A8" w:rsidRDefault="006361A8" w:rsidP="006361A8">
      <w:pPr>
        <w:numPr>
          <w:ilvl w:val="3"/>
          <w:numId w:val="47"/>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3FC7E8BA" w14:textId="77777777" w:rsidR="006361A8" w:rsidRDefault="006361A8" w:rsidP="006361A8">
      <w:pPr>
        <w:numPr>
          <w:ilvl w:val="3"/>
          <w:numId w:val="47"/>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7337F1E5" w14:textId="77777777" w:rsidR="006361A8" w:rsidRDefault="006361A8" w:rsidP="000F5A11">
      <w:pPr>
        <w:numPr>
          <w:ilvl w:val="0"/>
          <w:numId w:val="104"/>
        </w:numPr>
        <w:tabs>
          <w:tab w:val="left" w:pos="851"/>
        </w:tabs>
        <w:spacing w:before="0" w:after="0"/>
        <w:jc w:val="both"/>
      </w:pPr>
      <w:r>
        <w:rPr>
          <w:sz w:val="22"/>
          <w:szCs w:val="22"/>
        </w:rPr>
        <w:t>opis proponowanej Roboty do wykonania i harmonogram jej wykonania,</w:t>
      </w:r>
    </w:p>
    <w:p w14:paraId="4447E596" w14:textId="77777777" w:rsidR="006361A8" w:rsidRDefault="006361A8" w:rsidP="000F5A11">
      <w:pPr>
        <w:numPr>
          <w:ilvl w:val="0"/>
          <w:numId w:val="104"/>
        </w:numPr>
        <w:spacing w:before="0" w:after="0"/>
        <w:jc w:val="both"/>
      </w:pPr>
      <w:r>
        <w:rPr>
          <w:sz w:val="22"/>
          <w:szCs w:val="22"/>
        </w:rPr>
        <w:t>uzasadnienie konieczności wykonania Roboty dodatkowej lub Roboty zamiennej,</w:t>
      </w:r>
    </w:p>
    <w:p w14:paraId="153F8E07" w14:textId="77777777" w:rsidR="006361A8" w:rsidRDefault="006361A8" w:rsidP="000F5A11">
      <w:pPr>
        <w:numPr>
          <w:ilvl w:val="0"/>
          <w:numId w:val="104"/>
        </w:numPr>
        <w:spacing w:before="0" w:after="0"/>
        <w:jc w:val="both"/>
      </w:pPr>
      <w:r>
        <w:rPr>
          <w:sz w:val="22"/>
          <w:szCs w:val="22"/>
        </w:rPr>
        <w:t>propozycję Wykonawcy dotyczącą ewentualnych modyfikacji w harmonogramie rzeczowo-finansowym,</w:t>
      </w:r>
    </w:p>
    <w:p w14:paraId="4238508D" w14:textId="77777777" w:rsidR="006361A8" w:rsidRDefault="006361A8" w:rsidP="000F5A11">
      <w:pPr>
        <w:numPr>
          <w:ilvl w:val="0"/>
          <w:numId w:val="104"/>
        </w:numPr>
        <w:spacing w:before="0" w:after="0"/>
        <w:jc w:val="both"/>
      </w:pPr>
      <w:r>
        <w:rPr>
          <w:sz w:val="22"/>
          <w:szCs w:val="22"/>
        </w:rPr>
        <w:t>informację o koniecznych modyfikacjach w dokumentacji projektowej i uzyskanych uzgodnieniach i decyzjach administracyjnych,</w:t>
      </w:r>
    </w:p>
    <w:p w14:paraId="0576F8EF" w14:textId="77777777" w:rsidR="006361A8" w:rsidRDefault="006361A8" w:rsidP="000F5A11">
      <w:pPr>
        <w:numPr>
          <w:ilvl w:val="0"/>
          <w:numId w:val="104"/>
        </w:numPr>
        <w:spacing w:before="0" w:after="0"/>
        <w:jc w:val="both"/>
      </w:pPr>
      <w:r>
        <w:rPr>
          <w:sz w:val="22"/>
          <w:szCs w:val="22"/>
        </w:rPr>
        <w:t>niezbędną dokumentację projektową wraz ze specyfikacjami – o ile modyfikacja dotychczasowej dokumentacji projektowej jest niewystarczająca,</w:t>
      </w:r>
    </w:p>
    <w:p w14:paraId="403895C8" w14:textId="77777777" w:rsidR="006361A8" w:rsidRDefault="006361A8" w:rsidP="000F5A11">
      <w:pPr>
        <w:numPr>
          <w:ilvl w:val="0"/>
          <w:numId w:val="104"/>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55D6F2E5" w14:textId="77777777" w:rsidR="006361A8" w:rsidRDefault="006361A8" w:rsidP="000F5A11">
      <w:pPr>
        <w:numPr>
          <w:ilvl w:val="0"/>
          <w:numId w:val="104"/>
        </w:numPr>
        <w:spacing w:before="0" w:after="0"/>
        <w:jc w:val="both"/>
      </w:pPr>
      <w:r>
        <w:rPr>
          <w:sz w:val="22"/>
          <w:szCs w:val="22"/>
        </w:rPr>
        <w:t>uzasadnienie pod względem zgodności z umową i obowiązującymi przepisami, w tym zgodności z Prawem,</w:t>
      </w:r>
    </w:p>
    <w:p w14:paraId="323121D8" w14:textId="77777777" w:rsidR="006361A8" w:rsidRPr="00A4773F" w:rsidRDefault="006361A8" w:rsidP="006361A8">
      <w:pPr>
        <w:numPr>
          <w:ilvl w:val="0"/>
          <w:numId w:val="62"/>
        </w:numPr>
        <w:spacing w:before="0" w:after="0"/>
        <w:ind w:left="426" w:hanging="426"/>
        <w:jc w:val="both"/>
        <w:rPr>
          <w:sz w:val="22"/>
          <w:szCs w:val="22"/>
        </w:rPr>
      </w:pPr>
      <w:r w:rsidRPr="00A4773F">
        <w:rPr>
          <w:rFonts w:eastAsia="Calibri"/>
          <w:bCs/>
          <w:kern w:val="2"/>
          <w:sz w:val="22"/>
          <w:szCs w:val="22"/>
        </w:rPr>
        <w:t xml:space="preserve">Inspektor Nadzoru Zamawiającego </w:t>
      </w:r>
      <w:r w:rsidRPr="00A4773F">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A4773F">
        <w:rPr>
          <w:rFonts w:eastAsia="Calibri"/>
          <w:bCs/>
          <w:kern w:val="2"/>
          <w:sz w:val="22"/>
          <w:szCs w:val="22"/>
        </w:rPr>
        <w:t>Inspektorowi Nadzoru Zamawiającego</w:t>
      </w:r>
      <w:r w:rsidRPr="00A4773F">
        <w:rPr>
          <w:rStyle w:val="Styl10ptJasnopomaraczowy1"/>
          <w:color w:val="000000"/>
          <w:sz w:val="22"/>
          <w:szCs w:val="22"/>
        </w:rPr>
        <w:t xml:space="preserve"> wycenę Robót dodatkowych i Robót zamiennych.</w:t>
      </w:r>
      <w:r w:rsidRPr="00A4773F">
        <w:rPr>
          <w:sz w:val="22"/>
          <w:szCs w:val="22"/>
        </w:rPr>
        <w:t xml:space="preserve"> </w:t>
      </w:r>
      <w:r w:rsidRPr="00A4773F">
        <w:rPr>
          <w:rFonts w:eastAsia="Calibri"/>
          <w:bCs/>
          <w:kern w:val="2"/>
          <w:sz w:val="22"/>
          <w:szCs w:val="22"/>
        </w:rPr>
        <w:t>R</w:t>
      </w:r>
      <w:r w:rsidRPr="00A4773F">
        <w:rPr>
          <w:rFonts w:eastAsia="Calibri"/>
          <w:kern w:val="2"/>
          <w:sz w:val="22"/>
          <w:szCs w:val="22"/>
        </w:rPr>
        <w:t>oboty dodatkowe Wykonawca wykona na podstawie protokołu konieczno</w:t>
      </w:r>
      <w:r w:rsidRPr="00A4773F">
        <w:rPr>
          <w:rFonts w:eastAsia="TTE188D4F0t00"/>
          <w:kern w:val="2"/>
          <w:sz w:val="22"/>
          <w:szCs w:val="22"/>
        </w:rPr>
        <w:t>ś</w:t>
      </w:r>
      <w:r w:rsidRPr="00A4773F">
        <w:rPr>
          <w:rFonts w:eastAsia="Calibri"/>
          <w:kern w:val="2"/>
          <w:sz w:val="22"/>
          <w:szCs w:val="22"/>
        </w:rPr>
        <w:t>ci w drodze zmiany umowy.</w:t>
      </w:r>
      <w:bookmarkEnd w:id="3"/>
    </w:p>
    <w:p w14:paraId="21EC2F77" w14:textId="77777777" w:rsidR="006361A8" w:rsidRDefault="006361A8" w:rsidP="006361A8">
      <w:pPr>
        <w:spacing w:before="0" w:after="0"/>
        <w:ind w:left="426"/>
        <w:jc w:val="both"/>
      </w:pPr>
    </w:p>
    <w:p w14:paraId="1573781A" w14:textId="77777777" w:rsidR="00BB2F0D" w:rsidRDefault="00BB2F0D" w:rsidP="006361A8">
      <w:pPr>
        <w:tabs>
          <w:tab w:val="left" w:pos="709"/>
        </w:tabs>
        <w:spacing w:before="0" w:after="0"/>
        <w:ind w:left="709"/>
        <w:jc w:val="center"/>
        <w:rPr>
          <w:rFonts w:eastAsia="Calibri"/>
          <w:b/>
          <w:color w:val="00000A"/>
          <w:kern w:val="2"/>
          <w:sz w:val="22"/>
          <w:szCs w:val="22"/>
        </w:rPr>
      </w:pPr>
    </w:p>
    <w:p w14:paraId="7CE5B375" w14:textId="77777777" w:rsidR="006361A8" w:rsidRDefault="006361A8" w:rsidP="006361A8">
      <w:pPr>
        <w:tabs>
          <w:tab w:val="left" w:pos="709"/>
        </w:tabs>
        <w:spacing w:before="0" w:after="0"/>
        <w:ind w:left="709"/>
        <w:jc w:val="center"/>
      </w:pPr>
      <w:r>
        <w:rPr>
          <w:rFonts w:eastAsia="Calibri"/>
          <w:b/>
          <w:color w:val="00000A"/>
          <w:kern w:val="2"/>
          <w:sz w:val="22"/>
          <w:szCs w:val="22"/>
        </w:rPr>
        <w:lastRenderedPageBreak/>
        <w:t>§ 9.</w:t>
      </w:r>
      <w:r>
        <w:rPr>
          <w:rFonts w:eastAsia="Calibri"/>
          <w:color w:val="00000A"/>
          <w:kern w:val="2"/>
          <w:sz w:val="22"/>
          <w:szCs w:val="22"/>
        </w:rPr>
        <w:t xml:space="preserve"> </w:t>
      </w:r>
    </w:p>
    <w:p w14:paraId="1322776F" w14:textId="77777777" w:rsidR="006361A8" w:rsidRDefault="006361A8" w:rsidP="006361A8">
      <w:pPr>
        <w:tabs>
          <w:tab w:val="left" w:pos="709"/>
        </w:tabs>
        <w:spacing w:before="0" w:after="0"/>
        <w:ind w:left="709"/>
        <w:jc w:val="center"/>
      </w:pPr>
      <w:r>
        <w:rPr>
          <w:rFonts w:eastAsia="Calibri"/>
          <w:b/>
          <w:bCs/>
          <w:color w:val="00000A"/>
          <w:kern w:val="2"/>
          <w:sz w:val="22"/>
          <w:szCs w:val="22"/>
        </w:rPr>
        <w:t>ROZLICZENIE ROBÓT DODATKOWYCH I ZAMIENNYCH</w:t>
      </w:r>
    </w:p>
    <w:p w14:paraId="2C4C8E67" w14:textId="77777777" w:rsidR="006361A8" w:rsidRDefault="006361A8" w:rsidP="006361A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FFFDE49" w14:textId="77777777" w:rsidR="006361A8" w:rsidRDefault="006361A8" w:rsidP="006361A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65FF5A54" w14:textId="77777777" w:rsidR="006361A8" w:rsidRDefault="006361A8" w:rsidP="006361A8">
      <w:pPr>
        <w:numPr>
          <w:ilvl w:val="0"/>
          <w:numId w:val="59"/>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1039311E" w14:textId="77777777" w:rsidR="006361A8" w:rsidRDefault="006361A8" w:rsidP="006361A8">
      <w:pPr>
        <w:numPr>
          <w:ilvl w:val="0"/>
          <w:numId w:val="59"/>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7D1E1540" w14:textId="77777777" w:rsidR="006361A8" w:rsidRPr="00B76035" w:rsidRDefault="006361A8" w:rsidP="006361A8">
      <w:pPr>
        <w:numPr>
          <w:ilvl w:val="0"/>
          <w:numId w:val="59"/>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062231CA" w14:textId="77777777" w:rsidR="006361A8" w:rsidRDefault="006361A8" w:rsidP="006361A8">
      <w:pPr>
        <w:spacing w:before="0" w:after="0"/>
        <w:ind w:left="426"/>
        <w:jc w:val="both"/>
      </w:pPr>
    </w:p>
    <w:p w14:paraId="68DCB778" w14:textId="77777777" w:rsidR="006361A8" w:rsidRDefault="006361A8" w:rsidP="006361A8">
      <w:pPr>
        <w:spacing w:before="0" w:after="0"/>
        <w:jc w:val="center"/>
      </w:pPr>
      <w:r>
        <w:rPr>
          <w:rFonts w:eastAsia="Calibri"/>
          <w:b/>
          <w:color w:val="00000A"/>
          <w:kern w:val="2"/>
          <w:sz w:val="22"/>
          <w:szCs w:val="22"/>
        </w:rPr>
        <w:t>§ 10.</w:t>
      </w:r>
    </w:p>
    <w:p w14:paraId="7677736C" w14:textId="77777777" w:rsidR="006361A8" w:rsidRDefault="006361A8" w:rsidP="006361A8">
      <w:pPr>
        <w:spacing w:before="0" w:after="0"/>
        <w:jc w:val="center"/>
      </w:pPr>
      <w:r>
        <w:rPr>
          <w:rFonts w:eastAsia="Calibri"/>
          <w:b/>
          <w:bCs/>
          <w:color w:val="00000A"/>
          <w:kern w:val="2"/>
          <w:sz w:val="22"/>
          <w:szCs w:val="22"/>
        </w:rPr>
        <w:t xml:space="preserve">OBOWIĄZKI ZAMAWIAJĄCEGO </w:t>
      </w:r>
    </w:p>
    <w:p w14:paraId="5F93E799" w14:textId="77777777" w:rsidR="006361A8" w:rsidRDefault="006361A8" w:rsidP="006361A8">
      <w:pPr>
        <w:spacing w:before="0" w:after="0"/>
        <w:jc w:val="both"/>
      </w:pPr>
      <w:r>
        <w:rPr>
          <w:rFonts w:eastAsia="Calibri"/>
          <w:bCs/>
          <w:color w:val="00000A"/>
          <w:kern w:val="2"/>
          <w:sz w:val="22"/>
          <w:szCs w:val="22"/>
        </w:rPr>
        <w:t>Do obowiązków Zamawiającego należy:</w:t>
      </w:r>
    </w:p>
    <w:p w14:paraId="4828D20A" w14:textId="77777777" w:rsidR="006361A8" w:rsidRDefault="006361A8" w:rsidP="006361A8">
      <w:pPr>
        <w:numPr>
          <w:ilvl w:val="0"/>
          <w:numId w:val="57"/>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610EB454" w14:textId="77777777" w:rsidR="006361A8" w:rsidRDefault="006361A8" w:rsidP="006361A8">
      <w:pPr>
        <w:numPr>
          <w:ilvl w:val="0"/>
          <w:numId w:val="57"/>
        </w:numPr>
        <w:spacing w:before="0" w:after="0"/>
        <w:ind w:left="426" w:hanging="426"/>
        <w:jc w:val="both"/>
      </w:pPr>
      <w:r>
        <w:rPr>
          <w:rFonts w:eastAsia="Calibri"/>
          <w:color w:val="00000A"/>
          <w:kern w:val="2"/>
          <w:sz w:val="22"/>
          <w:szCs w:val="22"/>
        </w:rPr>
        <w:t>zapewnienie nadzoru inwestorskiego,</w:t>
      </w:r>
    </w:p>
    <w:p w14:paraId="0C28ED89" w14:textId="77777777" w:rsidR="006361A8" w:rsidRDefault="006361A8" w:rsidP="006361A8">
      <w:pPr>
        <w:numPr>
          <w:ilvl w:val="0"/>
          <w:numId w:val="57"/>
        </w:numPr>
        <w:spacing w:before="0" w:after="0"/>
        <w:ind w:left="426" w:hanging="426"/>
        <w:jc w:val="both"/>
      </w:pPr>
      <w:r>
        <w:rPr>
          <w:rFonts w:eastAsia="Calibri"/>
          <w:color w:val="00000A"/>
          <w:kern w:val="2"/>
          <w:sz w:val="22"/>
          <w:szCs w:val="22"/>
        </w:rPr>
        <w:t>dokonanie odbioru końcowego przedmiotu umowy,</w:t>
      </w:r>
    </w:p>
    <w:p w14:paraId="192D4D48" w14:textId="77777777" w:rsidR="006361A8" w:rsidRPr="00B76035" w:rsidRDefault="006361A8" w:rsidP="006361A8">
      <w:pPr>
        <w:numPr>
          <w:ilvl w:val="0"/>
          <w:numId w:val="57"/>
        </w:numPr>
        <w:spacing w:before="0" w:after="0"/>
        <w:ind w:left="426" w:hanging="426"/>
        <w:jc w:val="both"/>
      </w:pPr>
      <w:r>
        <w:rPr>
          <w:rFonts w:eastAsia="Calibri"/>
          <w:color w:val="00000A"/>
          <w:kern w:val="2"/>
          <w:sz w:val="22"/>
          <w:szCs w:val="22"/>
        </w:rPr>
        <w:t>zapłata za prawidłowo wykonany przedmiot umowy.</w:t>
      </w:r>
    </w:p>
    <w:p w14:paraId="79FA7295" w14:textId="77777777" w:rsidR="006361A8" w:rsidRDefault="006361A8" w:rsidP="006361A8">
      <w:pPr>
        <w:spacing w:before="0" w:after="0"/>
        <w:ind w:left="426"/>
        <w:jc w:val="both"/>
      </w:pPr>
    </w:p>
    <w:p w14:paraId="180ABD82" w14:textId="77777777" w:rsidR="006361A8" w:rsidRDefault="006361A8" w:rsidP="006361A8">
      <w:pPr>
        <w:spacing w:before="0" w:after="0"/>
        <w:jc w:val="center"/>
      </w:pPr>
      <w:r>
        <w:rPr>
          <w:rFonts w:eastAsia="Calibri"/>
          <w:b/>
          <w:color w:val="00000A"/>
          <w:kern w:val="2"/>
          <w:sz w:val="22"/>
          <w:szCs w:val="22"/>
        </w:rPr>
        <w:t>§ 11.</w:t>
      </w:r>
    </w:p>
    <w:p w14:paraId="6F14F5F9" w14:textId="77777777" w:rsidR="006361A8" w:rsidRDefault="006361A8" w:rsidP="006361A8">
      <w:pPr>
        <w:spacing w:before="0" w:after="0"/>
        <w:jc w:val="center"/>
      </w:pPr>
      <w:r>
        <w:rPr>
          <w:rFonts w:eastAsia="Calibri"/>
          <w:b/>
          <w:bCs/>
          <w:color w:val="00000A"/>
          <w:kern w:val="2"/>
          <w:sz w:val="22"/>
          <w:szCs w:val="22"/>
        </w:rPr>
        <w:t>OBOWIĄZKI WYKONAWCY</w:t>
      </w:r>
    </w:p>
    <w:p w14:paraId="122D31D1" w14:textId="77777777" w:rsidR="006361A8" w:rsidRDefault="006361A8" w:rsidP="006361A8">
      <w:pPr>
        <w:spacing w:before="0" w:after="0"/>
        <w:jc w:val="both"/>
      </w:pPr>
      <w:r>
        <w:rPr>
          <w:rFonts w:eastAsia="Calibri"/>
          <w:bCs/>
          <w:color w:val="00000A"/>
          <w:kern w:val="2"/>
          <w:sz w:val="22"/>
          <w:szCs w:val="22"/>
        </w:rPr>
        <w:t>Do obowiązków Wykonawcy należy:</w:t>
      </w:r>
    </w:p>
    <w:p w14:paraId="6ADCE92D"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7EA63C7"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360289A8"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A67CCFF"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1B3019BF"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1F587653"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1FC02200"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8E5174B" w14:textId="77777777" w:rsidR="006361A8" w:rsidRDefault="006361A8" w:rsidP="006361A8">
      <w:pPr>
        <w:numPr>
          <w:ilvl w:val="0"/>
          <w:numId w:val="48"/>
        </w:numPr>
        <w:spacing w:before="0" w:after="0"/>
        <w:ind w:left="426" w:hanging="426"/>
        <w:jc w:val="both"/>
      </w:pPr>
      <w:r>
        <w:rPr>
          <w:rFonts w:eastAsia="Calibri"/>
          <w:color w:val="00000A"/>
          <w:kern w:val="2"/>
          <w:sz w:val="22"/>
          <w:szCs w:val="22"/>
        </w:rPr>
        <w:lastRenderedPageBreak/>
        <w:t>zabezpieczenie terenu budowy z zachowaniem najwyższej staranności, z uwzględnieniem specyfiki obiektu oraz jego przeznaczenia,</w:t>
      </w:r>
    </w:p>
    <w:p w14:paraId="77BB620C"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6AAD6356"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18C8D98C"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zapewnienie właściwego i wymaganego oznakowania i zabezpieczenia terenu budowy,</w:t>
      </w:r>
    </w:p>
    <w:p w14:paraId="6C4E9AA3" w14:textId="77777777" w:rsidR="006361A8" w:rsidRDefault="006361A8" w:rsidP="006361A8">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1E8F43B2" w14:textId="77777777" w:rsidR="006361A8" w:rsidRDefault="006361A8" w:rsidP="006361A8">
      <w:pPr>
        <w:numPr>
          <w:ilvl w:val="0"/>
          <w:numId w:val="48"/>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924CD77" w14:textId="77777777" w:rsidR="006361A8" w:rsidRDefault="006361A8" w:rsidP="006361A8">
      <w:pPr>
        <w:numPr>
          <w:ilvl w:val="0"/>
          <w:numId w:val="48"/>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3EB4B37" w14:textId="77777777" w:rsidR="006361A8" w:rsidRDefault="006361A8" w:rsidP="006361A8">
      <w:pPr>
        <w:numPr>
          <w:ilvl w:val="0"/>
          <w:numId w:val="48"/>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44B12F8F"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terminowe wykonanie obowiązków określonych w § 3 ust. 1-3 umowy,</w:t>
      </w:r>
    </w:p>
    <w:p w14:paraId="5C7A4BBA"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5AB8030C"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6059D373" w14:textId="77777777" w:rsidR="006361A8" w:rsidRDefault="006361A8" w:rsidP="006361A8">
      <w:pPr>
        <w:numPr>
          <w:ilvl w:val="0"/>
          <w:numId w:val="48"/>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7111D8C9" w14:textId="77777777" w:rsidR="006361A8" w:rsidRDefault="006361A8" w:rsidP="006361A8">
      <w:pPr>
        <w:numPr>
          <w:ilvl w:val="0"/>
          <w:numId w:val="48"/>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54B69A71" w14:textId="77777777" w:rsidR="006361A8" w:rsidRDefault="006361A8" w:rsidP="006361A8">
      <w:pPr>
        <w:numPr>
          <w:ilvl w:val="0"/>
          <w:numId w:val="48"/>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C4FD1F7" w14:textId="77777777" w:rsidR="006361A8" w:rsidRDefault="006361A8" w:rsidP="000F5A11">
      <w:pPr>
        <w:numPr>
          <w:ilvl w:val="0"/>
          <w:numId w:val="105"/>
        </w:numPr>
        <w:tabs>
          <w:tab w:val="left" w:pos="851"/>
        </w:tabs>
        <w:spacing w:before="0" w:after="0"/>
        <w:jc w:val="both"/>
      </w:pPr>
      <w:r>
        <w:rPr>
          <w:sz w:val="22"/>
          <w:szCs w:val="22"/>
          <w:lang w:eastAsia="ar-SA"/>
        </w:rPr>
        <w:t>wykresy i opisy postępu Robót,</w:t>
      </w:r>
    </w:p>
    <w:p w14:paraId="1D36E6AC" w14:textId="77777777" w:rsidR="006361A8" w:rsidRDefault="006361A8" w:rsidP="000F5A11">
      <w:pPr>
        <w:numPr>
          <w:ilvl w:val="0"/>
          <w:numId w:val="105"/>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5E3C045D" w14:textId="77777777" w:rsidR="006361A8" w:rsidRDefault="006361A8" w:rsidP="000F5A11">
      <w:pPr>
        <w:numPr>
          <w:ilvl w:val="0"/>
          <w:numId w:val="105"/>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3F80403F" w14:textId="77777777" w:rsidR="006361A8" w:rsidRDefault="006361A8" w:rsidP="000F5A11">
      <w:pPr>
        <w:numPr>
          <w:ilvl w:val="0"/>
          <w:numId w:val="105"/>
        </w:numPr>
        <w:tabs>
          <w:tab w:val="left" w:pos="851"/>
        </w:tabs>
        <w:spacing w:before="0" w:after="0"/>
        <w:jc w:val="both"/>
      </w:pPr>
      <w:r>
        <w:rPr>
          <w:sz w:val="22"/>
          <w:szCs w:val="22"/>
          <w:lang w:eastAsia="ar-SA"/>
        </w:rPr>
        <w:t>fotografie przedstawiające stan zaawansowania Robót i postępu na Terenie Budowy;</w:t>
      </w:r>
    </w:p>
    <w:p w14:paraId="362D9045" w14:textId="77777777" w:rsidR="006361A8" w:rsidRDefault="006361A8" w:rsidP="000F5A11">
      <w:pPr>
        <w:numPr>
          <w:ilvl w:val="0"/>
          <w:numId w:val="105"/>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0D0489AD" w14:textId="77777777" w:rsidR="006361A8" w:rsidRPr="000C09BF" w:rsidRDefault="006361A8" w:rsidP="000F5A11">
      <w:pPr>
        <w:numPr>
          <w:ilvl w:val="0"/>
          <w:numId w:val="105"/>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022266D3" w14:textId="77777777" w:rsidR="006361A8" w:rsidRPr="000C09BF" w:rsidRDefault="006361A8" w:rsidP="000F5A11">
      <w:pPr>
        <w:numPr>
          <w:ilvl w:val="0"/>
          <w:numId w:val="105"/>
        </w:numPr>
        <w:tabs>
          <w:tab w:val="left" w:pos="851"/>
        </w:tabs>
        <w:spacing w:before="0" w:after="0"/>
        <w:jc w:val="both"/>
        <w:rPr>
          <w:sz w:val="22"/>
          <w:szCs w:val="22"/>
          <w:lang w:eastAsia="ar-SA"/>
        </w:rPr>
      </w:pPr>
      <w:r w:rsidRPr="000C09BF">
        <w:rPr>
          <w:sz w:val="22"/>
          <w:szCs w:val="22"/>
          <w:lang w:eastAsia="ar-SA"/>
        </w:rPr>
        <w:lastRenderedPageBreak/>
        <w:t>na żądanie Zamawiającego bieżące raportowanie postępowania prac będzie odbywało się również z wykorzystaniem aplikacji mobilnej wskazanej przez Zamawiającego.</w:t>
      </w:r>
    </w:p>
    <w:p w14:paraId="7CCF703C" w14:textId="77777777" w:rsidR="006361A8" w:rsidRDefault="006361A8" w:rsidP="006361A8">
      <w:pPr>
        <w:numPr>
          <w:ilvl w:val="0"/>
          <w:numId w:val="48"/>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D11A7DC" w14:textId="77777777" w:rsidR="006361A8" w:rsidRDefault="006361A8" w:rsidP="006361A8">
      <w:pPr>
        <w:numPr>
          <w:ilvl w:val="0"/>
          <w:numId w:val="48"/>
        </w:numPr>
        <w:spacing w:before="0" w:after="0"/>
        <w:ind w:left="426" w:hanging="426"/>
        <w:jc w:val="both"/>
      </w:pPr>
      <w:r>
        <w:rPr>
          <w:rFonts w:eastAsia="Calibri"/>
          <w:bCs/>
          <w:kern w:val="2"/>
          <w:sz w:val="22"/>
          <w:szCs w:val="22"/>
        </w:rPr>
        <w:t>prowadzenie robót zgodnie z zatwierdzonym projektem Czasowej Organizacji Ruchu,</w:t>
      </w:r>
    </w:p>
    <w:p w14:paraId="69616947" w14:textId="77777777" w:rsidR="006361A8" w:rsidRDefault="006361A8" w:rsidP="006361A8">
      <w:pPr>
        <w:numPr>
          <w:ilvl w:val="0"/>
          <w:numId w:val="48"/>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5910B823" w14:textId="77777777" w:rsidR="006361A8" w:rsidRPr="002C6417" w:rsidRDefault="006361A8" w:rsidP="006361A8">
      <w:pPr>
        <w:numPr>
          <w:ilvl w:val="0"/>
          <w:numId w:val="48"/>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174ED67" w14:textId="77777777" w:rsidR="006361A8" w:rsidRDefault="006361A8" w:rsidP="006361A8">
      <w:pPr>
        <w:numPr>
          <w:ilvl w:val="0"/>
          <w:numId w:val="48"/>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2DC48EB1" w14:textId="77777777" w:rsidR="006361A8" w:rsidRDefault="006361A8" w:rsidP="006361A8">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68A2E2F5" w14:textId="77777777" w:rsidR="006361A8" w:rsidRPr="00EC09E3" w:rsidRDefault="006361A8" w:rsidP="006361A8">
      <w:pPr>
        <w:numPr>
          <w:ilvl w:val="0"/>
          <w:numId w:val="48"/>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BE9B5DB" w14:textId="77777777" w:rsidR="006361A8" w:rsidRDefault="006361A8" w:rsidP="006361A8">
      <w:pPr>
        <w:spacing w:before="0" w:after="0"/>
        <w:jc w:val="center"/>
      </w:pPr>
      <w:r>
        <w:rPr>
          <w:rFonts w:eastAsia="Calibri"/>
          <w:b/>
          <w:color w:val="00000A"/>
          <w:kern w:val="2"/>
          <w:sz w:val="22"/>
          <w:szCs w:val="22"/>
        </w:rPr>
        <w:t>§ 12.</w:t>
      </w:r>
    </w:p>
    <w:p w14:paraId="5FF27F21" w14:textId="77777777" w:rsidR="006361A8" w:rsidRDefault="006361A8" w:rsidP="006361A8">
      <w:pPr>
        <w:spacing w:before="0" w:after="0"/>
        <w:jc w:val="center"/>
      </w:pPr>
      <w:r>
        <w:rPr>
          <w:rFonts w:eastAsia="Calibri"/>
          <w:b/>
          <w:bCs/>
          <w:color w:val="00000A"/>
          <w:kern w:val="2"/>
          <w:sz w:val="22"/>
          <w:szCs w:val="22"/>
        </w:rPr>
        <w:t>TEREN BUDOWY</w:t>
      </w:r>
    </w:p>
    <w:p w14:paraId="7503F664" w14:textId="77777777" w:rsidR="006361A8" w:rsidRDefault="006361A8" w:rsidP="006361A8">
      <w:pPr>
        <w:numPr>
          <w:ilvl w:val="0"/>
          <w:numId w:val="63"/>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34105FA0" w14:textId="77777777" w:rsidR="006361A8" w:rsidRDefault="006361A8" w:rsidP="006361A8">
      <w:pPr>
        <w:numPr>
          <w:ilvl w:val="0"/>
          <w:numId w:val="63"/>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73315C5B" w14:textId="77777777" w:rsidR="006361A8" w:rsidRDefault="006361A8" w:rsidP="000F5A11">
      <w:pPr>
        <w:numPr>
          <w:ilvl w:val="0"/>
          <w:numId w:val="106"/>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47B10A17" w14:textId="77777777" w:rsidR="006361A8" w:rsidRDefault="006361A8" w:rsidP="000F5A11">
      <w:pPr>
        <w:numPr>
          <w:ilvl w:val="0"/>
          <w:numId w:val="106"/>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6DDCF815" w14:textId="77777777" w:rsidR="006361A8" w:rsidRDefault="006361A8" w:rsidP="000F5A11">
      <w:pPr>
        <w:numPr>
          <w:ilvl w:val="0"/>
          <w:numId w:val="106"/>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512634C4" w14:textId="77777777" w:rsidR="006361A8" w:rsidRPr="00B76035" w:rsidRDefault="006361A8" w:rsidP="000F5A11">
      <w:pPr>
        <w:numPr>
          <w:ilvl w:val="0"/>
          <w:numId w:val="106"/>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41C315D9" w14:textId="77777777" w:rsidR="006361A8" w:rsidRDefault="006361A8" w:rsidP="006361A8">
      <w:pPr>
        <w:shd w:val="clear" w:color="auto" w:fill="FFFFFF"/>
        <w:spacing w:before="0" w:after="0"/>
        <w:ind w:left="851"/>
        <w:jc w:val="both"/>
      </w:pPr>
    </w:p>
    <w:p w14:paraId="5521BA0D" w14:textId="77777777" w:rsidR="00BB2F0D" w:rsidRDefault="00BB2F0D" w:rsidP="006361A8">
      <w:pPr>
        <w:shd w:val="clear" w:color="auto" w:fill="FFFFFF"/>
        <w:spacing w:before="0" w:after="0"/>
        <w:ind w:left="851"/>
        <w:jc w:val="both"/>
      </w:pPr>
    </w:p>
    <w:p w14:paraId="09EB72A5" w14:textId="77777777" w:rsidR="00BB2F0D" w:rsidRDefault="00BB2F0D" w:rsidP="006361A8">
      <w:pPr>
        <w:shd w:val="clear" w:color="auto" w:fill="FFFFFF"/>
        <w:spacing w:before="0" w:after="0"/>
        <w:ind w:left="851"/>
        <w:jc w:val="both"/>
      </w:pPr>
    </w:p>
    <w:p w14:paraId="742A0D15" w14:textId="77777777" w:rsidR="006361A8" w:rsidRDefault="006361A8" w:rsidP="006361A8">
      <w:pPr>
        <w:spacing w:before="0" w:after="0"/>
        <w:jc w:val="center"/>
      </w:pPr>
      <w:r>
        <w:rPr>
          <w:rFonts w:eastAsia="Calibri"/>
          <w:b/>
          <w:color w:val="00000A"/>
          <w:kern w:val="2"/>
          <w:sz w:val="22"/>
          <w:szCs w:val="22"/>
        </w:rPr>
        <w:lastRenderedPageBreak/>
        <w:t>§ 13.</w:t>
      </w:r>
    </w:p>
    <w:p w14:paraId="0C44C403" w14:textId="77777777" w:rsidR="006361A8" w:rsidRDefault="006361A8" w:rsidP="006361A8">
      <w:pPr>
        <w:spacing w:before="0" w:after="0"/>
        <w:jc w:val="center"/>
      </w:pPr>
      <w:r>
        <w:rPr>
          <w:rFonts w:eastAsia="Calibri"/>
          <w:b/>
          <w:bCs/>
          <w:kern w:val="2"/>
          <w:sz w:val="22"/>
          <w:szCs w:val="22"/>
        </w:rPr>
        <w:t>NADZÓR INWESTORSKI</w:t>
      </w:r>
    </w:p>
    <w:p w14:paraId="4520516D" w14:textId="77777777" w:rsidR="006361A8" w:rsidRDefault="006361A8" w:rsidP="006361A8">
      <w:pPr>
        <w:numPr>
          <w:ilvl w:val="0"/>
          <w:numId w:val="61"/>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03E08E21" w14:textId="77777777" w:rsidR="006361A8" w:rsidRDefault="006361A8" w:rsidP="006361A8">
      <w:pPr>
        <w:numPr>
          <w:ilvl w:val="0"/>
          <w:numId w:val="61"/>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 xml:space="preserve">lub Zamawiającego z zastrzeżeniem ust. 1 </w:t>
      </w:r>
      <w:proofErr w:type="spellStart"/>
      <w:r>
        <w:rPr>
          <w:sz w:val="22"/>
          <w:szCs w:val="22"/>
          <w:lang w:eastAsia="ar-SA"/>
        </w:rPr>
        <w:t>zd</w:t>
      </w:r>
      <w:proofErr w:type="spellEnd"/>
      <w:r>
        <w:rPr>
          <w:sz w:val="22"/>
          <w:szCs w:val="22"/>
          <w:lang w:eastAsia="ar-SA"/>
        </w:rPr>
        <w:t>. ostatnie.</w:t>
      </w:r>
    </w:p>
    <w:p w14:paraId="58B93F0F" w14:textId="77777777" w:rsidR="006361A8" w:rsidRDefault="006361A8" w:rsidP="006361A8">
      <w:pPr>
        <w:numPr>
          <w:ilvl w:val="0"/>
          <w:numId w:val="61"/>
        </w:numPr>
        <w:spacing w:before="0" w:after="0"/>
        <w:ind w:left="426" w:hanging="426"/>
        <w:jc w:val="both"/>
      </w:pPr>
      <w:r>
        <w:rPr>
          <w:sz w:val="22"/>
          <w:szCs w:val="22"/>
          <w:lang w:eastAsia="ar-SA"/>
        </w:rPr>
        <w:t>Współpraca między Wykonawcą i Zamawiającym opierać się będzie na:</w:t>
      </w:r>
    </w:p>
    <w:p w14:paraId="55B50FB2" w14:textId="77777777" w:rsidR="006361A8" w:rsidRDefault="006361A8" w:rsidP="000F5A11">
      <w:pPr>
        <w:numPr>
          <w:ilvl w:val="0"/>
          <w:numId w:val="107"/>
        </w:numPr>
        <w:spacing w:before="0" w:after="0"/>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1E27F310" w14:textId="77777777" w:rsidR="006361A8" w:rsidRPr="00B76035" w:rsidRDefault="006361A8" w:rsidP="000F5A11">
      <w:pPr>
        <w:numPr>
          <w:ilvl w:val="0"/>
          <w:numId w:val="107"/>
        </w:numPr>
        <w:spacing w:before="0" w:after="0"/>
        <w:jc w:val="both"/>
      </w:pPr>
      <w:r>
        <w:rPr>
          <w:sz w:val="22"/>
          <w:szCs w:val="22"/>
        </w:rPr>
        <w:t>poprzez dokonywanie wpisów w Dzienniku Budowy (o ile jest wymagany)</w:t>
      </w:r>
    </w:p>
    <w:p w14:paraId="7DA466A7" w14:textId="77777777" w:rsidR="006361A8" w:rsidRDefault="006361A8" w:rsidP="006361A8">
      <w:pPr>
        <w:spacing w:before="0" w:after="0"/>
        <w:ind w:left="851"/>
        <w:jc w:val="both"/>
      </w:pPr>
    </w:p>
    <w:p w14:paraId="27031D90" w14:textId="77777777" w:rsidR="006361A8" w:rsidRDefault="006361A8" w:rsidP="006361A8">
      <w:pPr>
        <w:spacing w:before="0" w:after="0"/>
        <w:jc w:val="center"/>
      </w:pPr>
      <w:r>
        <w:rPr>
          <w:rFonts w:eastAsia="Calibri"/>
          <w:b/>
          <w:color w:val="00000A"/>
          <w:kern w:val="2"/>
          <w:sz w:val="22"/>
          <w:szCs w:val="22"/>
        </w:rPr>
        <w:t>§ 14.</w:t>
      </w:r>
    </w:p>
    <w:p w14:paraId="3D91F1C2" w14:textId="77777777" w:rsidR="006361A8" w:rsidRDefault="006361A8" w:rsidP="006361A8">
      <w:pPr>
        <w:spacing w:before="0" w:after="0"/>
        <w:jc w:val="center"/>
      </w:pPr>
      <w:r>
        <w:rPr>
          <w:rFonts w:eastAsia="Calibri"/>
          <w:b/>
          <w:bCs/>
          <w:color w:val="00000A"/>
          <w:kern w:val="2"/>
          <w:sz w:val="22"/>
          <w:szCs w:val="22"/>
        </w:rPr>
        <w:t>POTENCJAŁ WYKONAWCY</w:t>
      </w:r>
    </w:p>
    <w:p w14:paraId="22F46E27" w14:textId="77777777" w:rsidR="006361A8" w:rsidRDefault="006361A8" w:rsidP="000F5A11">
      <w:pPr>
        <w:numPr>
          <w:ilvl w:val="0"/>
          <w:numId w:val="108"/>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16329D5F" w14:textId="77777777" w:rsidR="006361A8" w:rsidRDefault="006361A8" w:rsidP="000F5A11">
      <w:pPr>
        <w:numPr>
          <w:ilvl w:val="0"/>
          <w:numId w:val="108"/>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2ECBF8C4" w14:textId="77777777" w:rsidR="006361A8" w:rsidRDefault="006361A8" w:rsidP="000F5A11">
      <w:pPr>
        <w:numPr>
          <w:ilvl w:val="0"/>
          <w:numId w:val="108"/>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621333F8" w14:textId="77777777" w:rsidR="006361A8" w:rsidRDefault="006361A8" w:rsidP="000F5A11">
      <w:pPr>
        <w:numPr>
          <w:ilvl w:val="0"/>
          <w:numId w:val="108"/>
        </w:numPr>
        <w:spacing w:before="0" w:after="0"/>
        <w:jc w:val="both"/>
      </w:pPr>
      <w:r>
        <w:rPr>
          <w:rFonts w:eastAsia="Calibri"/>
          <w:color w:val="00000A"/>
          <w:kern w:val="2"/>
          <w:sz w:val="22"/>
          <w:szCs w:val="22"/>
        </w:rPr>
        <w:lastRenderedPageBreak/>
        <w:t>Wykonawca oświadcza, że posiada wiedzę i doświadczenie wymagane do realizacji robót budowlanych będących przedmiotem umowy.</w:t>
      </w:r>
    </w:p>
    <w:p w14:paraId="15BD96D9" w14:textId="77777777" w:rsidR="006361A8" w:rsidRPr="007B14EC" w:rsidRDefault="006361A8" w:rsidP="000F5A11">
      <w:pPr>
        <w:numPr>
          <w:ilvl w:val="0"/>
          <w:numId w:val="108"/>
        </w:numPr>
        <w:spacing w:before="0" w:after="0"/>
        <w:jc w:val="both"/>
      </w:pPr>
      <w:r>
        <w:rPr>
          <w:rFonts w:eastAsia="Calibri"/>
          <w:color w:val="00000A"/>
          <w:kern w:val="2"/>
          <w:sz w:val="22"/>
          <w:szCs w:val="22"/>
        </w:rPr>
        <w:t>Wykonawca oświadcza, że dysponuje środkami finansowymi umożliwiającymi wykonanie przedmiotu umowy.</w:t>
      </w:r>
    </w:p>
    <w:p w14:paraId="2550CFEF" w14:textId="77777777" w:rsidR="006361A8" w:rsidRDefault="006361A8" w:rsidP="006361A8">
      <w:pPr>
        <w:spacing w:before="0" w:after="0"/>
        <w:ind w:left="360"/>
        <w:jc w:val="center"/>
        <w:rPr>
          <w:rFonts w:eastAsia="Calibri"/>
          <w:b/>
          <w:color w:val="00000A"/>
          <w:kern w:val="2"/>
          <w:sz w:val="22"/>
          <w:szCs w:val="22"/>
        </w:rPr>
      </w:pPr>
    </w:p>
    <w:p w14:paraId="2845DA25" w14:textId="77777777" w:rsidR="006361A8" w:rsidRDefault="006361A8" w:rsidP="006361A8">
      <w:pPr>
        <w:spacing w:before="0" w:after="0"/>
        <w:ind w:left="360"/>
        <w:jc w:val="center"/>
      </w:pPr>
      <w:r>
        <w:rPr>
          <w:rFonts w:eastAsia="Calibri"/>
          <w:b/>
          <w:color w:val="00000A"/>
          <w:kern w:val="2"/>
          <w:sz w:val="22"/>
          <w:szCs w:val="22"/>
        </w:rPr>
        <w:t>§ 15.</w:t>
      </w:r>
    </w:p>
    <w:p w14:paraId="1ACE7A83" w14:textId="77777777" w:rsidR="006361A8" w:rsidRDefault="006361A8" w:rsidP="006361A8">
      <w:pPr>
        <w:spacing w:before="0" w:after="0"/>
        <w:jc w:val="center"/>
      </w:pPr>
      <w:r>
        <w:rPr>
          <w:rFonts w:eastAsia="Calibri"/>
          <w:b/>
          <w:bCs/>
          <w:color w:val="00000A"/>
          <w:kern w:val="2"/>
          <w:sz w:val="22"/>
          <w:szCs w:val="22"/>
        </w:rPr>
        <w:t>PERSONEL WYKONAWCY</w:t>
      </w:r>
    </w:p>
    <w:p w14:paraId="7E3EA87C" w14:textId="77777777" w:rsidR="006361A8" w:rsidRDefault="006361A8" w:rsidP="000F5A11">
      <w:pPr>
        <w:numPr>
          <w:ilvl w:val="0"/>
          <w:numId w:val="109"/>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44D2A664" w14:textId="77777777" w:rsidR="006361A8" w:rsidRDefault="006361A8" w:rsidP="000F5A11">
      <w:pPr>
        <w:numPr>
          <w:ilvl w:val="0"/>
          <w:numId w:val="109"/>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60462238" w14:textId="77777777" w:rsidR="006361A8" w:rsidRDefault="006361A8" w:rsidP="000F5A11">
      <w:pPr>
        <w:numPr>
          <w:ilvl w:val="0"/>
          <w:numId w:val="109"/>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7D9B9AA7" w14:textId="77777777" w:rsidR="006361A8" w:rsidRDefault="006361A8" w:rsidP="000F5A11">
      <w:pPr>
        <w:numPr>
          <w:ilvl w:val="0"/>
          <w:numId w:val="109"/>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5588F07A" w14:textId="77777777" w:rsidR="006361A8" w:rsidRDefault="006361A8" w:rsidP="000F5A11">
      <w:pPr>
        <w:numPr>
          <w:ilvl w:val="0"/>
          <w:numId w:val="109"/>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17E633F" w14:textId="77777777" w:rsidR="006361A8" w:rsidRDefault="006361A8" w:rsidP="000F5A11">
      <w:pPr>
        <w:numPr>
          <w:ilvl w:val="0"/>
          <w:numId w:val="109"/>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68B22314" w14:textId="77777777" w:rsidR="006361A8" w:rsidRDefault="006361A8" w:rsidP="000F5A11">
      <w:pPr>
        <w:numPr>
          <w:ilvl w:val="0"/>
          <w:numId w:val="109"/>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14F8A324" w14:textId="77777777" w:rsidR="006361A8" w:rsidRDefault="006361A8" w:rsidP="000F5A11">
      <w:pPr>
        <w:numPr>
          <w:ilvl w:val="0"/>
          <w:numId w:val="109"/>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21975819" w14:textId="77777777" w:rsidR="006361A8" w:rsidRDefault="006361A8" w:rsidP="000F5A11">
      <w:pPr>
        <w:numPr>
          <w:ilvl w:val="0"/>
          <w:numId w:val="109"/>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61B7D84" w14:textId="77777777" w:rsidR="006361A8" w:rsidRDefault="006361A8" w:rsidP="000F5A11">
      <w:pPr>
        <w:numPr>
          <w:ilvl w:val="0"/>
          <w:numId w:val="109"/>
        </w:numPr>
        <w:spacing w:before="0" w:after="0"/>
        <w:jc w:val="both"/>
      </w:pPr>
      <w:r>
        <w:rPr>
          <w:rFonts w:eastAsia="Calibri"/>
          <w:color w:val="00000A"/>
          <w:kern w:val="2"/>
          <w:sz w:val="22"/>
          <w:szCs w:val="22"/>
        </w:rPr>
        <w:t xml:space="preserve"> Oświadczenie, o którym mowa w ust. 9 powinno zawierać w szczególności: </w:t>
      </w:r>
    </w:p>
    <w:p w14:paraId="27AB00E7" w14:textId="77777777" w:rsidR="006361A8" w:rsidRDefault="006361A8" w:rsidP="000F5A11">
      <w:pPr>
        <w:pStyle w:val="Akapitzlist"/>
        <w:numPr>
          <w:ilvl w:val="0"/>
          <w:numId w:val="110"/>
        </w:numPr>
        <w:spacing w:before="0" w:after="0"/>
        <w:jc w:val="both"/>
      </w:pPr>
      <w:r w:rsidRPr="00E62331">
        <w:rPr>
          <w:rFonts w:eastAsia="Calibri"/>
          <w:color w:val="00000A"/>
          <w:kern w:val="2"/>
          <w:sz w:val="22"/>
          <w:szCs w:val="22"/>
        </w:rPr>
        <w:t>dokładne określenie podmiotu składającego oświadczenie,</w:t>
      </w:r>
    </w:p>
    <w:p w14:paraId="664E707D" w14:textId="77777777" w:rsidR="006361A8" w:rsidRDefault="006361A8" w:rsidP="000F5A11">
      <w:pPr>
        <w:pStyle w:val="Akapitzlist"/>
        <w:numPr>
          <w:ilvl w:val="0"/>
          <w:numId w:val="110"/>
        </w:numPr>
        <w:spacing w:before="0" w:after="0"/>
        <w:jc w:val="both"/>
      </w:pPr>
      <w:r w:rsidRPr="00E62331">
        <w:rPr>
          <w:rFonts w:eastAsia="Calibri"/>
          <w:color w:val="00000A"/>
          <w:kern w:val="2"/>
          <w:sz w:val="22"/>
          <w:szCs w:val="22"/>
        </w:rPr>
        <w:t>datę złożenia oświadczenia,</w:t>
      </w:r>
    </w:p>
    <w:p w14:paraId="6A3E4BB1" w14:textId="77777777" w:rsidR="006361A8" w:rsidRDefault="006361A8" w:rsidP="000F5A11">
      <w:pPr>
        <w:pStyle w:val="Akapitzlist"/>
        <w:numPr>
          <w:ilvl w:val="0"/>
          <w:numId w:val="110"/>
        </w:numPr>
        <w:spacing w:before="0" w:after="0"/>
        <w:jc w:val="both"/>
      </w:pPr>
      <w:r w:rsidRPr="00E62331">
        <w:rPr>
          <w:rFonts w:eastAsia="Calibri"/>
          <w:color w:val="00000A"/>
          <w:kern w:val="2"/>
          <w:sz w:val="22"/>
          <w:szCs w:val="22"/>
        </w:rPr>
        <w:lastRenderedPageBreak/>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2EAAECC" w14:textId="77777777" w:rsidR="006361A8" w:rsidRDefault="006361A8" w:rsidP="000F5A11">
      <w:pPr>
        <w:pStyle w:val="Akapitzlist"/>
        <w:numPr>
          <w:ilvl w:val="0"/>
          <w:numId w:val="110"/>
        </w:numPr>
        <w:spacing w:before="0" w:after="0"/>
        <w:jc w:val="both"/>
      </w:pPr>
      <w:r w:rsidRPr="00E62331">
        <w:rPr>
          <w:rFonts w:eastAsia="Calibri"/>
          <w:color w:val="00000A"/>
          <w:kern w:val="2"/>
          <w:sz w:val="22"/>
          <w:szCs w:val="22"/>
        </w:rPr>
        <w:t xml:space="preserve">podpis osoby uprawnionej do złożenia oświadczenia w imieniu Wykonawcy lub Podwykonawcy. </w:t>
      </w:r>
    </w:p>
    <w:p w14:paraId="3040BEB9" w14:textId="77777777" w:rsidR="006361A8" w:rsidRDefault="006361A8" w:rsidP="000F5A11">
      <w:pPr>
        <w:numPr>
          <w:ilvl w:val="0"/>
          <w:numId w:val="109"/>
        </w:numPr>
        <w:spacing w:before="0" w:after="0"/>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EE1875D" w14:textId="77777777" w:rsidR="006361A8" w:rsidRDefault="006361A8" w:rsidP="000F5A11">
      <w:pPr>
        <w:numPr>
          <w:ilvl w:val="0"/>
          <w:numId w:val="109"/>
        </w:numPr>
        <w:spacing w:before="0" w:after="0"/>
        <w:jc w:val="both"/>
      </w:pPr>
      <w:r>
        <w:rPr>
          <w:rFonts w:eastAsia="Calibri"/>
          <w:sz w:val="22"/>
          <w:szCs w:val="22"/>
        </w:rPr>
        <w:t>Zamiast oświadczenia o którym mowa w ust. 9, Wykonawca (lub Podwykonawca) może przedłożyć:</w:t>
      </w:r>
    </w:p>
    <w:p w14:paraId="6D12D18D" w14:textId="77777777" w:rsidR="006361A8" w:rsidRDefault="006361A8" w:rsidP="000F5A11">
      <w:pPr>
        <w:numPr>
          <w:ilvl w:val="0"/>
          <w:numId w:val="111"/>
        </w:numPr>
        <w:spacing w:before="0" w:after="0"/>
        <w:jc w:val="both"/>
      </w:pPr>
      <w:r>
        <w:rPr>
          <w:rFonts w:eastAsia="Calibri"/>
          <w:color w:val="00000A"/>
          <w:sz w:val="22"/>
          <w:szCs w:val="22"/>
        </w:rPr>
        <w:t>oświadczenia wszystkich zatrudnionych na zadaniu pracowników, ze wskazaniem okoliczności o których mowa w ust. 10 pkt 3 Umowy,</w:t>
      </w:r>
    </w:p>
    <w:p w14:paraId="05FDF51A" w14:textId="77777777" w:rsidR="006361A8" w:rsidRPr="00B76035" w:rsidRDefault="006361A8" w:rsidP="000F5A11">
      <w:pPr>
        <w:numPr>
          <w:ilvl w:val="0"/>
          <w:numId w:val="111"/>
        </w:numPr>
        <w:spacing w:before="0" w:after="0"/>
        <w:jc w:val="both"/>
      </w:pPr>
      <w:r>
        <w:rPr>
          <w:rFonts w:eastAsia="Calibri"/>
          <w:color w:val="00000A"/>
          <w:sz w:val="22"/>
          <w:szCs w:val="22"/>
        </w:rPr>
        <w:t>poświadczone za zgodność z oryginałem kopie umów o prace pracowników wykonujących zadanie.</w:t>
      </w:r>
    </w:p>
    <w:p w14:paraId="7AB0A90E" w14:textId="77777777" w:rsidR="006361A8" w:rsidRPr="00086F75" w:rsidRDefault="006361A8" w:rsidP="006361A8">
      <w:pPr>
        <w:spacing w:before="0" w:after="0"/>
        <w:ind w:left="851"/>
        <w:jc w:val="both"/>
      </w:pPr>
    </w:p>
    <w:p w14:paraId="66526A48" w14:textId="77777777" w:rsidR="006361A8" w:rsidRDefault="006361A8" w:rsidP="006361A8">
      <w:pPr>
        <w:spacing w:before="0" w:after="0"/>
        <w:ind w:left="426" w:hanging="426"/>
        <w:jc w:val="center"/>
      </w:pPr>
      <w:r>
        <w:rPr>
          <w:rFonts w:eastAsia="Calibri"/>
          <w:b/>
          <w:color w:val="00000A"/>
          <w:kern w:val="2"/>
          <w:sz w:val="22"/>
          <w:szCs w:val="22"/>
        </w:rPr>
        <w:t>§16.</w:t>
      </w:r>
    </w:p>
    <w:p w14:paraId="02C43117" w14:textId="77777777" w:rsidR="006361A8" w:rsidRDefault="006361A8" w:rsidP="006361A8">
      <w:pPr>
        <w:spacing w:before="0" w:after="0"/>
        <w:jc w:val="center"/>
      </w:pPr>
      <w:r>
        <w:rPr>
          <w:rFonts w:eastAsia="Calibri"/>
          <w:b/>
          <w:bCs/>
          <w:color w:val="00000A"/>
          <w:kern w:val="2"/>
          <w:sz w:val="22"/>
          <w:szCs w:val="22"/>
        </w:rPr>
        <w:t>PODWYKONAWCY</w:t>
      </w:r>
    </w:p>
    <w:p w14:paraId="3B9BE62B"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6D9DCE8"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Projekt oraz Umowa z Podwykonawcą lub dalszym Podwykonawcą musi zawierać:</w:t>
      </w:r>
    </w:p>
    <w:p w14:paraId="4EFCA698" w14:textId="77777777" w:rsidR="006361A8" w:rsidRDefault="006361A8" w:rsidP="000F5A11">
      <w:pPr>
        <w:pStyle w:val="Akapitzlist"/>
        <w:numPr>
          <w:ilvl w:val="0"/>
          <w:numId w:val="113"/>
        </w:numPr>
        <w:tabs>
          <w:tab w:val="left" w:pos="851"/>
        </w:tabs>
        <w:spacing w:before="0" w:after="0"/>
        <w:jc w:val="both"/>
      </w:pPr>
      <w:r w:rsidRPr="00E62331">
        <w:rPr>
          <w:rFonts w:eastAsia="Calibri"/>
          <w:color w:val="00000A"/>
          <w:kern w:val="2"/>
          <w:sz w:val="22"/>
          <w:szCs w:val="22"/>
        </w:rPr>
        <w:t>zakres robót zleconych Podwykonawcy lub dalszemu Podwykonawcy,</w:t>
      </w:r>
    </w:p>
    <w:p w14:paraId="4D8FE7CA" w14:textId="77777777" w:rsidR="006361A8" w:rsidRDefault="006361A8" w:rsidP="000F5A11">
      <w:pPr>
        <w:pStyle w:val="Akapitzlist"/>
        <w:numPr>
          <w:ilvl w:val="0"/>
          <w:numId w:val="113"/>
        </w:numPr>
        <w:tabs>
          <w:tab w:val="left" w:pos="851"/>
        </w:tabs>
        <w:spacing w:before="0" w:after="0"/>
        <w:jc w:val="both"/>
      </w:pPr>
      <w:r w:rsidRPr="00E62331">
        <w:rPr>
          <w:rFonts w:eastAsia="Calibri"/>
          <w:color w:val="00000A"/>
          <w:kern w:val="2"/>
          <w:sz w:val="22"/>
          <w:szCs w:val="22"/>
        </w:rPr>
        <w:t>kwotę wynagrodzenia za roboty, jednak wskazana kwota nie może być wyższa niż wartość tego zakresu robót wynikająca z oferty Wykonawcy,</w:t>
      </w:r>
    </w:p>
    <w:p w14:paraId="24BC10AB" w14:textId="77777777" w:rsidR="006361A8" w:rsidRDefault="006361A8" w:rsidP="000F5A11">
      <w:pPr>
        <w:pStyle w:val="Akapitzlist"/>
        <w:numPr>
          <w:ilvl w:val="0"/>
          <w:numId w:val="113"/>
        </w:numPr>
        <w:tabs>
          <w:tab w:val="left" w:pos="851"/>
        </w:tabs>
        <w:spacing w:before="0" w:after="0"/>
        <w:jc w:val="both"/>
      </w:pPr>
      <w:r w:rsidRPr="00E62331">
        <w:rPr>
          <w:rFonts w:eastAsia="Calibri"/>
          <w:color w:val="00000A"/>
          <w:kern w:val="2"/>
          <w:sz w:val="22"/>
          <w:szCs w:val="22"/>
        </w:rPr>
        <w:t>termin wykonania powierzonego zakresu robót,</w:t>
      </w:r>
    </w:p>
    <w:p w14:paraId="5DD83341" w14:textId="77777777" w:rsidR="006361A8" w:rsidRDefault="006361A8" w:rsidP="000F5A11">
      <w:pPr>
        <w:pStyle w:val="Akapitzlist"/>
        <w:numPr>
          <w:ilvl w:val="0"/>
          <w:numId w:val="113"/>
        </w:numPr>
        <w:tabs>
          <w:tab w:val="left" w:pos="851"/>
        </w:tabs>
        <w:spacing w:before="0" w:after="0"/>
        <w:jc w:val="both"/>
      </w:pPr>
      <w:r w:rsidRPr="00E62331">
        <w:rPr>
          <w:rFonts w:eastAsia="Calibri"/>
          <w:color w:val="00000A"/>
          <w:kern w:val="2"/>
          <w:sz w:val="22"/>
          <w:szCs w:val="22"/>
        </w:rPr>
        <w:t>postanowienia dotyczące wysokości kar umownych, jednak nie wyższe niż wynikające z § 22 niniejszej umowy.</w:t>
      </w:r>
    </w:p>
    <w:p w14:paraId="4A333B39"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73E827"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3B9DEFF8" w14:textId="77777777" w:rsidR="006361A8" w:rsidRDefault="006361A8" w:rsidP="000F5A11">
      <w:pPr>
        <w:numPr>
          <w:ilvl w:val="0"/>
          <w:numId w:val="114"/>
        </w:numPr>
        <w:tabs>
          <w:tab w:val="left" w:pos="851"/>
        </w:tabs>
        <w:spacing w:before="0" w:after="0"/>
        <w:jc w:val="both"/>
      </w:pPr>
      <w:r>
        <w:rPr>
          <w:rFonts w:eastAsia="Calibri"/>
          <w:color w:val="00000A"/>
          <w:kern w:val="2"/>
          <w:sz w:val="22"/>
          <w:szCs w:val="22"/>
        </w:rPr>
        <w:t>nie spełnia ona wymagań określonych w Dokumentach Zamówienia,</w:t>
      </w:r>
    </w:p>
    <w:p w14:paraId="350BC1BB" w14:textId="77777777" w:rsidR="006361A8" w:rsidRDefault="006361A8" w:rsidP="000F5A11">
      <w:pPr>
        <w:numPr>
          <w:ilvl w:val="0"/>
          <w:numId w:val="114"/>
        </w:numPr>
        <w:tabs>
          <w:tab w:val="left" w:pos="851"/>
        </w:tabs>
        <w:spacing w:before="0" w:after="0"/>
        <w:jc w:val="both"/>
      </w:pPr>
      <w:r>
        <w:rPr>
          <w:rFonts w:eastAsia="Calibri"/>
          <w:color w:val="00000A"/>
          <w:kern w:val="2"/>
          <w:sz w:val="22"/>
          <w:szCs w:val="22"/>
        </w:rPr>
        <w:t>przewiduje termin zapłaty wynagrodzenia dłuższy niż określony w ust  3.</w:t>
      </w:r>
    </w:p>
    <w:p w14:paraId="1F13E519" w14:textId="77777777" w:rsidR="006361A8" w:rsidRDefault="006361A8" w:rsidP="000F5A11">
      <w:pPr>
        <w:numPr>
          <w:ilvl w:val="0"/>
          <w:numId w:val="114"/>
        </w:numPr>
        <w:tabs>
          <w:tab w:val="left" w:pos="851"/>
        </w:tabs>
        <w:spacing w:before="0" w:after="0"/>
        <w:jc w:val="both"/>
      </w:pPr>
      <w:r>
        <w:rPr>
          <w:rFonts w:eastAsia="Calibri"/>
          <w:color w:val="00000A"/>
          <w:kern w:val="2"/>
          <w:sz w:val="22"/>
          <w:szCs w:val="22"/>
        </w:rPr>
        <w:t>zawiera ona postanowienia niezgodne z art. 463 ustawy prawo zamówień publicznych.</w:t>
      </w:r>
    </w:p>
    <w:p w14:paraId="5948B278"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54F37CE2"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lastRenderedPageBreak/>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C0ADB65"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678F7DBE" w14:textId="77777777" w:rsidR="006361A8" w:rsidRDefault="006361A8" w:rsidP="000F5A11">
      <w:pPr>
        <w:numPr>
          <w:ilvl w:val="0"/>
          <w:numId w:val="115"/>
        </w:numPr>
        <w:tabs>
          <w:tab w:val="left" w:pos="426"/>
        </w:tabs>
        <w:spacing w:before="0" w:after="0"/>
        <w:jc w:val="both"/>
      </w:pPr>
      <w:r>
        <w:rPr>
          <w:rFonts w:eastAsia="Calibri"/>
          <w:color w:val="00000A"/>
          <w:kern w:val="2"/>
          <w:sz w:val="22"/>
          <w:szCs w:val="22"/>
        </w:rPr>
        <w:t>nie spełnia ona wymagań określonych w Dokumentach Zamówienia,</w:t>
      </w:r>
    </w:p>
    <w:p w14:paraId="06D7C9E1" w14:textId="77777777" w:rsidR="006361A8" w:rsidRDefault="006361A8" w:rsidP="000F5A11">
      <w:pPr>
        <w:numPr>
          <w:ilvl w:val="0"/>
          <w:numId w:val="115"/>
        </w:numPr>
        <w:tabs>
          <w:tab w:val="left" w:pos="426"/>
        </w:tabs>
        <w:spacing w:before="0" w:after="0"/>
        <w:jc w:val="both"/>
      </w:pPr>
      <w:r>
        <w:rPr>
          <w:rFonts w:eastAsia="Calibri"/>
          <w:color w:val="00000A"/>
          <w:kern w:val="2"/>
          <w:sz w:val="22"/>
          <w:szCs w:val="22"/>
        </w:rPr>
        <w:t>przewiduje termin zapłaty wynagrodzenia dłuższy niż określony w ust. 3.</w:t>
      </w:r>
    </w:p>
    <w:p w14:paraId="1F6866C6" w14:textId="77777777" w:rsidR="006361A8" w:rsidRDefault="006361A8" w:rsidP="000F5A11">
      <w:pPr>
        <w:numPr>
          <w:ilvl w:val="0"/>
          <w:numId w:val="115"/>
        </w:numPr>
        <w:tabs>
          <w:tab w:val="left" w:pos="426"/>
        </w:tabs>
        <w:spacing w:before="0" w:after="0"/>
        <w:jc w:val="both"/>
      </w:pPr>
      <w:r>
        <w:rPr>
          <w:rFonts w:eastAsia="Calibri"/>
          <w:color w:val="00000A"/>
          <w:kern w:val="2"/>
          <w:sz w:val="22"/>
          <w:szCs w:val="22"/>
        </w:rPr>
        <w:t>zawiera ona postanowienia niezgodne z art. 463 ustawy prawo zamówień publicznych.</w:t>
      </w:r>
    </w:p>
    <w:p w14:paraId="033B8FF4"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1F0E24D6"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7CA7EB20"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50F4231C"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40F3C602"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63001696"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56F6CDC"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EAFEAC4" w14:textId="77777777" w:rsidR="006361A8" w:rsidRDefault="006361A8" w:rsidP="000F5A11">
      <w:pPr>
        <w:numPr>
          <w:ilvl w:val="0"/>
          <w:numId w:val="112"/>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6C0200B" w14:textId="77777777" w:rsidR="00E62331" w:rsidRDefault="006361A8" w:rsidP="000F5A11">
      <w:pPr>
        <w:numPr>
          <w:ilvl w:val="0"/>
          <w:numId w:val="112"/>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2142271E" w14:textId="339A0D1B" w:rsidR="006361A8" w:rsidRPr="00E62331" w:rsidRDefault="006361A8" w:rsidP="000F5A11">
      <w:pPr>
        <w:numPr>
          <w:ilvl w:val="0"/>
          <w:numId w:val="112"/>
        </w:numPr>
        <w:tabs>
          <w:tab w:val="left" w:pos="426"/>
        </w:tabs>
        <w:spacing w:before="0" w:after="0"/>
        <w:jc w:val="both"/>
      </w:pPr>
      <w:r w:rsidRPr="00E62331">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1E369AB" w14:textId="77777777" w:rsidR="006361A8" w:rsidRPr="001C36EC" w:rsidRDefault="006361A8" w:rsidP="006361A8">
      <w:pPr>
        <w:tabs>
          <w:tab w:val="left" w:pos="426"/>
        </w:tabs>
        <w:spacing w:before="0" w:after="0"/>
        <w:jc w:val="center"/>
        <w:rPr>
          <w:rFonts w:eastAsia="Calibri"/>
          <w:b/>
          <w:color w:val="00000A"/>
          <w:kern w:val="2"/>
          <w:sz w:val="22"/>
          <w:szCs w:val="22"/>
        </w:rPr>
      </w:pPr>
    </w:p>
    <w:p w14:paraId="0C596857" w14:textId="77777777" w:rsidR="006361A8" w:rsidRDefault="006361A8" w:rsidP="006361A8">
      <w:pPr>
        <w:spacing w:before="0" w:after="0"/>
        <w:jc w:val="center"/>
      </w:pPr>
      <w:r>
        <w:rPr>
          <w:rFonts w:eastAsia="Calibri"/>
          <w:b/>
          <w:color w:val="00000A"/>
          <w:kern w:val="2"/>
          <w:sz w:val="22"/>
          <w:szCs w:val="22"/>
        </w:rPr>
        <w:t>§ 17.</w:t>
      </w:r>
    </w:p>
    <w:p w14:paraId="5D049352" w14:textId="77777777" w:rsidR="006361A8" w:rsidRDefault="006361A8" w:rsidP="006361A8">
      <w:pPr>
        <w:spacing w:before="0" w:after="0"/>
        <w:jc w:val="center"/>
      </w:pPr>
      <w:r>
        <w:rPr>
          <w:rFonts w:eastAsia="Calibri"/>
          <w:b/>
          <w:bCs/>
          <w:color w:val="00000A"/>
          <w:kern w:val="2"/>
          <w:sz w:val="22"/>
          <w:szCs w:val="22"/>
        </w:rPr>
        <w:t>PRZEKAZANIE PLACU BUDOWY</w:t>
      </w:r>
    </w:p>
    <w:p w14:paraId="139486BA" w14:textId="77777777" w:rsidR="006361A8" w:rsidRPr="007B14EC" w:rsidRDefault="006361A8" w:rsidP="006361A8">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umowy.</w:t>
      </w:r>
    </w:p>
    <w:p w14:paraId="44013EE0" w14:textId="77777777" w:rsidR="006361A8" w:rsidRDefault="006361A8" w:rsidP="006361A8">
      <w:pPr>
        <w:spacing w:before="0" w:after="0"/>
        <w:jc w:val="center"/>
      </w:pPr>
      <w:r>
        <w:rPr>
          <w:rFonts w:eastAsia="Calibri"/>
          <w:b/>
          <w:color w:val="00000A"/>
          <w:kern w:val="2"/>
          <w:sz w:val="22"/>
          <w:szCs w:val="22"/>
        </w:rPr>
        <w:lastRenderedPageBreak/>
        <w:t>§ 18.</w:t>
      </w:r>
    </w:p>
    <w:p w14:paraId="7ED5DEC7" w14:textId="77777777" w:rsidR="006361A8" w:rsidRDefault="006361A8" w:rsidP="006361A8">
      <w:pPr>
        <w:spacing w:before="0" w:after="0"/>
        <w:jc w:val="center"/>
      </w:pPr>
      <w:r>
        <w:rPr>
          <w:rFonts w:eastAsia="Calibri"/>
          <w:b/>
          <w:bCs/>
          <w:color w:val="00000A"/>
          <w:kern w:val="2"/>
          <w:sz w:val="22"/>
          <w:szCs w:val="22"/>
        </w:rPr>
        <w:t>ZASADY ODBIORU ROBÓT</w:t>
      </w:r>
    </w:p>
    <w:p w14:paraId="6DD07C77" w14:textId="77777777" w:rsidR="006361A8" w:rsidRDefault="006361A8" w:rsidP="000F5A11">
      <w:pPr>
        <w:pStyle w:val="Akapitzlist"/>
        <w:numPr>
          <w:ilvl w:val="0"/>
          <w:numId w:val="116"/>
        </w:numPr>
        <w:spacing w:before="0" w:after="0"/>
        <w:jc w:val="both"/>
      </w:pPr>
      <w:r w:rsidRPr="00E62331">
        <w:rPr>
          <w:rFonts w:eastAsia="Calibri"/>
          <w:kern w:val="2"/>
          <w:sz w:val="22"/>
          <w:szCs w:val="22"/>
        </w:rPr>
        <w:t>Wszystkie odbiory robót zanikaj</w:t>
      </w:r>
      <w:r w:rsidRPr="00E62331">
        <w:rPr>
          <w:rFonts w:eastAsia="TTE188D4F0t00"/>
          <w:kern w:val="2"/>
          <w:sz w:val="22"/>
          <w:szCs w:val="22"/>
        </w:rPr>
        <w:t>ą</w:t>
      </w:r>
      <w:r w:rsidRPr="00E62331">
        <w:rPr>
          <w:rFonts w:eastAsia="Calibri"/>
          <w:kern w:val="2"/>
          <w:sz w:val="22"/>
          <w:szCs w:val="22"/>
        </w:rPr>
        <w:t>cych i ulegaj</w:t>
      </w:r>
      <w:r w:rsidRPr="00E62331">
        <w:rPr>
          <w:rFonts w:eastAsia="TTE188D4F0t00"/>
          <w:kern w:val="2"/>
          <w:sz w:val="22"/>
          <w:szCs w:val="22"/>
        </w:rPr>
        <w:t>ą</w:t>
      </w:r>
      <w:r w:rsidRPr="00E62331">
        <w:rPr>
          <w:rFonts w:eastAsia="Calibri"/>
          <w:kern w:val="2"/>
          <w:sz w:val="22"/>
          <w:szCs w:val="22"/>
        </w:rPr>
        <w:t>cych zakryciu, dokonywane b</w:t>
      </w:r>
      <w:r w:rsidRPr="00E62331">
        <w:rPr>
          <w:rFonts w:eastAsia="TTE188D4F0t00"/>
          <w:kern w:val="2"/>
          <w:sz w:val="22"/>
          <w:szCs w:val="22"/>
        </w:rPr>
        <w:t>ę</w:t>
      </w:r>
      <w:r w:rsidRPr="00E62331">
        <w:rPr>
          <w:rFonts w:eastAsia="Calibri"/>
          <w:kern w:val="2"/>
          <w:sz w:val="22"/>
          <w:szCs w:val="22"/>
        </w:rPr>
        <w:t>d</w:t>
      </w:r>
      <w:r w:rsidRPr="00E62331">
        <w:rPr>
          <w:rFonts w:eastAsia="TTE188D4F0t00"/>
          <w:kern w:val="2"/>
          <w:sz w:val="22"/>
          <w:szCs w:val="22"/>
        </w:rPr>
        <w:t xml:space="preserve">ą </w:t>
      </w:r>
      <w:r w:rsidRPr="00E62331">
        <w:rPr>
          <w:rFonts w:eastAsia="Calibri"/>
          <w:kern w:val="2"/>
          <w:sz w:val="22"/>
          <w:szCs w:val="22"/>
        </w:rPr>
        <w:t xml:space="preserve">w terminie do 2 </w:t>
      </w:r>
      <w:r w:rsidRPr="00E62331">
        <w:rPr>
          <w:rFonts w:eastAsia="Calibri"/>
          <w:bCs/>
          <w:kern w:val="2"/>
          <w:sz w:val="22"/>
          <w:szCs w:val="22"/>
        </w:rPr>
        <w:t xml:space="preserve">dni roboczych </w:t>
      </w:r>
      <w:r w:rsidRPr="00E62331">
        <w:rPr>
          <w:rFonts w:eastAsia="Calibri"/>
          <w:kern w:val="2"/>
          <w:sz w:val="22"/>
          <w:szCs w:val="22"/>
        </w:rPr>
        <w:t>od dnia zgłoszenia przez kierownika budowy/kierownika robót</w:t>
      </w:r>
      <w:r w:rsidRPr="00E62331">
        <w:rPr>
          <w:rFonts w:eastAsia="TTE188D4F0t00"/>
          <w:kern w:val="2"/>
          <w:sz w:val="22"/>
          <w:szCs w:val="22"/>
        </w:rPr>
        <w:t xml:space="preserve"> </w:t>
      </w:r>
      <w:r w:rsidRPr="00E62331">
        <w:rPr>
          <w:rFonts w:eastAsia="Calibri"/>
          <w:kern w:val="2"/>
          <w:sz w:val="22"/>
          <w:szCs w:val="22"/>
        </w:rPr>
        <w:t xml:space="preserve">wpisem do dziennika budowy, jeżeli obowiązek jego prowadzenia wynika z obowiązujących przepisów oraz pisemnym powiadomieniu o tym fakcie </w:t>
      </w:r>
      <w:r w:rsidRPr="00E62331">
        <w:rPr>
          <w:rFonts w:eastAsia="Calibri"/>
          <w:bCs/>
          <w:kern w:val="2"/>
          <w:sz w:val="22"/>
          <w:szCs w:val="22"/>
        </w:rPr>
        <w:t>Inspektora Nadzoru Zamawiającego</w:t>
      </w:r>
      <w:r w:rsidRPr="00E62331">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243CAF4" w14:textId="77777777" w:rsidR="006361A8" w:rsidRDefault="006361A8" w:rsidP="000F5A11">
      <w:pPr>
        <w:pStyle w:val="Akapitzlist"/>
        <w:numPr>
          <w:ilvl w:val="0"/>
          <w:numId w:val="116"/>
        </w:numPr>
        <w:spacing w:before="0" w:after="0"/>
        <w:jc w:val="both"/>
      </w:pPr>
      <w:r w:rsidRPr="00E62331">
        <w:rPr>
          <w:rFonts w:eastAsia="Calibri"/>
          <w:kern w:val="2"/>
          <w:sz w:val="22"/>
          <w:szCs w:val="22"/>
        </w:rPr>
        <w:t>Wszystkie odbiory cz</w:t>
      </w:r>
      <w:r w:rsidRPr="00E62331">
        <w:rPr>
          <w:rFonts w:eastAsia="TTE188D4F0t00"/>
          <w:kern w:val="2"/>
          <w:sz w:val="22"/>
          <w:szCs w:val="22"/>
        </w:rPr>
        <w:t>ęś</w:t>
      </w:r>
      <w:r w:rsidRPr="00E62331">
        <w:rPr>
          <w:rFonts w:eastAsia="Calibri"/>
          <w:kern w:val="2"/>
          <w:sz w:val="22"/>
          <w:szCs w:val="22"/>
        </w:rPr>
        <w:t>ciowe i odbiór końcowy, rozpoczęte b</w:t>
      </w:r>
      <w:r w:rsidRPr="00E62331">
        <w:rPr>
          <w:rFonts w:eastAsia="TTE188D4F0t00"/>
          <w:kern w:val="2"/>
          <w:sz w:val="22"/>
          <w:szCs w:val="22"/>
        </w:rPr>
        <w:t>ę</w:t>
      </w:r>
      <w:r w:rsidRPr="00E62331">
        <w:rPr>
          <w:rFonts w:eastAsia="Calibri"/>
          <w:kern w:val="2"/>
          <w:sz w:val="22"/>
          <w:szCs w:val="22"/>
        </w:rPr>
        <w:t>d</w:t>
      </w:r>
      <w:r w:rsidRPr="00E62331">
        <w:rPr>
          <w:rFonts w:eastAsia="TTE188D4F0t00"/>
          <w:kern w:val="2"/>
          <w:sz w:val="22"/>
          <w:szCs w:val="22"/>
        </w:rPr>
        <w:t xml:space="preserve">ą </w:t>
      </w:r>
      <w:r w:rsidRPr="00E62331">
        <w:rPr>
          <w:rFonts w:eastAsia="Calibri"/>
          <w:kern w:val="2"/>
          <w:sz w:val="22"/>
          <w:szCs w:val="22"/>
        </w:rPr>
        <w:t xml:space="preserve">w terminie nie późniejszym, niż 15 </w:t>
      </w:r>
      <w:r w:rsidRPr="00E62331">
        <w:rPr>
          <w:rFonts w:eastAsia="Calibri"/>
          <w:bCs/>
          <w:kern w:val="2"/>
          <w:sz w:val="22"/>
          <w:szCs w:val="22"/>
        </w:rPr>
        <w:t xml:space="preserve">dni </w:t>
      </w:r>
      <w:r w:rsidRPr="00E62331">
        <w:rPr>
          <w:rFonts w:eastAsia="Calibri"/>
          <w:kern w:val="2"/>
          <w:sz w:val="22"/>
          <w:szCs w:val="22"/>
        </w:rPr>
        <w:t xml:space="preserve">od dnia pisemnego zgłoszenia przez kierownika budowy lub kierownika robót w dzienniku budowy </w:t>
      </w:r>
      <w:r w:rsidRPr="00E62331">
        <w:rPr>
          <w:rFonts w:eastAsia="TTE188D4F0t00"/>
          <w:kern w:val="2"/>
          <w:sz w:val="22"/>
          <w:szCs w:val="22"/>
        </w:rPr>
        <w:t xml:space="preserve">potwierdzonego przez inspektora nadzoru inwestorskiego </w:t>
      </w:r>
      <w:r w:rsidRPr="00E62331">
        <w:rPr>
          <w:rFonts w:eastAsia="Calibri"/>
          <w:kern w:val="2"/>
          <w:sz w:val="22"/>
          <w:szCs w:val="22"/>
        </w:rPr>
        <w:t xml:space="preserve">wpisem do dziennika budowy oraz pisemnym powiadomieniu </w:t>
      </w:r>
      <w:r w:rsidRPr="00E62331">
        <w:rPr>
          <w:rFonts w:eastAsia="Calibri"/>
          <w:bCs/>
          <w:kern w:val="2"/>
          <w:sz w:val="22"/>
          <w:szCs w:val="22"/>
        </w:rPr>
        <w:t xml:space="preserve">Inspektora Nadzoru Zamawiającego </w:t>
      </w:r>
      <w:r w:rsidRPr="00E62331">
        <w:rPr>
          <w:rFonts w:eastAsia="Calibri"/>
          <w:kern w:val="2"/>
          <w:sz w:val="22"/>
          <w:szCs w:val="22"/>
        </w:rPr>
        <w:t xml:space="preserve">i Zamawiającego. </w:t>
      </w:r>
      <w:r w:rsidRPr="00E62331">
        <w:rPr>
          <w:rFonts w:eastAsia="Calibri"/>
          <w:bCs/>
          <w:kern w:val="2"/>
          <w:sz w:val="22"/>
          <w:szCs w:val="22"/>
        </w:rPr>
        <w:t>Zamawiający ma prawo powołać komisję odbioru także do odbiorów częściowych.</w:t>
      </w:r>
    </w:p>
    <w:p w14:paraId="2DCDD7DF" w14:textId="77777777" w:rsidR="006361A8" w:rsidRDefault="006361A8" w:rsidP="000F5A11">
      <w:pPr>
        <w:pStyle w:val="Akapitzlist"/>
        <w:numPr>
          <w:ilvl w:val="0"/>
          <w:numId w:val="116"/>
        </w:numPr>
        <w:spacing w:before="0" w:after="0"/>
        <w:jc w:val="both"/>
      </w:pPr>
      <w:r w:rsidRPr="00E62331">
        <w:rPr>
          <w:rFonts w:eastAsia="Calibri"/>
          <w:kern w:val="2"/>
          <w:sz w:val="22"/>
          <w:szCs w:val="22"/>
        </w:rPr>
        <w:t>Odbioru końcowego dokonuje, z udziałem kierownika budowy lub kierownika robót</w:t>
      </w:r>
      <w:r w:rsidRPr="00E62331">
        <w:rPr>
          <w:rFonts w:eastAsia="TTE188D4F0t00"/>
          <w:kern w:val="2"/>
          <w:sz w:val="22"/>
          <w:szCs w:val="22"/>
        </w:rPr>
        <w:t xml:space="preserve"> </w:t>
      </w:r>
      <w:r w:rsidRPr="00E62331">
        <w:rPr>
          <w:rFonts w:eastAsia="Calibri"/>
          <w:kern w:val="2"/>
          <w:sz w:val="22"/>
          <w:szCs w:val="22"/>
        </w:rPr>
        <w:t xml:space="preserve">i </w:t>
      </w:r>
      <w:r w:rsidRPr="00E62331">
        <w:rPr>
          <w:rFonts w:eastAsia="Calibri"/>
          <w:bCs/>
          <w:kern w:val="2"/>
          <w:sz w:val="22"/>
          <w:szCs w:val="22"/>
        </w:rPr>
        <w:t>Inspektora Nadzoru Zamawiającego</w:t>
      </w:r>
      <w:r w:rsidRPr="00E62331">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4CDF48C6" w14:textId="77777777" w:rsidR="006361A8" w:rsidRDefault="006361A8" w:rsidP="000F5A11">
      <w:pPr>
        <w:pStyle w:val="Akapitzlist"/>
        <w:numPr>
          <w:ilvl w:val="0"/>
          <w:numId w:val="116"/>
        </w:numPr>
        <w:spacing w:before="0" w:after="0"/>
        <w:jc w:val="both"/>
      </w:pPr>
      <w:r w:rsidRPr="00E62331">
        <w:rPr>
          <w:rFonts w:eastAsia="Calibri"/>
          <w:kern w:val="2"/>
          <w:sz w:val="22"/>
          <w:szCs w:val="22"/>
        </w:rPr>
        <w:t>Warunkiem dokonania odbioru końcowego jest wykonanie przedmiotu zamówienia zgodnie z umową oraz przekazanie kompletnej dokumentacji powykonawczej.</w:t>
      </w:r>
    </w:p>
    <w:p w14:paraId="2CF7A7B3" w14:textId="77777777" w:rsidR="006361A8" w:rsidRPr="001C36EC" w:rsidRDefault="006361A8" w:rsidP="000F5A11">
      <w:pPr>
        <w:pStyle w:val="Akapitzlist"/>
        <w:numPr>
          <w:ilvl w:val="0"/>
          <w:numId w:val="116"/>
        </w:numPr>
        <w:spacing w:before="0" w:after="0"/>
        <w:jc w:val="both"/>
      </w:pPr>
      <w:r w:rsidRPr="00E62331">
        <w:rPr>
          <w:rFonts w:eastAsia="Calibri"/>
          <w:kern w:val="2"/>
          <w:sz w:val="22"/>
          <w:szCs w:val="22"/>
        </w:rPr>
        <w:t>Z czynno</w:t>
      </w:r>
      <w:r w:rsidRPr="00E62331">
        <w:rPr>
          <w:rFonts w:eastAsia="TTE188D4F0t00"/>
          <w:kern w:val="2"/>
          <w:sz w:val="22"/>
          <w:szCs w:val="22"/>
        </w:rPr>
        <w:t>ś</w:t>
      </w:r>
      <w:r w:rsidRPr="00E62331">
        <w:rPr>
          <w:rFonts w:eastAsia="Calibri"/>
          <w:kern w:val="2"/>
          <w:sz w:val="22"/>
          <w:szCs w:val="22"/>
        </w:rPr>
        <w:t>ci odbioru końcowego i odbioru pogwarancyjnego spisany b</w:t>
      </w:r>
      <w:r w:rsidRPr="00E62331">
        <w:rPr>
          <w:rFonts w:eastAsia="TTE188D4F0t00"/>
          <w:kern w:val="2"/>
          <w:sz w:val="22"/>
          <w:szCs w:val="22"/>
        </w:rPr>
        <w:t>ę</w:t>
      </w:r>
      <w:r w:rsidRPr="00E62331">
        <w:rPr>
          <w:rFonts w:eastAsia="Calibri"/>
          <w:kern w:val="2"/>
          <w:sz w:val="22"/>
          <w:szCs w:val="22"/>
        </w:rPr>
        <w:t>dzie protokół zawieraj</w:t>
      </w:r>
      <w:r w:rsidRPr="00E62331">
        <w:rPr>
          <w:rFonts w:eastAsia="TTE188D4F0t00"/>
          <w:kern w:val="2"/>
          <w:sz w:val="22"/>
          <w:szCs w:val="22"/>
        </w:rPr>
        <w:t>ą</w:t>
      </w:r>
      <w:r w:rsidRPr="00E62331">
        <w:rPr>
          <w:rFonts w:eastAsia="Calibri"/>
          <w:kern w:val="2"/>
          <w:sz w:val="22"/>
          <w:szCs w:val="22"/>
        </w:rPr>
        <w:t>cy wszystkie ustalenia dokonane w toku odbioru oraz zostan</w:t>
      </w:r>
      <w:r w:rsidRPr="00E62331">
        <w:rPr>
          <w:rFonts w:eastAsia="TTE188D4F0t00"/>
          <w:kern w:val="2"/>
          <w:sz w:val="22"/>
          <w:szCs w:val="22"/>
        </w:rPr>
        <w:t xml:space="preserve">ą </w:t>
      </w:r>
      <w:r w:rsidRPr="00E62331">
        <w:rPr>
          <w:rFonts w:eastAsia="Calibri"/>
          <w:kern w:val="2"/>
          <w:sz w:val="22"/>
          <w:szCs w:val="22"/>
        </w:rPr>
        <w:t>wyznaczone terminy na usunięcie stwierdzonych w trakcie odbioru wad.</w:t>
      </w:r>
    </w:p>
    <w:p w14:paraId="33E95AB7" w14:textId="77777777" w:rsidR="006361A8" w:rsidRPr="00090717" w:rsidRDefault="006361A8" w:rsidP="006361A8">
      <w:pPr>
        <w:spacing w:before="0" w:after="0"/>
        <w:ind w:left="426"/>
        <w:jc w:val="both"/>
      </w:pPr>
    </w:p>
    <w:p w14:paraId="1A49EC69" w14:textId="77777777" w:rsidR="006361A8" w:rsidRDefault="006361A8" w:rsidP="006361A8">
      <w:pPr>
        <w:spacing w:before="0" w:after="0"/>
        <w:ind w:left="360"/>
        <w:jc w:val="center"/>
      </w:pPr>
      <w:r>
        <w:rPr>
          <w:rFonts w:eastAsia="Calibri"/>
          <w:b/>
          <w:color w:val="00000A"/>
          <w:kern w:val="2"/>
          <w:sz w:val="22"/>
          <w:szCs w:val="22"/>
        </w:rPr>
        <w:t>§ 19.</w:t>
      </w:r>
    </w:p>
    <w:p w14:paraId="20FF2807" w14:textId="77777777" w:rsidR="006361A8" w:rsidRDefault="006361A8" w:rsidP="006361A8">
      <w:pPr>
        <w:spacing w:before="0" w:after="0"/>
        <w:ind w:left="720"/>
        <w:jc w:val="center"/>
      </w:pPr>
      <w:r>
        <w:rPr>
          <w:rFonts w:eastAsia="Calibri"/>
          <w:b/>
          <w:bCs/>
          <w:color w:val="00000A"/>
          <w:kern w:val="2"/>
          <w:sz w:val="22"/>
          <w:szCs w:val="22"/>
        </w:rPr>
        <w:t>GWARANCJA I RĘKOJMIA</w:t>
      </w:r>
    </w:p>
    <w:p w14:paraId="77AF4AA3"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1ACF54F7"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1EFB440D"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86E62AB" w14:textId="77777777" w:rsidR="006361A8" w:rsidRDefault="006361A8" w:rsidP="006361A8">
      <w:pPr>
        <w:numPr>
          <w:ilvl w:val="0"/>
          <w:numId w:val="65"/>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DCBF996"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0532C391" w14:textId="77777777" w:rsidR="006361A8" w:rsidRDefault="006361A8" w:rsidP="006361A8">
      <w:pPr>
        <w:numPr>
          <w:ilvl w:val="0"/>
          <w:numId w:val="65"/>
        </w:numPr>
        <w:spacing w:before="0" w:after="0"/>
        <w:ind w:left="426" w:hanging="426"/>
        <w:jc w:val="both"/>
      </w:pPr>
      <w:r>
        <w:rPr>
          <w:rFonts w:eastAsia="Calibri"/>
          <w:color w:val="00000A"/>
          <w:spacing w:val="-2"/>
          <w:kern w:val="2"/>
          <w:sz w:val="22"/>
          <w:szCs w:val="22"/>
        </w:rPr>
        <w:lastRenderedPageBreak/>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07853D83"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1D958809"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0C9072A7"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1C8B18AF"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F3EA4E7" w14:textId="77777777" w:rsidR="006361A8" w:rsidRDefault="006361A8" w:rsidP="006361A8">
      <w:pPr>
        <w:numPr>
          <w:ilvl w:val="0"/>
          <w:numId w:val="65"/>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148F5A7" w14:textId="77777777" w:rsidR="006361A8" w:rsidRPr="00BB2651" w:rsidRDefault="006361A8" w:rsidP="006361A8">
      <w:pPr>
        <w:numPr>
          <w:ilvl w:val="0"/>
          <w:numId w:val="65"/>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2704E94D" w14:textId="77777777" w:rsidR="006361A8" w:rsidRDefault="006361A8" w:rsidP="006361A8">
      <w:pPr>
        <w:spacing w:before="0" w:after="0"/>
        <w:ind w:left="426"/>
        <w:jc w:val="both"/>
      </w:pPr>
    </w:p>
    <w:p w14:paraId="0276FC74" w14:textId="77777777" w:rsidR="006361A8" w:rsidRDefault="006361A8" w:rsidP="006361A8">
      <w:pPr>
        <w:spacing w:before="0" w:after="0"/>
        <w:jc w:val="center"/>
      </w:pPr>
      <w:r>
        <w:rPr>
          <w:rFonts w:eastAsia="Calibri"/>
          <w:b/>
          <w:color w:val="000000"/>
          <w:kern w:val="2"/>
          <w:sz w:val="22"/>
          <w:szCs w:val="22"/>
        </w:rPr>
        <w:t>§ 20.</w:t>
      </w:r>
    </w:p>
    <w:p w14:paraId="29BF9A93" w14:textId="77777777" w:rsidR="006361A8" w:rsidRDefault="006361A8" w:rsidP="006361A8">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3699C83B" w14:textId="77777777" w:rsidR="006361A8" w:rsidRDefault="006361A8" w:rsidP="000F5A11">
      <w:pPr>
        <w:numPr>
          <w:ilvl w:val="0"/>
          <w:numId w:val="117"/>
        </w:numPr>
        <w:spacing w:before="0" w:after="0"/>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44A34D36" w14:textId="77777777" w:rsidR="006361A8" w:rsidRDefault="006361A8" w:rsidP="000F5A11">
      <w:pPr>
        <w:numPr>
          <w:ilvl w:val="0"/>
          <w:numId w:val="117"/>
        </w:numPr>
        <w:spacing w:before="0" w:after="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47D5D8EC" w14:textId="77777777" w:rsidR="006361A8" w:rsidRDefault="006361A8" w:rsidP="000F5A11">
      <w:pPr>
        <w:numPr>
          <w:ilvl w:val="0"/>
          <w:numId w:val="117"/>
        </w:numPr>
        <w:spacing w:before="0" w:after="0"/>
        <w:jc w:val="both"/>
      </w:pPr>
      <w:r>
        <w:rPr>
          <w:rFonts w:eastAsia="Calibri"/>
          <w:bCs/>
          <w:color w:val="000000"/>
          <w:kern w:val="2"/>
          <w:sz w:val="22"/>
          <w:szCs w:val="22"/>
        </w:rPr>
        <w:t>Zabezpieczenie należytego wykonania umowy będzie zwrócone Wykonawcy w terminach i wysokościach jak niżej:</w:t>
      </w:r>
    </w:p>
    <w:p w14:paraId="71EFBA6F" w14:textId="77777777" w:rsidR="006361A8" w:rsidRDefault="006361A8" w:rsidP="000F5A11">
      <w:pPr>
        <w:numPr>
          <w:ilvl w:val="0"/>
          <w:numId w:val="118"/>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14D03953" w14:textId="77777777" w:rsidR="006361A8" w:rsidRDefault="006361A8" w:rsidP="000F5A11">
      <w:pPr>
        <w:numPr>
          <w:ilvl w:val="0"/>
          <w:numId w:val="118"/>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1333E884" w14:textId="77777777" w:rsidR="006361A8" w:rsidRDefault="006361A8" w:rsidP="000F5A11">
      <w:pPr>
        <w:numPr>
          <w:ilvl w:val="0"/>
          <w:numId w:val="117"/>
        </w:numPr>
        <w:spacing w:before="0" w:after="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w:t>
      </w:r>
      <w:r>
        <w:rPr>
          <w:rFonts w:eastAsia="Calibri"/>
          <w:color w:val="00000A"/>
          <w:kern w:val="2"/>
          <w:sz w:val="22"/>
          <w:szCs w:val="22"/>
        </w:rPr>
        <w:lastRenderedPageBreak/>
        <w:t xml:space="preserve">oraz przedłożyć w tym terminie w oryginale dokument potwierdzający ustanowienie zabezpieczenia na uaktualniony okres. </w:t>
      </w:r>
    </w:p>
    <w:p w14:paraId="496BCEBE" w14:textId="77777777" w:rsidR="006361A8" w:rsidRDefault="006361A8" w:rsidP="000F5A11">
      <w:pPr>
        <w:numPr>
          <w:ilvl w:val="0"/>
          <w:numId w:val="117"/>
        </w:numPr>
        <w:spacing w:before="0" w:after="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7E7311B" w14:textId="77777777" w:rsidR="006361A8" w:rsidRDefault="006361A8" w:rsidP="000F5A11">
      <w:pPr>
        <w:numPr>
          <w:ilvl w:val="0"/>
          <w:numId w:val="117"/>
        </w:numPr>
        <w:spacing w:before="0" w:after="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B53A9BC" w14:textId="77777777" w:rsidR="006361A8" w:rsidRPr="00BB2651" w:rsidRDefault="006361A8" w:rsidP="000F5A11">
      <w:pPr>
        <w:numPr>
          <w:ilvl w:val="0"/>
          <w:numId w:val="117"/>
        </w:numPr>
        <w:spacing w:before="0" w:after="0"/>
        <w:jc w:val="both"/>
      </w:pPr>
      <w:r>
        <w:rPr>
          <w:rFonts w:eastAsia="Calibri"/>
          <w:bCs/>
          <w:color w:val="00000A"/>
          <w:kern w:val="2"/>
          <w:sz w:val="22"/>
          <w:szCs w:val="22"/>
        </w:rPr>
        <w:t>Wypłata następuje nie później niż w ostatnim dniu ważności dotychczasowego zabezpieczenia.</w:t>
      </w:r>
    </w:p>
    <w:p w14:paraId="23A34B5E" w14:textId="77777777" w:rsidR="006361A8" w:rsidRPr="008672E9" w:rsidRDefault="006361A8" w:rsidP="006361A8">
      <w:pPr>
        <w:spacing w:before="0" w:after="0"/>
        <w:ind w:left="426"/>
        <w:jc w:val="both"/>
      </w:pPr>
    </w:p>
    <w:p w14:paraId="4A8F2638" w14:textId="77777777" w:rsidR="006361A8" w:rsidRDefault="006361A8" w:rsidP="006361A8">
      <w:pPr>
        <w:spacing w:before="0" w:after="0"/>
        <w:jc w:val="center"/>
      </w:pPr>
      <w:r>
        <w:rPr>
          <w:rFonts w:eastAsia="Calibri"/>
          <w:b/>
          <w:color w:val="00000A"/>
          <w:kern w:val="2"/>
          <w:sz w:val="22"/>
          <w:szCs w:val="22"/>
        </w:rPr>
        <w:t>§ 21.</w:t>
      </w:r>
    </w:p>
    <w:p w14:paraId="70BA20B6" w14:textId="77777777" w:rsidR="006361A8" w:rsidRDefault="006361A8" w:rsidP="006361A8">
      <w:pPr>
        <w:spacing w:before="0" w:after="0"/>
        <w:jc w:val="center"/>
      </w:pPr>
      <w:r>
        <w:rPr>
          <w:rFonts w:eastAsia="Calibri"/>
          <w:b/>
          <w:bCs/>
          <w:color w:val="00000A"/>
          <w:kern w:val="2"/>
          <w:sz w:val="22"/>
          <w:szCs w:val="22"/>
        </w:rPr>
        <w:t>UBEZPIECZENIE</w:t>
      </w:r>
    </w:p>
    <w:p w14:paraId="2F85D550" w14:textId="77777777" w:rsidR="006361A8" w:rsidRPr="009B5B72" w:rsidRDefault="006361A8" w:rsidP="000F5A11">
      <w:pPr>
        <w:numPr>
          <w:ilvl w:val="0"/>
          <w:numId w:val="119"/>
        </w:numPr>
        <w:spacing w:before="0" w:after="0"/>
        <w:jc w:val="both"/>
      </w:pPr>
      <w:r w:rsidRPr="009B5B72">
        <w:rPr>
          <w:rFonts w:eastAsia="Calibri"/>
          <w:color w:val="00000A"/>
          <w:kern w:val="2"/>
          <w:sz w:val="22"/>
          <w:szCs w:val="22"/>
        </w:rPr>
        <w:t>Wykonawca zobowi</w:t>
      </w:r>
      <w:r w:rsidRPr="009B5B72">
        <w:rPr>
          <w:rFonts w:eastAsia="TTE188D4F0t00"/>
          <w:color w:val="00000A"/>
          <w:kern w:val="2"/>
          <w:sz w:val="22"/>
          <w:szCs w:val="22"/>
        </w:rPr>
        <w:t>ą</w:t>
      </w:r>
      <w:r w:rsidRPr="009B5B72">
        <w:rPr>
          <w:rFonts w:eastAsia="Calibri"/>
          <w:color w:val="00000A"/>
          <w:kern w:val="2"/>
          <w:sz w:val="22"/>
          <w:szCs w:val="22"/>
        </w:rPr>
        <w:t>zany jest do zawarcia na własny koszt odpowiednich umów ubezpieczenia z tytułu szkód, które mog</w:t>
      </w:r>
      <w:r w:rsidRPr="009B5B72">
        <w:rPr>
          <w:rFonts w:eastAsia="TTE188D4F0t00"/>
          <w:color w:val="00000A"/>
          <w:kern w:val="2"/>
          <w:sz w:val="22"/>
          <w:szCs w:val="22"/>
        </w:rPr>
        <w:t xml:space="preserve">ą </w:t>
      </w:r>
      <w:r w:rsidRPr="009B5B72">
        <w:rPr>
          <w:rFonts w:eastAsia="Calibri"/>
          <w:color w:val="00000A"/>
          <w:kern w:val="2"/>
          <w:sz w:val="22"/>
          <w:szCs w:val="22"/>
        </w:rPr>
        <w:t>zaistnie</w:t>
      </w:r>
      <w:r w:rsidRPr="009B5B72">
        <w:rPr>
          <w:rFonts w:eastAsia="TTE188D4F0t00"/>
          <w:color w:val="00000A"/>
          <w:kern w:val="2"/>
          <w:sz w:val="22"/>
          <w:szCs w:val="22"/>
        </w:rPr>
        <w:t xml:space="preserve">ć </w:t>
      </w:r>
      <w:r w:rsidRPr="009B5B72">
        <w:rPr>
          <w:rFonts w:eastAsia="Calibri"/>
          <w:color w:val="00000A"/>
          <w:kern w:val="2"/>
          <w:sz w:val="22"/>
          <w:szCs w:val="22"/>
        </w:rPr>
        <w:t>w zwi</w:t>
      </w:r>
      <w:r w:rsidRPr="009B5B72">
        <w:rPr>
          <w:rFonts w:eastAsia="TTE188D4F0t00"/>
          <w:color w:val="00000A"/>
          <w:kern w:val="2"/>
          <w:sz w:val="22"/>
          <w:szCs w:val="22"/>
        </w:rPr>
        <w:t>ą</w:t>
      </w:r>
      <w:r w:rsidRPr="009B5B72">
        <w:rPr>
          <w:rFonts w:eastAsia="Calibri"/>
          <w:color w:val="00000A"/>
          <w:kern w:val="2"/>
          <w:sz w:val="22"/>
          <w:szCs w:val="22"/>
        </w:rPr>
        <w:t>zku z okre</w:t>
      </w:r>
      <w:r w:rsidRPr="009B5B72">
        <w:rPr>
          <w:rFonts w:eastAsia="TTE188D4F0t00"/>
          <w:color w:val="00000A"/>
          <w:kern w:val="2"/>
          <w:sz w:val="22"/>
          <w:szCs w:val="22"/>
        </w:rPr>
        <w:t>ś</w:t>
      </w:r>
      <w:r w:rsidRPr="009B5B72">
        <w:rPr>
          <w:rFonts w:eastAsia="Calibri"/>
          <w:color w:val="00000A"/>
          <w:kern w:val="2"/>
          <w:sz w:val="22"/>
          <w:szCs w:val="22"/>
        </w:rPr>
        <w:t>lonymi zdarzeniami losowymi oraz od odpowiedzialno</w:t>
      </w:r>
      <w:r w:rsidRPr="009B5B72">
        <w:rPr>
          <w:rFonts w:eastAsia="TTE188D4F0t00"/>
          <w:color w:val="00000A"/>
          <w:kern w:val="2"/>
          <w:sz w:val="22"/>
          <w:szCs w:val="22"/>
        </w:rPr>
        <w:t>ś</w:t>
      </w:r>
      <w:r w:rsidRPr="009B5B72">
        <w:rPr>
          <w:rFonts w:eastAsia="Calibri"/>
          <w:color w:val="00000A"/>
          <w:kern w:val="2"/>
          <w:sz w:val="22"/>
          <w:szCs w:val="22"/>
        </w:rPr>
        <w:t>ci cywilnej na czas realizacji robót, w tym czystych strat finansowych obj</w:t>
      </w:r>
      <w:r w:rsidRPr="009B5B72">
        <w:rPr>
          <w:rFonts w:eastAsia="TTE188D4F0t00"/>
          <w:color w:val="00000A"/>
          <w:kern w:val="2"/>
          <w:sz w:val="22"/>
          <w:szCs w:val="22"/>
        </w:rPr>
        <w:t>ę</w:t>
      </w:r>
      <w:r w:rsidRPr="009B5B72">
        <w:rPr>
          <w:rFonts w:eastAsia="Calibri"/>
          <w:color w:val="00000A"/>
          <w:kern w:val="2"/>
          <w:sz w:val="22"/>
          <w:szCs w:val="22"/>
        </w:rPr>
        <w:t>tych niniejsz</w:t>
      </w:r>
      <w:r w:rsidRPr="009B5B72">
        <w:rPr>
          <w:rFonts w:eastAsia="TTE188D4F0t00"/>
          <w:color w:val="00000A"/>
          <w:kern w:val="2"/>
          <w:sz w:val="22"/>
          <w:szCs w:val="22"/>
        </w:rPr>
        <w:t xml:space="preserve">ą </w:t>
      </w:r>
      <w:r w:rsidRPr="009B5B72">
        <w:rPr>
          <w:rFonts w:eastAsia="Calibri"/>
          <w:color w:val="00000A"/>
          <w:kern w:val="2"/>
          <w:sz w:val="22"/>
          <w:szCs w:val="22"/>
        </w:rPr>
        <w:t>umow</w:t>
      </w:r>
      <w:r w:rsidRPr="009B5B72">
        <w:rPr>
          <w:rFonts w:eastAsia="TTE188D4F0t00"/>
          <w:color w:val="00000A"/>
          <w:kern w:val="2"/>
          <w:sz w:val="22"/>
          <w:szCs w:val="22"/>
        </w:rPr>
        <w:t>ą</w:t>
      </w:r>
      <w:r w:rsidRPr="009B5B72">
        <w:rPr>
          <w:rFonts w:eastAsia="Calibri"/>
          <w:color w:val="00000A"/>
          <w:kern w:val="2"/>
          <w:sz w:val="22"/>
          <w:szCs w:val="22"/>
        </w:rPr>
        <w:t>. Wykonawca jest zobowiązany do utrzymywania takiego ubezpieczenia przez cały okres obowiązywania umowy.</w:t>
      </w:r>
    </w:p>
    <w:p w14:paraId="3C5526D2" w14:textId="77777777" w:rsidR="006361A8" w:rsidRPr="009B5B72" w:rsidRDefault="006361A8" w:rsidP="000F5A11">
      <w:pPr>
        <w:numPr>
          <w:ilvl w:val="0"/>
          <w:numId w:val="119"/>
        </w:numPr>
        <w:spacing w:before="0" w:after="0"/>
        <w:jc w:val="both"/>
      </w:pPr>
      <w:r w:rsidRPr="009B5B72">
        <w:rPr>
          <w:rFonts w:eastAsia="Calibri"/>
          <w:color w:val="00000A"/>
          <w:kern w:val="2"/>
          <w:sz w:val="22"/>
          <w:szCs w:val="22"/>
        </w:rPr>
        <w:t>Ubezpieczeniu podlegaj</w:t>
      </w:r>
      <w:r w:rsidRPr="009B5B72">
        <w:rPr>
          <w:rFonts w:eastAsia="TTE188D4F0t00"/>
          <w:color w:val="00000A"/>
          <w:kern w:val="2"/>
          <w:sz w:val="22"/>
          <w:szCs w:val="22"/>
        </w:rPr>
        <w:t xml:space="preserve">ą </w:t>
      </w:r>
      <w:r w:rsidRPr="009B5B72">
        <w:rPr>
          <w:rFonts w:eastAsia="Calibri"/>
          <w:color w:val="00000A"/>
          <w:kern w:val="2"/>
          <w:sz w:val="22"/>
          <w:szCs w:val="22"/>
        </w:rPr>
        <w:t>w szczególno</w:t>
      </w:r>
      <w:r w:rsidRPr="009B5B72">
        <w:rPr>
          <w:rFonts w:eastAsia="TTE188D4F0t00"/>
          <w:color w:val="00000A"/>
          <w:kern w:val="2"/>
          <w:sz w:val="22"/>
          <w:szCs w:val="22"/>
        </w:rPr>
        <w:t>ś</w:t>
      </w:r>
      <w:r w:rsidRPr="009B5B72">
        <w:rPr>
          <w:rFonts w:eastAsia="Calibri"/>
          <w:color w:val="00000A"/>
          <w:kern w:val="2"/>
          <w:sz w:val="22"/>
          <w:szCs w:val="22"/>
        </w:rPr>
        <w:t>ci:</w:t>
      </w:r>
    </w:p>
    <w:p w14:paraId="29BF0814" w14:textId="77777777" w:rsidR="006361A8" w:rsidRPr="009B5B72" w:rsidRDefault="006361A8" w:rsidP="000F5A11">
      <w:pPr>
        <w:numPr>
          <w:ilvl w:val="0"/>
          <w:numId w:val="120"/>
        </w:numPr>
        <w:spacing w:before="0" w:after="0"/>
        <w:jc w:val="both"/>
      </w:pPr>
      <w:r w:rsidRPr="009B5B72">
        <w:rPr>
          <w:rFonts w:eastAsia="Calibri"/>
          <w:color w:val="00000A"/>
          <w:kern w:val="2"/>
          <w:sz w:val="22"/>
          <w:szCs w:val="22"/>
        </w:rPr>
        <w:t>roboty obj</w:t>
      </w:r>
      <w:r w:rsidRPr="009B5B72">
        <w:rPr>
          <w:rFonts w:eastAsia="TTE188D4F0t00"/>
          <w:color w:val="00000A"/>
          <w:kern w:val="2"/>
          <w:sz w:val="22"/>
          <w:szCs w:val="22"/>
        </w:rPr>
        <w:t>ę</w:t>
      </w:r>
      <w:r w:rsidRPr="009B5B72">
        <w:rPr>
          <w:rFonts w:eastAsia="Calibri"/>
          <w:color w:val="00000A"/>
          <w:kern w:val="2"/>
          <w:sz w:val="22"/>
          <w:szCs w:val="22"/>
        </w:rPr>
        <w:t>te umow</w:t>
      </w:r>
      <w:r w:rsidRPr="009B5B72">
        <w:rPr>
          <w:rFonts w:eastAsia="TTE188D4F0t00"/>
          <w:color w:val="00000A"/>
          <w:kern w:val="2"/>
          <w:sz w:val="22"/>
          <w:szCs w:val="22"/>
        </w:rPr>
        <w:t>ą</w:t>
      </w:r>
      <w:r w:rsidRPr="009B5B72">
        <w:rPr>
          <w:rFonts w:eastAsia="Calibri"/>
          <w:color w:val="00000A"/>
          <w:kern w:val="2"/>
          <w:sz w:val="22"/>
          <w:szCs w:val="22"/>
        </w:rPr>
        <w:t>, urz</w:t>
      </w:r>
      <w:r w:rsidRPr="009B5B72">
        <w:rPr>
          <w:rFonts w:eastAsia="TTE188D4F0t00"/>
          <w:color w:val="00000A"/>
          <w:kern w:val="2"/>
          <w:sz w:val="22"/>
          <w:szCs w:val="22"/>
        </w:rPr>
        <w:t>ą</w:t>
      </w:r>
      <w:r w:rsidRPr="009B5B72">
        <w:rPr>
          <w:rFonts w:eastAsia="Calibri"/>
          <w:color w:val="00000A"/>
          <w:kern w:val="2"/>
          <w:sz w:val="22"/>
          <w:szCs w:val="22"/>
        </w:rPr>
        <w:t>dzenia oraz wszelkie mienie ruchome zwi</w:t>
      </w:r>
      <w:r w:rsidRPr="009B5B72">
        <w:rPr>
          <w:rFonts w:eastAsia="TTE188D4F0t00"/>
          <w:color w:val="00000A"/>
          <w:kern w:val="2"/>
          <w:sz w:val="22"/>
          <w:szCs w:val="22"/>
        </w:rPr>
        <w:t>ą</w:t>
      </w:r>
      <w:r w:rsidRPr="009B5B72">
        <w:rPr>
          <w:rFonts w:eastAsia="Calibri"/>
          <w:color w:val="00000A"/>
          <w:kern w:val="2"/>
          <w:sz w:val="22"/>
          <w:szCs w:val="22"/>
        </w:rPr>
        <w:t>zane bezpo</w:t>
      </w:r>
      <w:r w:rsidRPr="009B5B72">
        <w:rPr>
          <w:rFonts w:eastAsia="TTE188D4F0t00"/>
          <w:color w:val="00000A"/>
          <w:kern w:val="2"/>
          <w:sz w:val="22"/>
          <w:szCs w:val="22"/>
        </w:rPr>
        <w:t>ś</w:t>
      </w:r>
      <w:r w:rsidRPr="009B5B72">
        <w:rPr>
          <w:rFonts w:eastAsia="Calibri"/>
          <w:color w:val="00000A"/>
          <w:kern w:val="2"/>
          <w:sz w:val="22"/>
          <w:szCs w:val="22"/>
        </w:rPr>
        <w:t>rednio z wykonawstwem robót,</w:t>
      </w:r>
    </w:p>
    <w:p w14:paraId="20A5AD2D" w14:textId="77777777" w:rsidR="006361A8" w:rsidRPr="009B5B72" w:rsidRDefault="006361A8" w:rsidP="000F5A11">
      <w:pPr>
        <w:numPr>
          <w:ilvl w:val="0"/>
          <w:numId w:val="120"/>
        </w:numPr>
        <w:spacing w:before="0" w:after="0"/>
        <w:jc w:val="both"/>
      </w:pPr>
      <w:r w:rsidRPr="009B5B72">
        <w:rPr>
          <w:rFonts w:eastAsia="Calibri"/>
          <w:color w:val="00000A"/>
          <w:kern w:val="2"/>
          <w:sz w:val="22"/>
          <w:szCs w:val="22"/>
        </w:rPr>
        <w:t>odpowiedzialno</w:t>
      </w:r>
      <w:r w:rsidRPr="009B5B72">
        <w:rPr>
          <w:rFonts w:eastAsia="TTE188D4F0t00"/>
          <w:color w:val="00000A"/>
          <w:kern w:val="2"/>
          <w:sz w:val="22"/>
          <w:szCs w:val="22"/>
        </w:rPr>
        <w:t xml:space="preserve">ść </w:t>
      </w:r>
      <w:r w:rsidRPr="009B5B72">
        <w:rPr>
          <w:rFonts w:eastAsia="Calibri"/>
          <w:color w:val="00000A"/>
          <w:kern w:val="2"/>
          <w:sz w:val="22"/>
          <w:szCs w:val="22"/>
        </w:rPr>
        <w:t>cywilna za szkody oraz nast</w:t>
      </w:r>
      <w:r w:rsidRPr="009B5B72">
        <w:rPr>
          <w:rFonts w:eastAsia="TTE188D4F0t00"/>
          <w:color w:val="00000A"/>
          <w:kern w:val="2"/>
          <w:sz w:val="22"/>
          <w:szCs w:val="22"/>
        </w:rPr>
        <w:t>ę</w:t>
      </w:r>
      <w:r w:rsidRPr="009B5B72">
        <w:rPr>
          <w:rFonts w:eastAsia="Calibri"/>
          <w:color w:val="00000A"/>
          <w:kern w:val="2"/>
          <w:sz w:val="22"/>
          <w:szCs w:val="22"/>
        </w:rPr>
        <w:t>pstwa nieszcz</w:t>
      </w:r>
      <w:r w:rsidRPr="009B5B72">
        <w:rPr>
          <w:rFonts w:eastAsia="TTE188D4F0t00"/>
          <w:color w:val="00000A"/>
          <w:kern w:val="2"/>
          <w:sz w:val="22"/>
          <w:szCs w:val="22"/>
        </w:rPr>
        <w:t>ęś</w:t>
      </w:r>
      <w:r w:rsidRPr="009B5B72">
        <w:rPr>
          <w:rFonts w:eastAsia="Calibri"/>
          <w:color w:val="00000A"/>
          <w:kern w:val="2"/>
          <w:sz w:val="22"/>
          <w:szCs w:val="22"/>
        </w:rPr>
        <w:t>liwych wypadków dotycz</w:t>
      </w:r>
      <w:r w:rsidRPr="009B5B72">
        <w:rPr>
          <w:rFonts w:eastAsia="TTE188D4F0t00"/>
          <w:color w:val="00000A"/>
          <w:kern w:val="2"/>
          <w:sz w:val="22"/>
          <w:szCs w:val="22"/>
        </w:rPr>
        <w:t>ą</w:t>
      </w:r>
      <w:r w:rsidRPr="009B5B72">
        <w:rPr>
          <w:rFonts w:eastAsia="Calibri"/>
          <w:color w:val="00000A"/>
          <w:kern w:val="2"/>
          <w:sz w:val="22"/>
          <w:szCs w:val="22"/>
        </w:rPr>
        <w:t>ce pracowników i osób trzecich, a powstałe w zwi</w:t>
      </w:r>
      <w:r w:rsidRPr="009B5B72">
        <w:rPr>
          <w:rFonts w:eastAsia="TTE188D4F0t00"/>
          <w:color w:val="00000A"/>
          <w:kern w:val="2"/>
          <w:sz w:val="22"/>
          <w:szCs w:val="22"/>
        </w:rPr>
        <w:t>ą</w:t>
      </w:r>
      <w:r w:rsidRPr="009B5B72">
        <w:rPr>
          <w:rFonts w:eastAsia="Calibri"/>
          <w:color w:val="00000A"/>
          <w:kern w:val="2"/>
          <w:sz w:val="22"/>
          <w:szCs w:val="22"/>
        </w:rPr>
        <w:t>zku z prowadzonymi robotami, w tym równie</w:t>
      </w:r>
      <w:r w:rsidRPr="009B5B72">
        <w:rPr>
          <w:rFonts w:eastAsia="TTE188D4F0t00"/>
          <w:color w:val="00000A"/>
          <w:kern w:val="2"/>
          <w:sz w:val="22"/>
          <w:szCs w:val="22"/>
        </w:rPr>
        <w:t xml:space="preserve">ż </w:t>
      </w:r>
      <w:r w:rsidRPr="009B5B72">
        <w:rPr>
          <w:rFonts w:eastAsia="Calibri"/>
          <w:color w:val="00000A"/>
          <w:kern w:val="2"/>
          <w:sz w:val="22"/>
          <w:szCs w:val="22"/>
        </w:rPr>
        <w:t>ruchem pojazdów mechanicznych.</w:t>
      </w:r>
    </w:p>
    <w:p w14:paraId="0EF15CE2" w14:textId="77777777" w:rsidR="006361A8" w:rsidRPr="009B5B72" w:rsidRDefault="006361A8" w:rsidP="000F5A11">
      <w:pPr>
        <w:numPr>
          <w:ilvl w:val="0"/>
          <w:numId w:val="119"/>
        </w:numPr>
        <w:spacing w:before="0" w:after="0"/>
        <w:jc w:val="both"/>
      </w:pPr>
      <w:r w:rsidRPr="009B5B72">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C851328" w14:textId="77777777" w:rsidR="006361A8" w:rsidRPr="009B5B72" w:rsidRDefault="006361A8" w:rsidP="000F5A11">
      <w:pPr>
        <w:numPr>
          <w:ilvl w:val="0"/>
          <w:numId w:val="119"/>
        </w:numPr>
        <w:spacing w:before="0" w:after="0"/>
        <w:jc w:val="both"/>
        <w:rPr>
          <w:rFonts w:eastAsia="Calibri"/>
          <w:color w:val="00000A"/>
          <w:kern w:val="2"/>
          <w:sz w:val="22"/>
          <w:szCs w:val="22"/>
        </w:rPr>
      </w:pPr>
      <w:r w:rsidRPr="009B5B72">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783CC330" w14:textId="77777777" w:rsidR="006361A8" w:rsidRPr="001C36EC" w:rsidRDefault="006361A8" w:rsidP="006361A8">
      <w:pPr>
        <w:spacing w:before="0" w:after="0"/>
        <w:ind w:left="426"/>
        <w:jc w:val="both"/>
        <w:rPr>
          <w:rFonts w:eastAsia="Calibri"/>
          <w:b/>
          <w:color w:val="00000A"/>
          <w:kern w:val="2"/>
          <w:sz w:val="22"/>
          <w:szCs w:val="22"/>
        </w:rPr>
      </w:pPr>
    </w:p>
    <w:p w14:paraId="4E190A96" w14:textId="77777777" w:rsidR="006361A8" w:rsidRDefault="006361A8" w:rsidP="006361A8">
      <w:pPr>
        <w:spacing w:before="0" w:after="0"/>
        <w:jc w:val="center"/>
      </w:pPr>
      <w:r>
        <w:rPr>
          <w:rFonts w:eastAsia="Calibri"/>
          <w:b/>
          <w:color w:val="00000A"/>
          <w:kern w:val="2"/>
          <w:sz w:val="22"/>
          <w:szCs w:val="22"/>
        </w:rPr>
        <w:t>§ 22.</w:t>
      </w:r>
    </w:p>
    <w:p w14:paraId="76BD6AE6" w14:textId="77777777" w:rsidR="009B5B72" w:rsidRDefault="009B5B72" w:rsidP="009B5B72">
      <w:pPr>
        <w:spacing w:before="0" w:after="0"/>
        <w:jc w:val="center"/>
        <w:rPr>
          <w:rFonts w:eastAsia="Calibri"/>
          <w:b/>
          <w:bCs/>
          <w:color w:val="00000A"/>
          <w:kern w:val="2"/>
          <w:sz w:val="22"/>
          <w:szCs w:val="22"/>
        </w:rPr>
      </w:pPr>
      <w:r>
        <w:rPr>
          <w:rFonts w:eastAsia="Calibri"/>
          <w:b/>
          <w:bCs/>
          <w:color w:val="00000A"/>
          <w:kern w:val="2"/>
          <w:sz w:val="22"/>
          <w:szCs w:val="22"/>
        </w:rPr>
        <w:t>KARY UMOWN</w:t>
      </w:r>
    </w:p>
    <w:p w14:paraId="7C630AAA" w14:textId="3BA30C48" w:rsidR="006361A8" w:rsidRPr="009B5B72" w:rsidRDefault="006361A8" w:rsidP="000F5A11">
      <w:pPr>
        <w:pStyle w:val="Akapitzlist"/>
        <w:numPr>
          <w:ilvl w:val="0"/>
          <w:numId w:val="121"/>
        </w:numPr>
        <w:spacing w:before="0" w:after="0"/>
        <w:rPr>
          <w:rFonts w:eastAsia="Calibri"/>
          <w:b/>
          <w:bCs/>
          <w:color w:val="00000A"/>
          <w:kern w:val="2"/>
          <w:sz w:val="22"/>
          <w:szCs w:val="22"/>
        </w:rPr>
      </w:pPr>
      <w:r w:rsidRPr="009B5B72">
        <w:rPr>
          <w:rFonts w:eastAsia="Calibri"/>
          <w:kern w:val="2"/>
          <w:sz w:val="22"/>
          <w:szCs w:val="22"/>
        </w:rPr>
        <w:t>Wykonawca zapłaci Zamawiaj</w:t>
      </w:r>
      <w:r w:rsidRPr="009B5B72">
        <w:rPr>
          <w:rFonts w:eastAsia="TTE188D4F0t00"/>
          <w:kern w:val="2"/>
          <w:sz w:val="22"/>
          <w:szCs w:val="22"/>
        </w:rPr>
        <w:t>ą</w:t>
      </w:r>
      <w:r w:rsidRPr="009B5B72">
        <w:rPr>
          <w:rFonts w:eastAsia="Calibri"/>
          <w:kern w:val="2"/>
          <w:sz w:val="22"/>
          <w:szCs w:val="22"/>
        </w:rPr>
        <w:t>cemu kary umowne:</w:t>
      </w:r>
    </w:p>
    <w:p w14:paraId="7E9D15F6" w14:textId="77777777" w:rsidR="006361A8" w:rsidRDefault="006361A8" w:rsidP="000F5A11">
      <w:pPr>
        <w:numPr>
          <w:ilvl w:val="0"/>
          <w:numId w:val="122"/>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6B608875" w14:textId="77777777" w:rsidR="006361A8" w:rsidRDefault="006361A8" w:rsidP="000F5A11">
      <w:pPr>
        <w:numPr>
          <w:ilvl w:val="0"/>
          <w:numId w:val="122"/>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715FE7B6" w14:textId="77777777" w:rsidR="006361A8" w:rsidRDefault="006361A8" w:rsidP="000F5A11">
      <w:pPr>
        <w:numPr>
          <w:ilvl w:val="0"/>
          <w:numId w:val="122"/>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w:t>
      </w:r>
      <w:r>
        <w:rPr>
          <w:rFonts w:eastAsia="Calibri"/>
          <w:kern w:val="2"/>
          <w:sz w:val="22"/>
          <w:szCs w:val="22"/>
        </w:rPr>
        <w:lastRenderedPageBreak/>
        <w:t xml:space="preserve">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07493106" w14:textId="77777777" w:rsidR="006361A8" w:rsidRDefault="006361A8" w:rsidP="000F5A11">
      <w:pPr>
        <w:numPr>
          <w:ilvl w:val="0"/>
          <w:numId w:val="122"/>
        </w:numPr>
        <w:spacing w:before="0" w:after="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1DEA690E" w14:textId="77777777" w:rsidR="006361A8" w:rsidRDefault="006361A8" w:rsidP="000F5A11">
      <w:pPr>
        <w:numPr>
          <w:ilvl w:val="0"/>
          <w:numId w:val="122"/>
        </w:numPr>
        <w:spacing w:before="0" w:after="0"/>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4CD0891" w14:textId="77777777" w:rsidR="006361A8" w:rsidRDefault="006361A8" w:rsidP="000F5A11">
      <w:pPr>
        <w:numPr>
          <w:ilvl w:val="0"/>
          <w:numId w:val="122"/>
        </w:numPr>
        <w:spacing w:before="0" w:after="0"/>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08CE6B49" w14:textId="77777777" w:rsidR="006361A8" w:rsidRDefault="006361A8" w:rsidP="000F5A11">
      <w:pPr>
        <w:numPr>
          <w:ilvl w:val="0"/>
          <w:numId w:val="122"/>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71F6835E" w14:textId="77777777" w:rsidR="006361A8" w:rsidRDefault="006361A8" w:rsidP="000F5A11">
      <w:pPr>
        <w:numPr>
          <w:ilvl w:val="0"/>
          <w:numId w:val="122"/>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191AA1AA" w14:textId="77777777" w:rsidR="006361A8" w:rsidRDefault="006361A8" w:rsidP="000F5A11">
      <w:pPr>
        <w:numPr>
          <w:ilvl w:val="0"/>
          <w:numId w:val="122"/>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2DB8BB9E" w14:textId="77777777" w:rsidR="006361A8" w:rsidRDefault="006361A8" w:rsidP="000F5A11">
      <w:pPr>
        <w:numPr>
          <w:ilvl w:val="0"/>
          <w:numId w:val="122"/>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23027378" w14:textId="77777777" w:rsidR="006361A8" w:rsidRDefault="006361A8" w:rsidP="000F5A11">
      <w:pPr>
        <w:numPr>
          <w:ilvl w:val="0"/>
          <w:numId w:val="122"/>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3014789E" w14:textId="77777777" w:rsidR="006361A8" w:rsidRDefault="006361A8" w:rsidP="000F5A11">
      <w:pPr>
        <w:numPr>
          <w:ilvl w:val="0"/>
          <w:numId w:val="122"/>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1C641DD1" w14:textId="77777777" w:rsidR="006361A8" w:rsidRDefault="006361A8" w:rsidP="000F5A11">
      <w:pPr>
        <w:numPr>
          <w:ilvl w:val="0"/>
          <w:numId w:val="122"/>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7D89B4A" w14:textId="77777777" w:rsidR="006361A8" w:rsidRDefault="006361A8" w:rsidP="000F5A11">
      <w:pPr>
        <w:numPr>
          <w:ilvl w:val="0"/>
          <w:numId w:val="122"/>
        </w:numPr>
        <w:spacing w:before="0" w:after="0"/>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5BCA40D8" w14:textId="77777777" w:rsidR="006361A8" w:rsidRDefault="006361A8" w:rsidP="000F5A11">
      <w:pPr>
        <w:numPr>
          <w:ilvl w:val="0"/>
          <w:numId w:val="122"/>
        </w:numPr>
        <w:spacing w:before="0" w:after="0"/>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79268BF0" w14:textId="77777777" w:rsidR="006361A8" w:rsidRDefault="006361A8" w:rsidP="000F5A11">
      <w:pPr>
        <w:numPr>
          <w:ilvl w:val="0"/>
          <w:numId w:val="122"/>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w:t>
      </w:r>
      <w:r>
        <w:rPr>
          <w:rFonts w:eastAsia="Calibri"/>
          <w:kern w:val="2"/>
          <w:sz w:val="22"/>
          <w:szCs w:val="22"/>
        </w:rPr>
        <w:lastRenderedPageBreak/>
        <w:t xml:space="preserve">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56D35E7D" w14:textId="77777777" w:rsidR="006361A8" w:rsidRDefault="006361A8" w:rsidP="000F5A11">
      <w:pPr>
        <w:pStyle w:val="Akapitzlist"/>
        <w:numPr>
          <w:ilvl w:val="0"/>
          <w:numId w:val="122"/>
        </w:numPr>
        <w:spacing w:before="0" w:after="0"/>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5DCB542" w14:textId="77777777" w:rsidR="006361A8" w:rsidRDefault="006361A8" w:rsidP="000F5A11">
      <w:pPr>
        <w:numPr>
          <w:ilvl w:val="0"/>
          <w:numId w:val="122"/>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7F226244" w14:textId="77777777" w:rsidR="006361A8" w:rsidRDefault="006361A8" w:rsidP="000F5A11">
      <w:pPr>
        <w:numPr>
          <w:ilvl w:val="0"/>
          <w:numId w:val="122"/>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6520BADE" w14:textId="77777777" w:rsidR="006361A8" w:rsidRDefault="006361A8" w:rsidP="000F5A11">
      <w:pPr>
        <w:numPr>
          <w:ilvl w:val="0"/>
          <w:numId w:val="122"/>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33ADD3B4" w14:textId="77777777" w:rsidR="006361A8" w:rsidRDefault="006361A8" w:rsidP="000F5A11">
      <w:pPr>
        <w:numPr>
          <w:ilvl w:val="0"/>
          <w:numId w:val="122"/>
        </w:numPr>
        <w:spacing w:before="0" w:after="0"/>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2E9F804D" w14:textId="77777777" w:rsidR="006361A8" w:rsidRDefault="006361A8" w:rsidP="000F5A11">
      <w:pPr>
        <w:numPr>
          <w:ilvl w:val="0"/>
          <w:numId w:val="122"/>
        </w:numPr>
        <w:spacing w:before="0" w:after="0"/>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809D0A1" w14:textId="77777777" w:rsidR="006361A8" w:rsidRDefault="006361A8" w:rsidP="000F5A11">
      <w:pPr>
        <w:numPr>
          <w:ilvl w:val="0"/>
          <w:numId w:val="122"/>
        </w:numPr>
        <w:spacing w:before="0" w:after="0"/>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B959557" w14:textId="77777777" w:rsidR="006361A8" w:rsidRDefault="006361A8" w:rsidP="000F5A11">
      <w:pPr>
        <w:numPr>
          <w:ilvl w:val="0"/>
          <w:numId w:val="122"/>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648F172D" w14:textId="77777777" w:rsidR="006361A8" w:rsidRDefault="006361A8" w:rsidP="000F5A11">
      <w:pPr>
        <w:numPr>
          <w:ilvl w:val="0"/>
          <w:numId w:val="121"/>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6078FAD4" w14:textId="77777777" w:rsidR="006361A8" w:rsidRDefault="006361A8" w:rsidP="000F5A11">
      <w:pPr>
        <w:numPr>
          <w:ilvl w:val="0"/>
          <w:numId w:val="121"/>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1C3B7CEC" w14:textId="77777777" w:rsidR="006361A8" w:rsidRDefault="006361A8" w:rsidP="000F5A11">
      <w:pPr>
        <w:numPr>
          <w:ilvl w:val="0"/>
          <w:numId w:val="121"/>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31341E69" w14:textId="77777777" w:rsidR="006361A8" w:rsidRDefault="006361A8" w:rsidP="000F5A11">
      <w:pPr>
        <w:numPr>
          <w:ilvl w:val="0"/>
          <w:numId w:val="121"/>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377F7038" w14:textId="77777777" w:rsidR="006361A8" w:rsidRDefault="006361A8" w:rsidP="000F5A11">
      <w:pPr>
        <w:numPr>
          <w:ilvl w:val="0"/>
          <w:numId w:val="121"/>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2F00F886" w14:textId="77777777" w:rsidR="006361A8" w:rsidRDefault="006361A8" w:rsidP="000F5A11">
      <w:pPr>
        <w:numPr>
          <w:ilvl w:val="0"/>
          <w:numId w:val="121"/>
        </w:numPr>
        <w:spacing w:before="0" w:after="0"/>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534B00E6" w14:textId="77777777" w:rsidR="006361A8" w:rsidRPr="00BB2651" w:rsidRDefault="006361A8" w:rsidP="000F5A11">
      <w:pPr>
        <w:numPr>
          <w:ilvl w:val="0"/>
          <w:numId w:val="121"/>
        </w:numPr>
        <w:spacing w:before="0" w:after="0"/>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7F6E57AF" w14:textId="77777777" w:rsidR="006361A8" w:rsidRDefault="006361A8" w:rsidP="006361A8">
      <w:pPr>
        <w:spacing w:before="0" w:after="0"/>
        <w:ind w:left="426"/>
        <w:contextualSpacing/>
        <w:jc w:val="both"/>
      </w:pPr>
    </w:p>
    <w:p w14:paraId="4726D680" w14:textId="77777777" w:rsidR="006361A8" w:rsidRDefault="006361A8" w:rsidP="006361A8">
      <w:pPr>
        <w:spacing w:before="0" w:after="0"/>
        <w:jc w:val="center"/>
      </w:pPr>
      <w:r>
        <w:rPr>
          <w:rFonts w:eastAsia="Calibri"/>
          <w:b/>
          <w:color w:val="00000A"/>
          <w:kern w:val="2"/>
          <w:sz w:val="22"/>
          <w:szCs w:val="22"/>
        </w:rPr>
        <w:lastRenderedPageBreak/>
        <w:t>§ 23.</w:t>
      </w:r>
    </w:p>
    <w:p w14:paraId="37FFC524" w14:textId="77777777" w:rsidR="006361A8" w:rsidRDefault="006361A8" w:rsidP="006361A8">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A3ACB58"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C97E3EE"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1A10100F" w14:textId="77777777" w:rsidR="006361A8" w:rsidRDefault="006361A8" w:rsidP="006361A8">
      <w:pPr>
        <w:pStyle w:val="Akapitzlist"/>
        <w:numPr>
          <w:ilvl w:val="0"/>
          <w:numId w:val="60"/>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544C6D1"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6A8C490B"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22DB146C"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49AB3C84"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93D6028" w14:textId="77777777" w:rsidR="006361A8" w:rsidRDefault="006361A8" w:rsidP="006361A8">
      <w:pPr>
        <w:numPr>
          <w:ilvl w:val="0"/>
          <w:numId w:val="60"/>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529EADF4"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2C845829" w14:textId="77777777" w:rsidR="006361A8" w:rsidRDefault="006361A8" w:rsidP="006361A8">
      <w:pPr>
        <w:numPr>
          <w:ilvl w:val="0"/>
          <w:numId w:val="60"/>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6C36F3A9"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132E8146"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7A221D0A"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09C0F4D5" w14:textId="77777777" w:rsidR="006361A8" w:rsidRDefault="006361A8" w:rsidP="006361A8">
      <w:pPr>
        <w:numPr>
          <w:ilvl w:val="0"/>
          <w:numId w:val="64"/>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4A7D4DF2"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4240A17"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 xml:space="preserve">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t>
      </w:r>
      <w:r>
        <w:rPr>
          <w:rFonts w:eastAsia="Calibri"/>
          <w:color w:val="00000A"/>
          <w:kern w:val="2"/>
          <w:sz w:val="22"/>
          <w:szCs w:val="22"/>
        </w:rPr>
        <w:lastRenderedPageBreak/>
        <w:t>wskazanym przez Zamawiającego, jednak nie później, niż w terminie 5 dni roboczych od daty odstąpienia od umowy,</w:t>
      </w:r>
    </w:p>
    <w:p w14:paraId="35A3F1A4"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79FFE2"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C5A8319"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7645BFB"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20297671" w14:textId="77777777" w:rsidR="006361A8" w:rsidRDefault="006361A8" w:rsidP="000F5A11">
      <w:pPr>
        <w:numPr>
          <w:ilvl w:val="0"/>
          <w:numId w:val="123"/>
        </w:numPr>
        <w:tabs>
          <w:tab w:val="clear" w:pos="1800"/>
        </w:tabs>
        <w:spacing w:before="0" w:after="0"/>
        <w:ind w:left="851"/>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71B180C0" w14:textId="77777777" w:rsidR="006361A8" w:rsidRDefault="006361A8" w:rsidP="006361A8">
      <w:pPr>
        <w:numPr>
          <w:ilvl w:val="0"/>
          <w:numId w:val="64"/>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41A52C54" w14:textId="77777777" w:rsidR="006361A8" w:rsidRDefault="006361A8" w:rsidP="006361A8">
      <w:pPr>
        <w:numPr>
          <w:ilvl w:val="0"/>
          <w:numId w:val="50"/>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78A25F9D" w14:textId="77777777" w:rsidR="006361A8" w:rsidRDefault="006361A8" w:rsidP="006361A8">
      <w:pPr>
        <w:numPr>
          <w:ilvl w:val="0"/>
          <w:numId w:val="50"/>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083B06B8" w14:textId="77777777" w:rsidR="006361A8" w:rsidRPr="001C36EC" w:rsidRDefault="006361A8" w:rsidP="006361A8">
      <w:pPr>
        <w:numPr>
          <w:ilvl w:val="0"/>
          <w:numId w:val="50"/>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B7D7DE9" w14:textId="77777777" w:rsidR="006361A8" w:rsidRDefault="006361A8" w:rsidP="006361A8">
      <w:pPr>
        <w:spacing w:before="0" w:after="0"/>
        <w:ind w:left="851"/>
        <w:jc w:val="both"/>
      </w:pPr>
    </w:p>
    <w:p w14:paraId="78542EE7" w14:textId="77777777" w:rsidR="006361A8" w:rsidRDefault="006361A8" w:rsidP="006361A8">
      <w:pPr>
        <w:spacing w:before="0" w:after="0"/>
        <w:jc w:val="center"/>
      </w:pPr>
      <w:r>
        <w:rPr>
          <w:rFonts w:eastAsia="Calibri"/>
          <w:b/>
          <w:color w:val="00000A"/>
          <w:kern w:val="2"/>
          <w:sz w:val="22"/>
          <w:szCs w:val="22"/>
        </w:rPr>
        <w:t>§ 24.</w:t>
      </w:r>
    </w:p>
    <w:p w14:paraId="50985D43" w14:textId="77777777" w:rsidR="006361A8" w:rsidRDefault="006361A8" w:rsidP="006361A8">
      <w:pPr>
        <w:spacing w:before="0" w:after="0"/>
        <w:jc w:val="center"/>
      </w:pPr>
      <w:r>
        <w:rPr>
          <w:rFonts w:eastAsia="Calibri"/>
          <w:b/>
          <w:bCs/>
          <w:color w:val="00000A"/>
          <w:kern w:val="2"/>
          <w:sz w:val="22"/>
          <w:szCs w:val="22"/>
        </w:rPr>
        <w:t>ZMIANY W UMOWIE</w:t>
      </w:r>
    </w:p>
    <w:p w14:paraId="003EAB3C" w14:textId="77777777" w:rsidR="006361A8" w:rsidRDefault="006361A8" w:rsidP="006361A8">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7F3BD2BE" w14:textId="77777777" w:rsidR="006361A8" w:rsidRDefault="006361A8" w:rsidP="000F5A11">
      <w:pPr>
        <w:pStyle w:val="Akapitzlist"/>
        <w:numPr>
          <w:ilvl w:val="2"/>
          <w:numId w:val="85"/>
        </w:numPr>
        <w:tabs>
          <w:tab w:val="clear" w:pos="0"/>
          <w:tab w:val="num" w:pos="851"/>
        </w:tabs>
        <w:spacing w:before="0" w:after="0"/>
        <w:ind w:left="851" w:hanging="425"/>
      </w:pPr>
      <w:r>
        <w:rPr>
          <w:rFonts w:eastAsia="Calibri"/>
          <w:sz w:val="22"/>
          <w:szCs w:val="22"/>
        </w:rPr>
        <w:t>terminu realizacji przedmiotu umowy w przypadku:</w:t>
      </w:r>
    </w:p>
    <w:p w14:paraId="3510BAD6" w14:textId="29FD15F4" w:rsidR="006361A8" w:rsidRPr="00132222" w:rsidRDefault="006361A8" w:rsidP="000F5A11">
      <w:pPr>
        <w:pStyle w:val="Akapitzlist"/>
        <w:numPr>
          <w:ilvl w:val="1"/>
          <w:numId w:val="124"/>
        </w:numPr>
        <w:spacing w:before="0" w:after="0"/>
        <w:jc w:val="both"/>
      </w:pPr>
      <w:r>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DDC76B0" w14:textId="77777777" w:rsidR="006361A8" w:rsidRPr="00132222" w:rsidRDefault="006361A8" w:rsidP="000F5A11">
      <w:pPr>
        <w:pStyle w:val="Akapitzlist"/>
        <w:numPr>
          <w:ilvl w:val="0"/>
          <w:numId w:val="125"/>
        </w:numPr>
        <w:spacing w:before="0" w:after="0"/>
        <w:jc w:val="both"/>
      </w:pPr>
      <w:r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Pr>
          <w:rFonts w:eastAsia="Calibri"/>
          <w:kern w:val="2"/>
          <w:sz w:val="22"/>
          <w:szCs w:val="22"/>
        </w:rPr>
        <w:t>s</w:t>
      </w:r>
      <w:r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DC21AB2" w14:textId="77777777" w:rsidR="006361A8" w:rsidRPr="00132222" w:rsidRDefault="006361A8" w:rsidP="000F5A11">
      <w:pPr>
        <w:pStyle w:val="Akapitzlist"/>
        <w:numPr>
          <w:ilvl w:val="0"/>
          <w:numId w:val="125"/>
        </w:numPr>
        <w:spacing w:before="0" w:after="0"/>
        <w:jc w:val="both"/>
      </w:pPr>
      <w:r w:rsidRPr="00132222">
        <w:rPr>
          <w:rFonts w:eastAsia="Calibri"/>
          <w:kern w:val="2"/>
          <w:sz w:val="22"/>
          <w:szCs w:val="22"/>
        </w:rPr>
        <w:t>wystąpienia warunków geologicznych lub hydrologicznych odbiegających w sposób istotny od przyjętych w dokumentacji projektowej, rozpoznanie</w:t>
      </w:r>
      <w:r>
        <w:rPr>
          <w:rFonts w:eastAsia="Calibri"/>
          <w:kern w:val="2"/>
          <w:sz w:val="22"/>
          <w:szCs w:val="22"/>
        </w:rPr>
        <w:t xml:space="preserve"> terenu </w:t>
      </w:r>
      <w:r>
        <w:rPr>
          <w:rFonts w:eastAsia="Calibri"/>
          <w:kern w:val="2"/>
          <w:sz w:val="22"/>
          <w:szCs w:val="22"/>
        </w:rPr>
        <w:lastRenderedPageBreak/>
        <w:t>w zakresie znalezisk</w:t>
      </w:r>
      <w:r w:rsidRPr="00132222">
        <w:rPr>
          <w:rFonts w:eastAsia="Calibri"/>
          <w:kern w:val="2"/>
          <w:sz w:val="22"/>
          <w:szCs w:val="22"/>
        </w:rPr>
        <w:t>, archeologicznych, występowania niewybuchów lub niewypałów utrudniających lub uniemożliwiających terminowe wykonanie przedmiotu umowy;</w:t>
      </w:r>
    </w:p>
    <w:p w14:paraId="4A8719EC" w14:textId="77777777" w:rsidR="006361A8" w:rsidRPr="00132222" w:rsidRDefault="006361A8" w:rsidP="000F5A11">
      <w:pPr>
        <w:pStyle w:val="Akapitzlist"/>
        <w:numPr>
          <w:ilvl w:val="0"/>
          <w:numId w:val="125"/>
        </w:numPr>
        <w:spacing w:before="0" w:after="0"/>
        <w:jc w:val="both"/>
      </w:pPr>
      <w:r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3BFA44EE" w14:textId="77777777" w:rsidR="006361A8" w:rsidRDefault="006361A8" w:rsidP="000F5A11">
      <w:pPr>
        <w:pStyle w:val="Akapitzlist"/>
        <w:numPr>
          <w:ilvl w:val="1"/>
          <w:numId w:val="124"/>
        </w:numPr>
        <w:spacing w:before="0" w:after="0"/>
        <w:jc w:val="both"/>
      </w:pPr>
      <w:r>
        <w:rPr>
          <w:rFonts w:eastAsia="Calibri"/>
          <w:sz w:val="22"/>
          <w:szCs w:val="22"/>
        </w:rPr>
        <w:t xml:space="preserve">wstrzymania przez Zamawiającego wykonania robót, które nie wynika z okoliczności leżących po stronie Wykonawcy (nie dotyczy okoliczności wstrzymania robót przez </w:t>
      </w:r>
      <w:r>
        <w:rPr>
          <w:rFonts w:eastAsia="Calibri"/>
          <w:bCs/>
          <w:kern w:val="2"/>
          <w:sz w:val="22"/>
          <w:szCs w:val="22"/>
        </w:rPr>
        <w:t xml:space="preserve">Inspektora Nadzoru Zamawiającego </w:t>
      </w:r>
      <w:r>
        <w:rPr>
          <w:rFonts w:eastAsia="Calibri"/>
          <w:sz w:val="22"/>
          <w:szCs w:val="22"/>
        </w:rPr>
        <w:t>w przypadku stwierdzenia nieprawidłowości zawinionych przez Wykonawcę),</w:t>
      </w:r>
    </w:p>
    <w:p w14:paraId="0B334245" w14:textId="77777777" w:rsidR="006361A8" w:rsidRDefault="006361A8" w:rsidP="000F5A11">
      <w:pPr>
        <w:pStyle w:val="Akapitzlist"/>
        <w:numPr>
          <w:ilvl w:val="1"/>
          <w:numId w:val="124"/>
        </w:numPr>
        <w:spacing w:before="0" w:after="0"/>
        <w:jc w:val="both"/>
      </w:pPr>
      <w:r>
        <w:rPr>
          <w:rFonts w:eastAsia="Calibri"/>
          <w:kern w:val="2"/>
          <w:sz w:val="22"/>
          <w:szCs w:val="22"/>
        </w:rPr>
        <w:t>konieczności wykonania przez Zamawiającego korekty projektu dla usunięcia wad dostarczonej dokumentacji,</w:t>
      </w:r>
    </w:p>
    <w:p w14:paraId="48820272" w14:textId="77777777" w:rsidR="006361A8" w:rsidRDefault="006361A8" w:rsidP="000F5A11">
      <w:pPr>
        <w:pStyle w:val="Akapitzlist"/>
        <w:numPr>
          <w:ilvl w:val="1"/>
          <w:numId w:val="124"/>
        </w:numPr>
        <w:spacing w:before="0" w:after="0"/>
        <w:jc w:val="both"/>
      </w:pPr>
      <w:r>
        <w:rPr>
          <w:rFonts w:eastAsia="Calibri"/>
          <w:kern w:val="2"/>
          <w:sz w:val="22"/>
          <w:szCs w:val="22"/>
        </w:rPr>
        <w:t>konieczności wykonania robót zamiennych i/lub dodatkowych, których wykonanie wpływa na zmianę terminu wykonania zamówienia podstawowego,</w:t>
      </w:r>
    </w:p>
    <w:p w14:paraId="3EA49DCA" w14:textId="77777777" w:rsidR="006361A8" w:rsidRDefault="006361A8" w:rsidP="000F5A11">
      <w:pPr>
        <w:pStyle w:val="Akapitzlist"/>
        <w:numPr>
          <w:ilvl w:val="1"/>
          <w:numId w:val="124"/>
        </w:numPr>
        <w:spacing w:before="0" w:after="0"/>
        <w:jc w:val="both"/>
      </w:pPr>
      <w:r>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4C462812" w14:textId="77777777" w:rsidR="006361A8" w:rsidRDefault="006361A8" w:rsidP="000F5A11">
      <w:pPr>
        <w:pStyle w:val="Akapitzlist"/>
        <w:numPr>
          <w:ilvl w:val="0"/>
          <w:numId w:val="85"/>
        </w:numPr>
        <w:tabs>
          <w:tab w:val="clear" w:pos="0"/>
          <w:tab w:val="left" w:pos="851"/>
        </w:tabs>
        <w:spacing w:before="0" w:after="0"/>
        <w:ind w:left="851" w:hanging="425"/>
        <w:jc w:val="both"/>
      </w:pPr>
      <w:r>
        <w:rPr>
          <w:rFonts w:eastAsia="Calibri"/>
          <w:kern w:val="2"/>
          <w:sz w:val="22"/>
          <w:szCs w:val="22"/>
        </w:rPr>
        <w:t>formy zabezpieczenia należytego wykonania umowy – zgodnie z art. 451 ust. 1 ustawy Prawo zamówień publicznych,</w:t>
      </w:r>
    </w:p>
    <w:p w14:paraId="3A7C24A3" w14:textId="77777777" w:rsidR="006361A8" w:rsidRDefault="006361A8" w:rsidP="000F5A11">
      <w:pPr>
        <w:pStyle w:val="Akapitzlist"/>
        <w:numPr>
          <w:ilvl w:val="0"/>
          <w:numId w:val="85"/>
        </w:numPr>
        <w:tabs>
          <w:tab w:val="clear" w:pos="0"/>
          <w:tab w:val="left" w:pos="851"/>
        </w:tabs>
        <w:spacing w:before="0" w:after="0"/>
        <w:ind w:left="851" w:hanging="425"/>
        <w:jc w:val="both"/>
      </w:pPr>
      <w:r>
        <w:rPr>
          <w:rFonts w:eastAsia="Calibri"/>
          <w:kern w:val="2"/>
          <w:sz w:val="22"/>
          <w:szCs w:val="22"/>
        </w:rPr>
        <w:t>oznaczenia danych dotyczących Zamawiającego i/lub Wykonawcy w przypadku ich zmiany, w celu doprowadzenia do zgodności ze stanem faktycznym;</w:t>
      </w:r>
    </w:p>
    <w:p w14:paraId="479662D9" w14:textId="77777777" w:rsidR="006361A8" w:rsidRDefault="006361A8" w:rsidP="000F5A11">
      <w:pPr>
        <w:pStyle w:val="Akapitzlist"/>
        <w:numPr>
          <w:ilvl w:val="0"/>
          <w:numId w:val="85"/>
        </w:numPr>
        <w:tabs>
          <w:tab w:val="clear" w:pos="0"/>
          <w:tab w:val="left" w:pos="851"/>
        </w:tabs>
        <w:spacing w:before="0" w:after="0"/>
        <w:ind w:left="851" w:hanging="425"/>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F5AEC4E" w14:textId="77777777" w:rsidR="006361A8" w:rsidRDefault="006361A8" w:rsidP="000F5A11">
      <w:pPr>
        <w:pStyle w:val="Akapitzlist"/>
        <w:numPr>
          <w:ilvl w:val="0"/>
          <w:numId w:val="85"/>
        </w:numPr>
        <w:tabs>
          <w:tab w:val="clear" w:pos="0"/>
          <w:tab w:val="left" w:pos="851"/>
        </w:tabs>
        <w:spacing w:before="0" w:after="0"/>
        <w:ind w:left="851" w:hanging="425"/>
        <w:jc w:val="both"/>
      </w:pPr>
      <w:r>
        <w:rPr>
          <w:rFonts w:eastAsia="Calibri"/>
          <w:color w:val="00000A"/>
          <w:kern w:val="2"/>
          <w:sz w:val="22"/>
          <w:szCs w:val="22"/>
        </w:rPr>
        <w:t>jeżeli zachodzi co najmniej jedna z okoliczności wskazanych w art. 455 ust. 1 i 2 ustawy Prawo zamówień publicznych.</w:t>
      </w:r>
    </w:p>
    <w:p w14:paraId="0E286580" w14:textId="77777777" w:rsidR="006361A8" w:rsidRDefault="006361A8" w:rsidP="006361A8">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3ECA8809" w14:textId="77777777" w:rsidR="006361A8" w:rsidRPr="00BB2651" w:rsidRDefault="006361A8" w:rsidP="006361A8">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7AD1A55F" w14:textId="77777777" w:rsidR="006361A8" w:rsidRDefault="006361A8" w:rsidP="006361A8">
      <w:pPr>
        <w:spacing w:before="0" w:after="0"/>
        <w:ind w:left="426"/>
        <w:jc w:val="both"/>
      </w:pPr>
    </w:p>
    <w:p w14:paraId="57C22120" w14:textId="77777777" w:rsidR="006361A8" w:rsidRPr="00DC7E9B" w:rsidRDefault="006361A8" w:rsidP="006361A8">
      <w:pPr>
        <w:spacing w:before="0" w:after="0"/>
        <w:jc w:val="center"/>
        <w:rPr>
          <w:b/>
          <w:sz w:val="22"/>
          <w:szCs w:val="22"/>
        </w:rPr>
      </w:pPr>
      <w:r w:rsidRPr="00DC7E9B">
        <w:rPr>
          <w:b/>
          <w:sz w:val="22"/>
          <w:szCs w:val="22"/>
        </w:rPr>
        <w:t>§ 25.</w:t>
      </w:r>
    </w:p>
    <w:p w14:paraId="4D7DACF4" w14:textId="77777777" w:rsidR="006361A8" w:rsidRPr="00DC7E9B" w:rsidRDefault="006361A8" w:rsidP="006361A8">
      <w:pPr>
        <w:spacing w:before="0" w:after="0"/>
        <w:ind w:left="284"/>
        <w:jc w:val="center"/>
        <w:rPr>
          <w:b/>
          <w:sz w:val="22"/>
          <w:szCs w:val="22"/>
        </w:rPr>
      </w:pPr>
      <w:r w:rsidRPr="00DC7E9B">
        <w:rPr>
          <w:b/>
          <w:sz w:val="22"/>
          <w:szCs w:val="22"/>
        </w:rPr>
        <w:t>WALORYZACJA UMOWY</w:t>
      </w:r>
    </w:p>
    <w:p w14:paraId="6960EECB" w14:textId="77777777" w:rsidR="006361A8" w:rsidRPr="00DC7E9B" w:rsidRDefault="006361A8" w:rsidP="000F5A11">
      <w:pPr>
        <w:numPr>
          <w:ilvl w:val="0"/>
          <w:numId w:val="8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6B5E000" w14:textId="77777777" w:rsidR="006361A8" w:rsidRPr="00DC7E9B" w:rsidRDefault="006361A8" w:rsidP="000F5A11">
      <w:pPr>
        <w:numPr>
          <w:ilvl w:val="1"/>
          <w:numId w:val="8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4A5F3C50" w14:textId="7FC5CE58" w:rsidR="006361A8" w:rsidRPr="00DC7E9B" w:rsidRDefault="000E24AF" w:rsidP="000F5A11">
      <w:pPr>
        <w:numPr>
          <w:ilvl w:val="1"/>
          <w:numId w:val="81"/>
        </w:numPr>
        <w:suppressAutoHyphens w:val="0"/>
        <w:spacing w:before="0" w:after="0" w:line="259" w:lineRule="auto"/>
        <w:contextualSpacing/>
        <w:jc w:val="both"/>
        <w:rPr>
          <w:rFonts w:eastAsia="Calibri"/>
          <w:sz w:val="22"/>
          <w:szCs w:val="22"/>
          <w:lang w:eastAsia="en-US"/>
        </w:rPr>
      </w:pPr>
      <w:r>
        <w:rPr>
          <w:rFonts w:eastAsia="Calibri"/>
          <w:sz w:val="22"/>
          <w:szCs w:val="22"/>
          <w:lang w:eastAsia="en-US"/>
        </w:rPr>
        <w:t xml:space="preserve">po upływie co najmniej 6 </w:t>
      </w:r>
      <w:r w:rsidR="006361A8" w:rsidRPr="00DC7E9B">
        <w:rPr>
          <w:rFonts w:eastAsia="Calibri"/>
          <w:sz w:val="22"/>
          <w:szCs w:val="22"/>
          <w:lang w:eastAsia="en-US"/>
        </w:rPr>
        <w:t>miesięcy obowiązywania umowy:</w:t>
      </w:r>
    </w:p>
    <w:p w14:paraId="42999A82" w14:textId="77777777" w:rsidR="006361A8" w:rsidRPr="00DC7E9B" w:rsidRDefault="006361A8" w:rsidP="000F5A11">
      <w:pPr>
        <w:numPr>
          <w:ilvl w:val="2"/>
          <w:numId w:val="8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19C95814" w14:textId="77777777" w:rsidR="006361A8" w:rsidRPr="00DC7E9B" w:rsidRDefault="006361A8" w:rsidP="000F5A11">
      <w:pPr>
        <w:numPr>
          <w:ilvl w:val="2"/>
          <w:numId w:val="8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lastRenderedPageBreak/>
        <w:t>zasad podlegania ubezpieczeniom społecznym lub ubezpieczeniu zdrowotnemu lub wysokości stawki składki na ubezpieczenie społeczne lub zdrowotne,</w:t>
      </w:r>
    </w:p>
    <w:p w14:paraId="5C44AB7D" w14:textId="77777777" w:rsidR="006361A8" w:rsidRPr="00DC7E9B" w:rsidRDefault="006361A8" w:rsidP="000F5A11">
      <w:pPr>
        <w:numPr>
          <w:ilvl w:val="2"/>
          <w:numId w:val="81"/>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5173CB67" w14:textId="77777777" w:rsidR="006361A8" w:rsidRPr="00DC7E9B" w:rsidRDefault="006361A8" w:rsidP="000F5A11">
      <w:pPr>
        <w:numPr>
          <w:ilvl w:val="1"/>
          <w:numId w:val="81"/>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624F04F5" w14:textId="77777777" w:rsidR="006361A8" w:rsidRPr="00DC7E9B" w:rsidRDefault="006361A8" w:rsidP="000F5A11">
      <w:pPr>
        <w:numPr>
          <w:ilvl w:val="3"/>
          <w:numId w:val="8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C7E2358" w14:textId="77777777" w:rsidR="006361A8" w:rsidRPr="00DC7E9B" w:rsidRDefault="006361A8" w:rsidP="000F5A11">
      <w:pPr>
        <w:numPr>
          <w:ilvl w:val="3"/>
          <w:numId w:val="8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w:t>
      </w:r>
      <w:r>
        <w:rPr>
          <w:rFonts w:eastAsia="Calibri"/>
          <w:sz w:val="22"/>
          <w:szCs w:val="22"/>
          <w:lang w:eastAsia="en-US"/>
        </w:rPr>
        <w:t xml:space="preserve"> 6</w:t>
      </w:r>
      <w:r w:rsidRPr="00DC7E9B">
        <w:rPr>
          <w:rFonts w:eastAsia="Calibri"/>
          <w:sz w:val="22"/>
          <w:szCs w:val="22"/>
          <w:lang w:eastAsia="en-US"/>
        </w:rPr>
        <w:t xml:space="preserve"> miesięcy od zawarcia umowy;</w:t>
      </w:r>
    </w:p>
    <w:p w14:paraId="5E1E8F81" w14:textId="77777777" w:rsidR="006361A8" w:rsidRPr="00DC7E9B" w:rsidRDefault="006361A8" w:rsidP="000F5A11">
      <w:pPr>
        <w:numPr>
          <w:ilvl w:val="3"/>
          <w:numId w:val="81"/>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55742BF7" w14:textId="77777777" w:rsidR="006361A8" w:rsidRPr="00DC7E9B" w:rsidRDefault="006361A8" w:rsidP="000F5A11">
      <w:pPr>
        <w:numPr>
          <w:ilvl w:val="0"/>
          <w:numId w:val="82"/>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64C79658" w14:textId="77777777" w:rsidR="006361A8" w:rsidRPr="00DC7E9B" w:rsidRDefault="006361A8" w:rsidP="000F5A11">
      <w:pPr>
        <w:numPr>
          <w:ilvl w:val="1"/>
          <w:numId w:val="8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7DF9239" w14:textId="77777777" w:rsidR="006361A8" w:rsidRPr="00DC7E9B" w:rsidRDefault="006361A8" w:rsidP="000F5A11">
      <w:pPr>
        <w:numPr>
          <w:ilvl w:val="1"/>
          <w:numId w:val="82"/>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6F96FE5" w14:textId="77777777" w:rsidR="006361A8" w:rsidRDefault="006361A8" w:rsidP="000F5A11">
      <w:pPr>
        <w:numPr>
          <w:ilvl w:val="0"/>
          <w:numId w:val="81"/>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1A468035" w14:textId="77777777" w:rsidR="006361A8" w:rsidRPr="00DC7E9B" w:rsidRDefault="006361A8" w:rsidP="006361A8">
      <w:pPr>
        <w:suppressAutoHyphens w:val="0"/>
        <w:spacing w:before="0" w:after="0" w:line="259" w:lineRule="auto"/>
        <w:ind w:left="426"/>
        <w:contextualSpacing/>
        <w:jc w:val="both"/>
        <w:rPr>
          <w:rFonts w:eastAsia="Calibri"/>
          <w:sz w:val="22"/>
          <w:szCs w:val="22"/>
          <w:lang w:eastAsia="en-US"/>
        </w:rPr>
      </w:pPr>
    </w:p>
    <w:p w14:paraId="1DB126D4" w14:textId="77777777" w:rsidR="006361A8" w:rsidRDefault="006361A8" w:rsidP="006361A8">
      <w:pPr>
        <w:widowControl w:val="0"/>
        <w:spacing w:before="0" w:after="0"/>
        <w:jc w:val="center"/>
      </w:pPr>
      <w:r>
        <w:rPr>
          <w:rFonts w:eastAsia="Calibri"/>
          <w:b/>
          <w:color w:val="00000A"/>
          <w:kern w:val="2"/>
          <w:sz w:val="22"/>
          <w:szCs w:val="22"/>
        </w:rPr>
        <w:t>§ 26.</w:t>
      </w:r>
    </w:p>
    <w:p w14:paraId="302B67FC" w14:textId="77777777" w:rsidR="006361A8" w:rsidRDefault="006361A8" w:rsidP="006361A8">
      <w:pPr>
        <w:widowControl w:val="0"/>
        <w:spacing w:before="0" w:after="0"/>
        <w:jc w:val="center"/>
      </w:pPr>
      <w:r>
        <w:rPr>
          <w:rFonts w:eastAsia="Calibri"/>
          <w:b/>
          <w:color w:val="00000A"/>
          <w:kern w:val="2"/>
          <w:sz w:val="22"/>
          <w:szCs w:val="22"/>
        </w:rPr>
        <w:t>INFORMACJA PUBLICZNA</w:t>
      </w:r>
    </w:p>
    <w:p w14:paraId="0C4107A4" w14:textId="77777777" w:rsidR="006361A8" w:rsidRDefault="006361A8" w:rsidP="006361A8">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5CED0EE" w14:textId="77777777" w:rsidR="006361A8" w:rsidRPr="00B76035" w:rsidRDefault="006361A8" w:rsidP="006361A8">
      <w:pPr>
        <w:widowControl w:val="0"/>
        <w:numPr>
          <w:ilvl w:val="0"/>
          <w:numId w:val="52"/>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A3216B2" w14:textId="77777777" w:rsidR="006361A8" w:rsidRDefault="006361A8" w:rsidP="006361A8">
      <w:pPr>
        <w:widowControl w:val="0"/>
        <w:tabs>
          <w:tab w:val="left" w:pos="426"/>
          <w:tab w:val="left" w:pos="720"/>
        </w:tabs>
        <w:spacing w:before="0" w:after="0"/>
        <w:ind w:left="426"/>
        <w:jc w:val="both"/>
      </w:pPr>
    </w:p>
    <w:p w14:paraId="4E9D9B81" w14:textId="77777777" w:rsidR="006361A8" w:rsidRDefault="006361A8" w:rsidP="006361A8">
      <w:pPr>
        <w:spacing w:before="0" w:after="0"/>
        <w:jc w:val="center"/>
      </w:pPr>
      <w:r>
        <w:rPr>
          <w:rFonts w:eastAsia="Calibri"/>
          <w:b/>
          <w:color w:val="00000A"/>
          <w:kern w:val="2"/>
          <w:sz w:val="22"/>
          <w:szCs w:val="22"/>
        </w:rPr>
        <w:lastRenderedPageBreak/>
        <w:t>§ 27.</w:t>
      </w:r>
    </w:p>
    <w:p w14:paraId="0F6392D6" w14:textId="77777777" w:rsidR="006361A8" w:rsidRDefault="006361A8" w:rsidP="006361A8">
      <w:pPr>
        <w:spacing w:before="0" w:after="0"/>
        <w:jc w:val="center"/>
      </w:pPr>
      <w:r>
        <w:rPr>
          <w:rFonts w:eastAsia="Calibri"/>
          <w:b/>
          <w:bCs/>
          <w:color w:val="00000A"/>
          <w:kern w:val="2"/>
          <w:sz w:val="22"/>
          <w:szCs w:val="22"/>
        </w:rPr>
        <w:t>POSTANOWIENIA KOŃCOWE</w:t>
      </w:r>
    </w:p>
    <w:p w14:paraId="7A04CF97" w14:textId="77777777" w:rsidR="006361A8" w:rsidRDefault="006361A8" w:rsidP="006361A8">
      <w:pPr>
        <w:numPr>
          <w:ilvl w:val="0"/>
          <w:numId w:val="53"/>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59CC85F" w14:textId="77777777" w:rsidR="006361A8" w:rsidRDefault="006361A8" w:rsidP="006361A8">
      <w:pPr>
        <w:numPr>
          <w:ilvl w:val="0"/>
          <w:numId w:val="53"/>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0ABFA960" w14:textId="77777777" w:rsidR="006361A8" w:rsidRDefault="006361A8" w:rsidP="006361A8">
      <w:pPr>
        <w:numPr>
          <w:ilvl w:val="0"/>
          <w:numId w:val="53"/>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75D17893" w14:textId="77777777" w:rsidR="006361A8" w:rsidRDefault="006361A8" w:rsidP="006361A8">
      <w:pPr>
        <w:numPr>
          <w:ilvl w:val="0"/>
          <w:numId w:val="53"/>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000BA228" w14:textId="77777777" w:rsidR="006361A8" w:rsidRDefault="006361A8" w:rsidP="006361A8">
      <w:pPr>
        <w:numPr>
          <w:ilvl w:val="0"/>
          <w:numId w:val="53"/>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59588AA8" w14:textId="77777777" w:rsidR="006361A8" w:rsidRPr="00BC75EE" w:rsidRDefault="006361A8" w:rsidP="006361A8">
      <w:pPr>
        <w:numPr>
          <w:ilvl w:val="0"/>
          <w:numId w:val="53"/>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4CC3CBB" w14:textId="77777777" w:rsidR="006361A8" w:rsidRDefault="006361A8" w:rsidP="006361A8">
      <w:pPr>
        <w:spacing w:before="0" w:after="0"/>
        <w:ind w:right="425"/>
        <w:contextualSpacing/>
      </w:pPr>
    </w:p>
    <w:p w14:paraId="1A42900D" w14:textId="77777777" w:rsidR="006361A8" w:rsidRPr="00BC75EE" w:rsidRDefault="006361A8" w:rsidP="006361A8">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722FE6D5"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32B7790F"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43ABFBB5"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37E41EA1"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4577D217"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20C3A0C3"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0BFB1B9B"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3B5EB6B7"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3B94672B"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4746AA8C"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7D099319"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735D28E7" w14:textId="77777777" w:rsidR="004D0DB9" w:rsidRPr="00CD4102" w:rsidRDefault="004D0DB9" w:rsidP="00ED6AF0">
      <w:pPr>
        <w:suppressAutoHyphens w:val="0"/>
        <w:spacing w:before="0" w:after="0" w:line="240" w:lineRule="auto"/>
        <w:jc w:val="center"/>
        <w:rPr>
          <w:rFonts w:eastAsia="Calibri"/>
          <w:b/>
          <w:color w:val="FF0000"/>
          <w:kern w:val="2"/>
          <w:sz w:val="22"/>
          <w:szCs w:val="22"/>
        </w:rPr>
      </w:pPr>
    </w:p>
    <w:p w14:paraId="57F72BD0" w14:textId="77777777" w:rsidR="004D0DB9" w:rsidRDefault="004D0DB9" w:rsidP="00ED6AF0">
      <w:pPr>
        <w:suppressAutoHyphens w:val="0"/>
        <w:spacing w:before="0" w:after="0" w:line="240" w:lineRule="auto"/>
        <w:jc w:val="center"/>
        <w:rPr>
          <w:rFonts w:eastAsia="Calibri"/>
          <w:b/>
          <w:color w:val="00000A"/>
          <w:kern w:val="2"/>
          <w:sz w:val="22"/>
          <w:szCs w:val="22"/>
        </w:rPr>
      </w:pPr>
    </w:p>
    <w:p w14:paraId="4058BB2E"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711ADC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6C446B81"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7DD2741"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A37B7F7" w14:textId="77777777" w:rsidR="004D0DB9" w:rsidRDefault="004D0DB9" w:rsidP="00ED6AF0">
      <w:pPr>
        <w:suppressAutoHyphens w:val="0"/>
        <w:spacing w:before="0" w:after="0" w:line="240" w:lineRule="auto"/>
        <w:jc w:val="center"/>
        <w:rPr>
          <w:rFonts w:eastAsia="Calibri"/>
          <w:b/>
          <w:color w:val="00000A"/>
          <w:kern w:val="2"/>
          <w:sz w:val="22"/>
          <w:szCs w:val="22"/>
        </w:rPr>
      </w:pPr>
    </w:p>
    <w:p w14:paraId="66993FEB" w14:textId="77777777" w:rsidR="004D0DB9" w:rsidRDefault="004D0DB9" w:rsidP="00ED6AF0">
      <w:pPr>
        <w:suppressAutoHyphens w:val="0"/>
        <w:spacing w:before="0" w:after="0" w:line="240" w:lineRule="auto"/>
        <w:jc w:val="center"/>
        <w:rPr>
          <w:rFonts w:eastAsia="Calibri"/>
          <w:b/>
          <w:color w:val="00000A"/>
          <w:kern w:val="2"/>
          <w:sz w:val="22"/>
          <w:szCs w:val="22"/>
        </w:rPr>
      </w:pPr>
    </w:p>
    <w:p w14:paraId="2035F543"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10ECB7A" w14:textId="77777777" w:rsidR="004D0DB9" w:rsidRDefault="004D0DB9" w:rsidP="00ED6AF0">
      <w:pPr>
        <w:suppressAutoHyphens w:val="0"/>
        <w:spacing w:before="0" w:after="0" w:line="240" w:lineRule="auto"/>
        <w:jc w:val="center"/>
        <w:rPr>
          <w:rFonts w:eastAsia="Calibri"/>
          <w:b/>
          <w:color w:val="00000A"/>
          <w:kern w:val="2"/>
          <w:sz w:val="22"/>
          <w:szCs w:val="22"/>
        </w:rPr>
      </w:pPr>
    </w:p>
    <w:p w14:paraId="3FA0F3BE" w14:textId="77777777" w:rsidR="004D0DB9" w:rsidRDefault="004D0DB9" w:rsidP="00ED6AF0">
      <w:pPr>
        <w:suppressAutoHyphens w:val="0"/>
        <w:spacing w:before="0" w:after="0" w:line="240" w:lineRule="auto"/>
        <w:jc w:val="center"/>
        <w:rPr>
          <w:rFonts w:eastAsia="Calibri"/>
          <w:b/>
          <w:color w:val="00000A"/>
          <w:kern w:val="2"/>
          <w:sz w:val="22"/>
          <w:szCs w:val="22"/>
        </w:rPr>
      </w:pPr>
    </w:p>
    <w:p w14:paraId="5A1B2649" w14:textId="77777777" w:rsidR="00816B79" w:rsidRDefault="00816B79" w:rsidP="00ED6AF0">
      <w:pPr>
        <w:suppressAutoHyphens w:val="0"/>
        <w:spacing w:before="0" w:after="0" w:line="240" w:lineRule="auto"/>
        <w:jc w:val="center"/>
        <w:rPr>
          <w:rFonts w:eastAsia="Calibri"/>
          <w:b/>
          <w:color w:val="00000A"/>
          <w:kern w:val="2"/>
          <w:sz w:val="22"/>
          <w:szCs w:val="22"/>
        </w:rPr>
      </w:pPr>
    </w:p>
    <w:p w14:paraId="5E98B521" w14:textId="77777777" w:rsidR="00816B79" w:rsidRDefault="00816B79" w:rsidP="00ED6AF0">
      <w:pPr>
        <w:suppressAutoHyphens w:val="0"/>
        <w:spacing w:before="0" w:after="0" w:line="240" w:lineRule="auto"/>
        <w:jc w:val="center"/>
        <w:rPr>
          <w:rFonts w:eastAsia="Calibri"/>
          <w:b/>
          <w:color w:val="00000A"/>
          <w:kern w:val="2"/>
          <w:sz w:val="22"/>
          <w:szCs w:val="22"/>
        </w:rPr>
      </w:pPr>
    </w:p>
    <w:p w14:paraId="2369A16F" w14:textId="77777777" w:rsidR="00816B79" w:rsidRDefault="00816B79" w:rsidP="00ED6AF0">
      <w:pPr>
        <w:suppressAutoHyphens w:val="0"/>
        <w:spacing w:before="0" w:after="0" w:line="240" w:lineRule="auto"/>
        <w:jc w:val="center"/>
        <w:rPr>
          <w:rFonts w:eastAsia="Calibri"/>
          <w:b/>
          <w:color w:val="00000A"/>
          <w:kern w:val="2"/>
          <w:sz w:val="22"/>
          <w:szCs w:val="22"/>
        </w:rPr>
      </w:pPr>
    </w:p>
    <w:p w14:paraId="2662EF20" w14:textId="77777777" w:rsidR="00816B79" w:rsidRDefault="00816B79" w:rsidP="00ED6AF0">
      <w:pPr>
        <w:suppressAutoHyphens w:val="0"/>
        <w:spacing w:before="0" w:after="0" w:line="240" w:lineRule="auto"/>
        <w:jc w:val="center"/>
        <w:rPr>
          <w:rFonts w:eastAsia="Calibri"/>
          <w:b/>
          <w:color w:val="00000A"/>
          <w:kern w:val="2"/>
          <w:sz w:val="22"/>
          <w:szCs w:val="22"/>
        </w:rPr>
      </w:pPr>
    </w:p>
    <w:p w14:paraId="3C7C6343" w14:textId="77777777" w:rsidR="00816B79" w:rsidRDefault="00816B79" w:rsidP="00ED6AF0">
      <w:pPr>
        <w:suppressAutoHyphens w:val="0"/>
        <w:spacing w:before="0" w:after="0" w:line="240" w:lineRule="auto"/>
        <w:jc w:val="center"/>
        <w:rPr>
          <w:rFonts w:eastAsia="Calibri"/>
          <w:b/>
          <w:color w:val="00000A"/>
          <w:kern w:val="2"/>
          <w:sz w:val="22"/>
          <w:szCs w:val="22"/>
        </w:rPr>
      </w:pPr>
    </w:p>
    <w:p w14:paraId="0AF8C381" w14:textId="77777777" w:rsidR="00816B79" w:rsidRDefault="00816B79" w:rsidP="00ED6AF0">
      <w:pPr>
        <w:suppressAutoHyphens w:val="0"/>
        <w:spacing w:before="0" w:after="0" w:line="240" w:lineRule="auto"/>
        <w:jc w:val="center"/>
        <w:rPr>
          <w:rFonts w:eastAsia="Calibri"/>
          <w:b/>
          <w:color w:val="00000A"/>
          <w:kern w:val="2"/>
          <w:sz w:val="22"/>
          <w:szCs w:val="22"/>
        </w:rPr>
      </w:pPr>
    </w:p>
    <w:p w14:paraId="0470EE41" w14:textId="77777777" w:rsidR="00816B79" w:rsidRDefault="00816B79" w:rsidP="00ED6AF0">
      <w:pPr>
        <w:suppressAutoHyphens w:val="0"/>
        <w:spacing w:before="0" w:after="0" w:line="240" w:lineRule="auto"/>
        <w:jc w:val="center"/>
        <w:rPr>
          <w:rFonts w:eastAsia="Calibri"/>
          <w:b/>
          <w:color w:val="00000A"/>
          <w:kern w:val="2"/>
          <w:sz w:val="22"/>
          <w:szCs w:val="22"/>
        </w:rPr>
      </w:pPr>
    </w:p>
    <w:p w14:paraId="7B70E48A" w14:textId="77777777" w:rsidR="00816B79" w:rsidRDefault="00816B79" w:rsidP="00ED6AF0">
      <w:pPr>
        <w:suppressAutoHyphens w:val="0"/>
        <w:spacing w:before="0" w:after="0" w:line="240" w:lineRule="auto"/>
        <w:jc w:val="center"/>
        <w:rPr>
          <w:rFonts w:eastAsia="Calibri"/>
          <w:b/>
          <w:color w:val="00000A"/>
          <w:kern w:val="2"/>
          <w:sz w:val="22"/>
          <w:szCs w:val="22"/>
        </w:rPr>
      </w:pPr>
    </w:p>
    <w:p w14:paraId="34FC736D" w14:textId="77777777" w:rsidR="00816B79" w:rsidRDefault="00816B79" w:rsidP="00ED6AF0">
      <w:pPr>
        <w:suppressAutoHyphens w:val="0"/>
        <w:spacing w:before="0" w:after="0" w:line="240" w:lineRule="auto"/>
        <w:jc w:val="center"/>
        <w:rPr>
          <w:rFonts w:eastAsia="Calibri"/>
          <w:b/>
          <w:color w:val="00000A"/>
          <w:kern w:val="2"/>
          <w:sz w:val="22"/>
          <w:szCs w:val="22"/>
        </w:rPr>
      </w:pPr>
    </w:p>
    <w:p w14:paraId="53E4E8A6" w14:textId="77777777" w:rsidR="00816B79" w:rsidRDefault="00816B79" w:rsidP="00ED6AF0">
      <w:pPr>
        <w:suppressAutoHyphens w:val="0"/>
        <w:spacing w:before="0" w:after="0" w:line="240" w:lineRule="auto"/>
        <w:jc w:val="center"/>
        <w:rPr>
          <w:rFonts w:eastAsia="Calibri"/>
          <w:b/>
          <w:color w:val="00000A"/>
          <w:kern w:val="2"/>
          <w:sz w:val="22"/>
          <w:szCs w:val="22"/>
        </w:rPr>
      </w:pPr>
    </w:p>
    <w:p w14:paraId="0FBE1029" w14:textId="77777777" w:rsidR="00816B79" w:rsidRDefault="00816B79" w:rsidP="00ED6AF0">
      <w:pPr>
        <w:suppressAutoHyphens w:val="0"/>
        <w:spacing w:before="0" w:after="0" w:line="240" w:lineRule="auto"/>
        <w:jc w:val="center"/>
        <w:rPr>
          <w:rFonts w:eastAsia="Calibri"/>
          <w:b/>
          <w:color w:val="00000A"/>
          <w:kern w:val="2"/>
          <w:sz w:val="22"/>
          <w:szCs w:val="22"/>
        </w:rPr>
      </w:pPr>
    </w:p>
    <w:p w14:paraId="76F25BAF" w14:textId="77777777" w:rsidR="004D0DB9" w:rsidRDefault="004D0DB9" w:rsidP="00ED6AF0">
      <w:pPr>
        <w:suppressAutoHyphens w:val="0"/>
        <w:spacing w:before="0" w:after="0" w:line="240" w:lineRule="auto"/>
        <w:jc w:val="center"/>
        <w:rPr>
          <w:rFonts w:eastAsia="Calibri"/>
          <w:b/>
          <w:color w:val="00000A"/>
          <w:kern w:val="2"/>
          <w:sz w:val="22"/>
          <w:szCs w:val="22"/>
        </w:rPr>
      </w:pPr>
    </w:p>
    <w:p w14:paraId="1471CBA2" w14:textId="138B5F53" w:rsidR="004D0DB9" w:rsidRDefault="004D0DB9" w:rsidP="004D0DB9">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53BF5B39" w14:textId="77777777" w:rsidR="006361A8" w:rsidRDefault="006361A8" w:rsidP="006361A8">
      <w:pPr>
        <w:pStyle w:val="Standard"/>
        <w:tabs>
          <w:tab w:val="left" w:pos="900"/>
        </w:tabs>
        <w:jc w:val="center"/>
        <w:rPr>
          <w:rFonts w:cs="Calibri"/>
          <w:b/>
          <w:bCs/>
          <w:sz w:val="22"/>
          <w:szCs w:val="22"/>
        </w:rPr>
      </w:pPr>
      <w:r w:rsidRPr="00CF76C1">
        <w:rPr>
          <w:rFonts w:cs="Calibri"/>
          <w:b/>
          <w:bCs/>
          <w:sz w:val="22"/>
          <w:szCs w:val="22"/>
        </w:rPr>
        <w:t>OPIS PRZEDMIOTU ZAMÓWIENIA</w:t>
      </w:r>
    </w:p>
    <w:p w14:paraId="6FA17753" w14:textId="77777777" w:rsidR="006361A8" w:rsidRPr="00DF5542" w:rsidRDefault="006361A8" w:rsidP="006361A8">
      <w:pPr>
        <w:pStyle w:val="Standard"/>
        <w:jc w:val="both"/>
        <w:rPr>
          <w:rFonts w:cs="Calibri"/>
          <w:sz w:val="22"/>
          <w:szCs w:val="22"/>
        </w:rPr>
      </w:pPr>
    </w:p>
    <w:p w14:paraId="206B93AE" w14:textId="77777777" w:rsidR="006361A8" w:rsidRPr="00DF5542" w:rsidRDefault="006361A8" w:rsidP="000F5A11">
      <w:pPr>
        <w:pStyle w:val="Standard"/>
        <w:widowControl/>
        <w:numPr>
          <w:ilvl w:val="0"/>
          <w:numId w:val="88"/>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p>
    <w:p w14:paraId="5A0D3CAC" w14:textId="39C79FD0" w:rsidR="006361A8" w:rsidRDefault="006361A8" w:rsidP="006361A8">
      <w:pPr>
        <w:pStyle w:val="Standard"/>
        <w:spacing w:before="240"/>
        <w:jc w:val="both"/>
        <w:rPr>
          <w:rFonts w:cs="Calibri"/>
          <w:sz w:val="22"/>
          <w:szCs w:val="22"/>
        </w:rPr>
      </w:pPr>
      <w:r w:rsidRPr="004638F2">
        <w:rPr>
          <w:rFonts w:cs="Calibri"/>
          <w:sz w:val="22"/>
          <w:szCs w:val="22"/>
        </w:rPr>
        <w:t xml:space="preserve">Przedmiot zamówienia obejmuje wykonanie robót budowlanych polegających na </w:t>
      </w:r>
      <w:r>
        <w:rPr>
          <w:rFonts w:cs="Calibri"/>
          <w:sz w:val="22"/>
          <w:szCs w:val="22"/>
        </w:rPr>
        <w:t xml:space="preserve">„Budowie ulicy Czesława Niemena i odcinka ulicy Alfreda Markowskiego wraz z budową odwodnienia oraz oświetlenia ulicznego w Ostrołęce”. Zakres robót obejmuję budowę nawierzchni ulicy wraz z chodnikami i zjazdami, skrzyżowanie płytowe o wyniesionej tarczy oraz budowie kanału deszczowego, a także oświetlenia ulicznego. </w:t>
      </w:r>
    </w:p>
    <w:p w14:paraId="48DD70BE" w14:textId="77777777" w:rsidR="006361A8" w:rsidRPr="00357188" w:rsidRDefault="006361A8" w:rsidP="000F5A11">
      <w:pPr>
        <w:pStyle w:val="Standard"/>
        <w:widowControl/>
        <w:numPr>
          <w:ilvl w:val="0"/>
          <w:numId w:val="88"/>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723B1631" w14:textId="77777777" w:rsidR="006361A8" w:rsidRDefault="006361A8" w:rsidP="006361A8">
      <w:pPr>
        <w:pStyle w:val="Standard"/>
        <w:spacing w:before="240"/>
        <w:jc w:val="both"/>
        <w:rPr>
          <w:rFonts w:cs="Calibri"/>
          <w:sz w:val="22"/>
          <w:szCs w:val="22"/>
        </w:rPr>
      </w:pPr>
      <w:r>
        <w:rPr>
          <w:rFonts w:cs="Calibri"/>
          <w:sz w:val="22"/>
          <w:szCs w:val="22"/>
        </w:rPr>
        <w:t>Działki na których prowadzona będzie inwestycja stanowią pas drogowy ulic: Alfreda Markowskiego oraz Czesława Niemena. Drogi publiczne, aktualnie posiadają nawierzchnię gruntowo-żwirową.</w:t>
      </w:r>
    </w:p>
    <w:p w14:paraId="5FCF4897" w14:textId="77777777" w:rsidR="006361A8" w:rsidRPr="00CF76C1" w:rsidRDefault="006361A8" w:rsidP="000F5A11">
      <w:pPr>
        <w:pStyle w:val="Standard"/>
        <w:widowControl/>
        <w:numPr>
          <w:ilvl w:val="0"/>
          <w:numId w:val="88"/>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36A0C63B" w14:textId="64A16F3C" w:rsidR="006361A8" w:rsidRPr="00CF76C1" w:rsidRDefault="006361A8" w:rsidP="006361A8">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0E19D53" w14:textId="77777777" w:rsidR="006361A8" w:rsidRPr="00CF76C1" w:rsidRDefault="006361A8" w:rsidP="000F5A11">
      <w:pPr>
        <w:pStyle w:val="Standard"/>
        <w:widowControl/>
        <w:numPr>
          <w:ilvl w:val="0"/>
          <w:numId w:val="87"/>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7A5D5576" w14:textId="77777777" w:rsidR="006361A8" w:rsidRDefault="006361A8" w:rsidP="006361A8">
      <w:pPr>
        <w:pStyle w:val="Standard"/>
        <w:jc w:val="both"/>
        <w:rPr>
          <w:rFonts w:cs="Calibri"/>
          <w:sz w:val="22"/>
          <w:szCs w:val="22"/>
        </w:rPr>
      </w:pPr>
      <w:r>
        <w:rPr>
          <w:rFonts w:cs="Calibri"/>
          <w:sz w:val="22"/>
          <w:szCs w:val="22"/>
        </w:rPr>
        <w:t>Zakresem robót objęto budowę odcinka ulicy A. Markowskiego i ulicy Cz. Niemena, płytowego skrzyżowania o wyniesionej tarczy, chodników, zjazdów wraz z budową kanalizacji deszczowej</w:t>
      </w:r>
      <w:r>
        <w:rPr>
          <w:rFonts w:cs="Calibri"/>
          <w:sz w:val="22"/>
          <w:szCs w:val="22"/>
        </w:rPr>
        <w:br/>
        <w:t xml:space="preserve">i oświetlenia ulicznego. </w:t>
      </w:r>
    </w:p>
    <w:p w14:paraId="69A487AD" w14:textId="77777777" w:rsidR="006361A8" w:rsidRDefault="006361A8" w:rsidP="000F5A11">
      <w:pPr>
        <w:pStyle w:val="Standard"/>
        <w:widowControl/>
        <w:numPr>
          <w:ilvl w:val="0"/>
          <w:numId w:val="94"/>
        </w:numPr>
        <w:autoSpaceDE/>
        <w:spacing w:before="0" w:after="0" w:line="240" w:lineRule="auto"/>
        <w:ind w:left="426" w:hanging="426"/>
        <w:jc w:val="both"/>
        <w:textAlignment w:val="baseline"/>
        <w:rPr>
          <w:rFonts w:cs="Calibri"/>
          <w:sz w:val="22"/>
          <w:szCs w:val="22"/>
        </w:rPr>
      </w:pPr>
      <w:r>
        <w:rPr>
          <w:rFonts w:cs="Calibri"/>
          <w:sz w:val="22"/>
          <w:szCs w:val="22"/>
        </w:rPr>
        <w:t>Nawierzchnia ul. A. Markowskiego o szerokości 6,0m z betonu asfaltowego, ul. Cz. Niemena</w:t>
      </w:r>
      <w:r>
        <w:rPr>
          <w:rFonts w:cs="Calibri"/>
          <w:sz w:val="22"/>
          <w:szCs w:val="22"/>
        </w:rPr>
        <w:br/>
        <w:t>o szerokości 6,0 m z betonowej kostki brukowej</w:t>
      </w:r>
    </w:p>
    <w:p w14:paraId="67F5E2C5" w14:textId="77777777" w:rsidR="006361A8" w:rsidRDefault="006361A8" w:rsidP="000F5A11">
      <w:pPr>
        <w:pStyle w:val="Standard"/>
        <w:widowControl/>
        <w:numPr>
          <w:ilvl w:val="0"/>
          <w:numId w:val="94"/>
        </w:numPr>
        <w:autoSpaceDE/>
        <w:spacing w:before="0" w:after="0" w:line="240" w:lineRule="auto"/>
        <w:ind w:left="426" w:hanging="426"/>
        <w:jc w:val="both"/>
        <w:textAlignment w:val="baseline"/>
        <w:rPr>
          <w:rFonts w:cs="Calibri"/>
          <w:sz w:val="22"/>
          <w:szCs w:val="22"/>
        </w:rPr>
      </w:pPr>
      <w:r>
        <w:rPr>
          <w:rFonts w:cs="Calibri"/>
          <w:sz w:val="22"/>
          <w:szCs w:val="22"/>
        </w:rPr>
        <w:t>Nawierzchnia chodników o szerokości 2,0m z betonowej kostki brukowej</w:t>
      </w:r>
    </w:p>
    <w:p w14:paraId="5F09811F" w14:textId="77777777" w:rsidR="006361A8" w:rsidRDefault="006361A8" w:rsidP="000F5A11">
      <w:pPr>
        <w:pStyle w:val="Standard"/>
        <w:widowControl/>
        <w:numPr>
          <w:ilvl w:val="0"/>
          <w:numId w:val="94"/>
        </w:numPr>
        <w:autoSpaceDE/>
        <w:spacing w:before="0" w:after="0" w:line="240" w:lineRule="auto"/>
        <w:ind w:left="426" w:hanging="426"/>
        <w:jc w:val="both"/>
        <w:textAlignment w:val="baseline"/>
        <w:rPr>
          <w:rFonts w:cs="Calibri"/>
          <w:sz w:val="22"/>
          <w:szCs w:val="22"/>
        </w:rPr>
      </w:pPr>
      <w:r>
        <w:rPr>
          <w:rFonts w:cs="Calibri"/>
          <w:sz w:val="22"/>
          <w:szCs w:val="22"/>
        </w:rPr>
        <w:t xml:space="preserve">Nawierzchnia zjazdów o szerokości zmiennej i betonowej kostki brukowej </w:t>
      </w:r>
    </w:p>
    <w:p w14:paraId="0AAB6F23" w14:textId="77777777" w:rsidR="006361A8" w:rsidRDefault="006361A8" w:rsidP="000F5A11">
      <w:pPr>
        <w:pStyle w:val="Standard"/>
        <w:widowControl/>
        <w:numPr>
          <w:ilvl w:val="0"/>
          <w:numId w:val="94"/>
        </w:numPr>
        <w:autoSpaceDE/>
        <w:spacing w:before="0" w:after="0" w:line="240" w:lineRule="auto"/>
        <w:ind w:left="426" w:hanging="426"/>
        <w:jc w:val="both"/>
        <w:textAlignment w:val="baseline"/>
        <w:rPr>
          <w:rFonts w:cs="Calibri"/>
          <w:sz w:val="22"/>
          <w:szCs w:val="22"/>
        </w:rPr>
      </w:pPr>
      <w:r>
        <w:rPr>
          <w:rFonts w:cs="Calibri"/>
          <w:sz w:val="22"/>
          <w:szCs w:val="22"/>
        </w:rPr>
        <w:t xml:space="preserve">Skrzyżowanie płytowe o wyniesionej tarczy zaprojektowane z betonowej kostki brukowej barwy czerwonej. </w:t>
      </w:r>
    </w:p>
    <w:p w14:paraId="6DD34244" w14:textId="77777777" w:rsidR="006361A8" w:rsidRPr="00AA1D64" w:rsidRDefault="006361A8" w:rsidP="006361A8">
      <w:pPr>
        <w:pStyle w:val="Standard"/>
        <w:ind w:left="426"/>
        <w:jc w:val="both"/>
        <w:rPr>
          <w:rFonts w:cs="Calibri"/>
          <w:sz w:val="22"/>
          <w:szCs w:val="22"/>
        </w:rPr>
      </w:pPr>
    </w:p>
    <w:p w14:paraId="5CA21F84" w14:textId="77777777" w:rsidR="006361A8" w:rsidRPr="001C215E" w:rsidRDefault="006361A8" w:rsidP="006361A8">
      <w:pPr>
        <w:jc w:val="both"/>
        <w:rPr>
          <w:rFonts w:cs="Calibri"/>
          <w:sz w:val="22"/>
          <w:szCs w:val="22"/>
        </w:rPr>
      </w:pPr>
      <w:r w:rsidRPr="001C215E">
        <w:rPr>
          <w:rFonts w:cs="Calibri"/>
          <w:b/>
          <w:i/>
          <w:sz w:val="22"/>
          <w:szCs w:val="22"/>
          <w:u w:val="single"/>
        </w:rPr>
        <w:t>Konstrukcje nawierzchni</w:t>
      </w:r>
    </w:p>
    <w:p w14:paraId="529FEBAF" w14:textId="77777777" w:rsidR="006361A8" w:rsidRDefault="006361A8" w:rsidP="006361A8">
      <w:pPr>
        <w:pStyle w:val="Tekstpodstawowy31"/>
        <w:tabs>
          <w:tab w:val="left" w:pos="426"/>
        </w:tabs>
        <w:spacing w:line="240" w:lineRule="auto"/>
        <w:rPr>
          <w:rFonts w:cs="Calibri"/>
          <w:szCs w:val="22"/>
        </w:rPr>
      </w:pPr>
    </w:p>
    <w:p w14:paraId="5C218585" w14:textId="77777777" w:rsidR="006361A8" w:rsidRDefault="006361A8" w:rsidP="006361A8">
      <w:pPr>
        <w:pStyle w:val="Tekstpodstawowy31"/>
        <w:tabs>
          <w:tab w:val="left" w:pos="426"/>
        </w:tabs>
        <w:spacing w:line="240" w:lineRule="auto"/>
        <w:rPr>
          <w:rFonts w:cs="Calibri"/>
          <w:szCs w:val="22"/>
        </w:rPr>
      </w:pPr>
      <w:r>
        <w:rPr>
          <w:rFonts w:cs="Calibri"/>
          <w:szCs w:val="22"/>
        </w:rPr>
        <w:t>nawierzchnia ul. Cz. Niemena:</w:t>
      </w:r>
    </w:p>
    <w:p w14:paraId="0D0C1D34"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ściera</w:t>
      </w:r>
      <w:r>
        <w:rPr>
          <w:sz w:val="22"/>
          <w:szCs w:val="22"/>
          <w:lang w:eastAsia="pl-PL"/>
        </w:rPr>
        <w:t xml:space="preserve">lna z </w:t>
      </w:r>
      <w:proofErr w:type="spellStart"/>
      <w:r>
        <w:rPr>
          <w:sz w:val="22"/>
          <w:szCs w:val="22"/>
          <w:lang w:eastAsia="pl-PL"/>
        </w:rPr>
        <w:t>bezfazowej</w:t>
      </w:r>
      <w:proofErr w:type="spellEnd"/>
      <w:r>
        <w:rPr>
          <w:sz w:val="22"/>
          <w:szCs w:val="22"/>
          <w:lang w:eastAsia="pl-PL"/>
        </w:rPr>
        <w:t xml:space="preserve"> kostki bet gr. 8</w:t>
      </w:r>
      <w:r w:rsidRPr="00240882">
        <w:rPr>
          <w:sz w:val="22"/>
          <w:szCs w:val="22"/>
          <w:lang w:eastAsia="pl-PL"/>
        </w:rPr>
        <w:t xml:space="preserve"> cm</w:t>
      </w:r>
      <w:r>
        <w:rPr>
          <w:sz w:val="22"/>
          <w:szCs w:val="22"/>
          <w:lang w:eastAsia="pl-PL"/>
        </w:rPr>
        <w:t xml:space="preserve"> (szarej, typ </w:t>
      </w:r>
      <w:proofErr w:type="spellStart"/>
      <w:r>
        <w:rPr>
          <w:sz w:val="22"/>
          <w:szCs w:val="22"/>
          <w:lang w:eastAsia="pl-PL"/>
        </w:rPr>
        <w:t>Behaton</w:t>
      </w:r>
      <w:proofErr w:type="spellEnd"/>
      <w:r>
        <w:rPr>
          <w:sz w:val="22"/>
          <w:szCs w:val="22"/>
          <w:lang w:eastAsia="pl-PL"/>
        </w:rPr>
        <w:t>)</w:t>
      </w:r>
    </w:p>
    <w:p w14:paraId="24C91E39"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5 cm,</w:t>
      </w:r>
    </w:p>
    <w:p w14:paraId="52992B60" w14:textId="77777777" w:rsidR="006361A8" w:rsidRPr="00BC5889"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i/>
          <w:color w:val="000000"/>
          <w:sz w:val="22"/>
          <w:szCs w:val="22"/>
          <w:lang w:eastAsia="pl-PL"/>
        </w:rPr>
      </w:pPr>
      <w:r w:rsidRPr="00BC5889">
        <w:rPr>
          <w:color w:val="000000"/>
          <w:sz w:val="22"/>
          <w:szCs w:val="22"/>
          <w:lang w:eastAsia="pl-PL"/>
        </w:rPr>
        <w:t xml:space="preserve">podbudowa z mieszanki optymalnej gruzobetonu fr. 0/63 mm o grubości o 30 cm </w:t>
      </w:r>
      <w:r w:rsidRPr="00BC5889">
        <w:rPr>
          <w:i/>
          <w:color w:val="000000"/>
          <w:sz w:val="22"/>
          <w:szCs w:val="22"/>
          <w:lang w:eastAsia="pl-PL"/>
        </w:rPr>
        <w:t>(materiał Inwestora</w:t>
      </w:r>
      <w:r>
        <w:rPr>
          <w:i/>
          <w:color w:val="000000"/>
          <w:sz w:val="22"/>
          <w:szCs w:val="22"/>
          <w:lang w:eastAsia="pl-PL"/>
        </w:rPr>
        <w:t>, załadunek i transport Wykonawcy</w:t>
      </w:r>
      <w:r w:rsidRPr="00BC5889">
        <w:rPr>
          <w:i/>
          <w:color w:val="000000"/>
          <w:sz w:val="22"/>
          <w:szCs w:val="22"/>
          <w:lang w:eastAsia="pl-PL"/>
        </w:rPr>
        <w:t>),</w:t>
      </w:r>
    </w:p>
    <w:p w14:paraId="5921E454"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BC5889">
        <w:rPr>
          <w:color w:val="000000"/>
          <w:sz w:val="22"/>
          <w:szCs w:val="22"/>
          <w:lang w:eastAsia="pl-PL"/>
        </w:rPr>
        <w:t>warstwa odcinająca</w:t>
      </w:r>
      <w:r>
        <w:rPr>
          <w:sz w:val="22"/>
          <w:szCs w:val="22"/>
          <w:lang w:eastAsia="pl-PL"/>
        </w:rPr>
        <w:t xml:space="preserve"> z kruszywa naturalnego fr. 0/31,50 stabilizowanego cementem</w:t>
      </w:r>
      <w:r>
        <w:rPr>
          <w:sz w:val="22"/>
          <w:szCs w:val="22"/>
          <w:lang w:eastAsia="pl-PL"/>
        </w:rPr>
        <w:br/>
        <w:t>o grubości 22 cm.</w:t>
      </w:r>
    </w:p>
    <w:p w14:paraId="04415E49"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p>
    <w:p w14:paraId="5ACABBFB"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w:t>
      </w:r>
      <w:r>
        <w:rPr>
          <w:sz w:val="22"/>
          <w:szCs w:val="22"/>
          <w:lang w:eastAsia="pl-PL"/>
        </w:rPr>
        <w:t>ul. A. Markowskiego</w:t>
      </w:r>
      <w:r w:rsidRPr="00240882">
        <w:rPr>
          <w:sz w:val="22"/>
          <w:szCs w:val="22"/>
          <w:lang w:eastAsia="pl-PL"/>
        </w:rPr>
        <w:t>:</w:t>
      </w:r>
    </w:p>
    <w:p w14:paraId="2E9A857E" w14:textId="77777777" w:rsidR="006361A8"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warstwa ścieralna </w:t>
      </w:r>
      <w:r>
        <w:rPr>
          <w:sz w:val="22"/>
          <w:szCs w:val="22"/>
          <w:lang w:eastAsia="pl-PL"/>
        </w:rPr>
        <w:t>z betonu asfaltowego AC 11S o gr. 4cm</w:t>
      </w:r>
    </w:p>
    <w:p w14:paraId="79000F88" w14:textId="77777777" w:rsidR="006361A8"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lastRenderedPageBreak/>
        <w:t>Warstwa wiążąca z betonu asfaltowego AC 16W o gr. 8 cm</w:t>
      </w:r>
    </w:p>
    <w:p w14:paraId="1260CFAB" w14:textId="77777777" w:rsidR="006361A8"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Pr>
          <w:sz w:val="22"/>
          <w:szCs w:val="22"/>
          <w:lang w:eastAsia="pl-PL"/>
        </w:rPr>
        <w:t>podbudowa</w:t>
      </w:r>
      <w:r w:rsidRPr="002A2E03">
        <w:rPr>
          <w:sz w:val="22"/>
          <w:szCs w:val="22"/>
          <w:lang w:eastAsia="pl-PL"/>
        </w:rPr>
        <w:t xml:space="preserve"> z mieszanki optymalnej gruzobetonu fr. 0/63 mm </w:t>
      </w:r>
      <w:r w:rsidRPr="002A2E03">
        <w:rPr>
          <w:i/>
          <w:sz w:val="22"/>
          <w:szCs w:val="22"/>
          <w:lang w:eastAsia="pl-PL"/>
        </w:rPr>
        <w:t>(materiał Inwestora</w:t>
      </w:r>
      <w:r>
        <w:rPr>
          <w:i/>
          <w:sz w:val="22"/>
          <w:szCs w:val="22"/>
          <w:lang w:eastAsia="pl-PL"/>
        </w:rPr>
        <w:t>, załadunek i transport Wykonawcy</w:t>
      </w:r>
      <w:r w:rsidRPr="002A2E03">
        <w:rPr>
          <w:i/>
          <w:sz w:val="22"/>
          <w:szCs w:val="22"/>
          <w:lang w:eastAsia="pl-PL"/>
        </w:rPr>
        <w:t>),</w:t>
      </w:r>
    </w:p>
    <w:p w14:paraId="270B7EF5" w14:textId="77777777" w:rsidR="006361A8" w:rsidRPr="00C96574"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sidRPr="00C96574">
        <w:rPr>
          <w:sz w:val="22"/>
          <w:szCs w:val="22"/>
          <w:lang w:eastAsia="pl-PL"/>
        </w:rPr>
        <w:t>warstwa odcinająca z kruszywa naturalnego fr. 0/31,50 stabilizowanego cementem</w:t>
      </w:r>
      <w:r>
        <w:rPr>
          <w:sz w:val="22"/>
          <w:szCs w:val="22"/>
          <w:lang w:eastAsia="pl-PL"/>
        </w:rPr>
        <w:br/>
      </w:r>
      <w:r w:rsidRPr="00C96574">
        <w:rPr>
          <w:sz w:val="22"/>
          <w:szCs w:val="22"/>
          <w:lang w:eastAsia="pl-PL"/>
        </w:rPr>
        <w:t>o grubości 22 cm.</w:t>
      </w:r>
    </w:p>
    <w:p w14:paraId="7F123A71"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p>
    <w:p w14:paraId="7958FF27" w14:textId="77777777" w:rsidR="006361A8" w:rsidRDefault="006361A8" w:rsidP="006361A8">
      <w:pPr>
        <w:pStyle w:val="Tekstpodstawowy31"/>
        <w:tabs>
          <w:tab w:val="left" w:pos="426"/>
        </w:tabs>
        <w:spacing w:line="240" w:lineRule="auto"/>
        <w:rPr>
          <w:rFonts w:cs="Calibri"/>
          <w:szCs w:val="22"/>
        </w:rPr>
      </w:pPr>
      <w:r>
        <w:rPr>
          <w:rFonts w:cs="Calibri"/>
          <w:szCs w:val="22"/>
        </w:rPr>
        <w:t>nawierzchnia chodnika – wzdłuż odc. ul. A. Markowskiego i Cz. Niemena oraz w obrębie oddziaływania skrzyżowania płytowego o wyniesionej tarczy:</w:t>
      </w:r>
    </w:p>
    <w:p w14:paraId="66416FFB"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t>warstwa ścieralna</w:t>
      </w:r>
      <w:r w:rsidRPr="00240882">
        <w:rPr>
          <w:sz w:val="22"/>
          <w:szCs w:val="22"/>
          <w:lang w:eastAsia="pl-PL"/>
        </w:rPr>
        <w:t xml:space="preserve"> z </w:t>
      </w:r>
      <w:r>
        <w:rPr>
          <w:sz w:val="22"/>
          <w:szCs w:val="22"/>
          <w:lang w:eastAsia="pl-PL"/>
        </w:rPr>
        <w:t>fazowanej</w:t>
      </w:r>
      <w:r w:rsidRPr="00240882">
        <w:rPr>
          <w:sz w:val="22"/>
          <w:szCs w:val="22"/>
          <w:lang w:eastAsia="pl-PL"/>
        </w:rPr>
        <w:t xml:space="preserve"> kostki</w:t>
      </w:r>
      <w:r>
        <w:rPr>
          <w:sz w:val="22"/>
          <w:szCs w:val="22"/>
          <w:lang w:eastAsia="pl-PL"/>
        </w:rPr>
        <w:t xml:space="preserve"> betonowej gr. 6 cm (pasy grafitowo-czerwone, typ </w:t>
      </w:r>
      <w:proofErr w:type="spellStart"/>
      <w:r>
        <w:rPr>
          <w:sz w:val="22"/>
          <w:szCs w:val="22"/>
          <w:lang w:eastAsia="pl-PL"/>
        </w:rPr>
        <w:t>Holand</w:t>
      </w:r>
      <w:proofErr w:type="spellEnd"/>
      <w:r>
        <w:rPr>
          <w:sz w:val="22"/>
          <w:szCs w:val="22"/>
          <w:lang w:eastAsia="pl-PL"/>
        </w:rPr>
        <w:t>)</w:t>
      </w:r>
    </w:p>
    <w:p w14:paraId="7771D0EA"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5 cm,</w:t>
      </w:r>
    </w:p>
    <w:p w14:paraId="64688DF4" w14:textId="77777777" w:rsidR="006361A8" w:rsidRPr="008B1DB9"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Pr>
          <w:sz w:val="22"/>
          <w:szCs w:val="22"/>
          <w:lang w:eastAsia="pl-PL"/>
        </w:rPr>
        <w:t>podbudowa</w:t>
      </w:r>
      <w:r w:rsidRPr="008B1DB9">
        <w:rPr>
          <w:sz w:val="22"/>
          <w:szCs w:val="22"/>
          <w:lang w:eastAsia="pl-PL"/>
        </w:rPr>
        <w:t xml:space="preserve"> z mieszanki optymalnej gruzobetonu fr. 0/63 mm</w:t>
      </w:r>
      <w:r>
        <w:rPr>
          <w:sz w:val="22"/>
          <w:szCs w:val="22"/>
          <w:lang w:eastAsia="pl-PL"/>
        </w:rPr>
        <w:t xml:space="preserve"> o grubości o 15</w:t>
      </w:r>
      <w:r w:rsidRPr="008B1DB9">
        <w:rPr>
          <w:sz w:val="22"/>
          <w:szCs w:val="22"/>
          <w:lang w:eastAsia="pl-PL"/>
        </w:rPr>
        <w:t xml:space="preserve"> cm </w:t>
      </w:r>
      <w:r w:rsidRPr="008B1DB9">
        <w:rPr>
          <w:i/>
          <w:sz w:val="22"/>
          <w:szCs w:val="22"/>
          <w:lang w:eastAsia="pl-PL"/>
        </w:rPr>
        <w:t>(materiał Inwestora</w:t>
      </w:r>
      <w:r>
        <w:rPr>
          <w:i/>
          <w:sz w:val="22"/>
          <w:szCs w:val="22"/>
          <w:lang w:eastAsia="pl-PL"/>
        </w:rPr>
        <w:t>, załadunek i transport Wykonawcy</w:t>
      </w:r>
      <w:r w:rsidRPr="008B1DB9">
        <w:rPr>
          <w:i/>
          <w:sz w:val="22"/>
          <w:szCs w:val="22"/>
          <w:lang w:eastAsia="pl-PL"/>
        </w:rPr>
        <w:t>),</w:t>
      </w:r>
    </w:p>
    <w:p w14:paraId="1A1AA7AE"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p>
    <w:p w14:paraId="0B9F701E"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w:t>
      </w:r>
      <w:r>
        <w:rPr>
          <w:sz w:val="22"/>
          <w:szCs w:val="22"/>
          <w:lang w:eastAsia="pl-PL"/>
        </w:rPr>
        <w:t>chodnika – wzdłuż odcinka ul. Cz. Niemena</w:t>
      </w:r>
    </w:p>
    <w:p w14:paraId="7E9CE152" w14:textId="77777777" w:rsidR="006361A8" w:rsidRPr="00240882"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w:t>
      </w:r>
      <w:proofErr w:type="spellStart"/>
      <w:r w:rsidRPr="00240882">
        <w:rPr>
          <w:sz w:val="22"/>
          <w:szCs w:val="22"/>
          <w:lang w:eastAsia="pl-PL"/>
        </w:rPr>
        <w:t>bezfazowej</w:t>
      </w:r>
      <w:proofErr w:type="spellEnd"/>
      <w:r w:rsidRPr="00240882">
        <w:rPr>
          <w:sz w:val="22"/>
          <w:szCs w:val="22"/>
          <w:lang w:eastAsia="pl-PL"/>
        </w:rPr>
        <w:t xml:space="preserve"> kostki betonowej gr. 8</w:t>
      </w:r>
      <w:r>
        <w:rPr>
          <w:sz w:val="22"/>
          <w:szCs w:val="22"/>
          <w:lang w:eastAsia="pl-PL"/>
        </w:rPr>
        <w:t xml:space="preserve"> cm (grafitowej, wydzielenie miejsc postojowych kostką barwy czerwonej)</w:t>
      </w:r>
    </w:p>
    <w:p w14:paraId="637D105B" w14:textId="77777777" w:rsidR="006361A8" w:rsidRPr="000E6F1E"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0E6F1E">
        <w:rPr>
          <w:sz w:val="22"/>
          <w:szCs w:val="22"/>
          <w:lang w:eastAsia="pl-PL"/>
        </w:rPr>
        <w:t>warstwa podsypki cementowo – piaskowej (1:4),  0/2 mm o grubości 5 cm,</w:t>
      </w:r>
    </w:p>
    <w:p w14:paraId="4FE95FC7" w14:textId="77777777" w:rsidR="006361A8" w:rsidRPr="000E6F1E"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Pr>
          <w:sz w:val="22"/>
          <w:szCs w:val="22"/>
          <w:lang w:eastAsia="pl-PL"/>
        </w:rPr>
        <w:t>podbudowa</w:t>
      </w:r>
      <w:r w:rsidRPr="000E6F1E">
        <w:rPr>
          <w:sz w:val="22"/>
          <w:szCs w:val="22"/>
          <w:lang w:eastAsia="pl-PL"/>
        </w:rPr>
        <w:t xml:space="preserve"> z mieszanki optymalnej gruzobetonu fr. 0/63 mm o grubości o 30 cm </w:t>
      </w:r>
      <w:r w:rsidRPr="000E6F1E">
        <w:rPr>
          <w:i/>
          <w:sz w:val="22"/>
          <w:szCs w:val="22"/>
          <w:lang w:eastAsia="pl-PL"/>
        </w:rPr>
        <w:t>(materiał Inwestora</w:t>
      </w:r>
      <w:r>
        <w:rPr>
          <w:i/>
          <w:sz w:val="22"/>
          <w:szCs w:val="22"/>
          <w:lang w:eastAsia="pl-PL"/>
        </w:rPr>
        <w:t>, załadunek i transport Wykonawcy</w:t>
      </w:r>
      <w:r w:rsidRPr="000E6F1E">
        <w:rPr>
          <w:i/>
          <w:sz w:val="22"/>
          <w:szCs w:val="22"/>
          <w:lang w:eastAsia="pl-PL"/>
        </w:rPr>
        <w:t>),</w:t>
      </w:r>
    </w:p>
    <w:p w14:paraId="470C44A3" w14:textId="77777777" w:rsidR="006361A8" w:rsidRPr="000E6F1E" w:rsidRDefault="006361A8" w:rsidP="000F5A11">
      <w:pPr>
        <w:widowControl w:val="0"/>
        <w:numPr>
          <w:ilvl w:val="0"/>
          <w:numId w:val="89"/>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0E6F1E">
        <w:rPr>
          <w:sz w:val="22"/>
          <w:szCs w:val="22"/>
          <w:lang w:eastAsia="pl-PL"/>
        </w:rPr>
        <w:t>warstwa odcinająca z kruszywa naturalnego fr. 0/31,50 stabi</w:t>
      </w:r>
      <w:r>
        <w:rPr>
          <w:sz w:val="22"/>
          <w:szCs w:val="22"/>
          <w:lang w:eastAsia="pl-PL"/>
        </w:rPr>
        <w:t>lizowanego cementem</w:t>
      </w:r>
      <w:r>
        <w:rPr>
          <w:sz w:val="22"/>
          <w:szCs w:val="22"/>
          <w:lang w:eastAsia="pl-PL"/>
        </w:rPr>
        <w:br/>
        <w:t>o grubości 15</w:t>
      </w:r>
      <w:r w:rsidRPr="000E6F1E">
        <w:rPr>
          <w:sz w:val="22"/>
          <w:szCs w:val="22"/>
          <w:lang w:eastAsia="pl-PL"/>
        </w:rPr>
        <w:t xml:space="preserve"> cm.</w:t>
      </w:r>
    </w:p>
    <w:p w14:paraId="3CB1F7E8" w14:textId="77777777" w:rsidR="006361A8" w:rsidRDefault="006361A8" w:rsidP="006361A8">
      <w:pPr>
        <w:widowControl w:val="0"/>
        <w:shd w:val="clear" w:color="auto" w:fill="FFFFFF"/>
        <w:tabs>
          <w:tab w:val="left" w:pos="709"/>
        </w:tabs>
        <w:suppressAutoHyphens w:val="0"/>
        <w:autoSpaceDE w:val="0"/>
        <w:autoSpaceDN w:val="0"/>
        <w:adjustRightInd w:val="0"/>
        <w:ind w:left="720"/>
        <w:jc w:val="both"/>
        <w:rPr>
          <w:sz w:val="22"/>
          <w:szCs w:val="22"/>
          <w:lang w:eastAsia="pl-PL"/>
        </w:rPr>
      </w:pPr>
    </w:p>
    <w:p w14:paraId="12805F31"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w:t>
      </w:r>
      <w:r>
        <w:rPr>
          <w:sz w:val="22"/>
          <w:szCs w:val="22"/>
          <w:lang w:eastAsia="pl-PL"/>
        </w:rPr>
        <w:t>wjazdów bramowych:</w:t>
      </w:r>
    </w:p>
    <w:p w14:paraId="61D0A175" w14:textId="77777777" w:rsidR="006361A8"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Pr>
          <w:sz w:val="22"/>
          <w:szCs w:val="22"/>
          <w:lang w:eastAsia="pl-PL"/>
        </w:rPr>
        <w:t xml:space="preserve">warstwa ścieralna z fazowanej kostki bet. O grubości 8 cm (grafitowej, typ </w:t>
      </w:r>
      <w:proofErr w:type="spellStart"/>
      <w:r>
        <w:rPr>
          <w:sz w:val="22"/>
          <w:szCs w:val="22"/>
          <w:lang w:eastAsia="pl-PL"/>
        </w:rPr>
        <w:t>Holand</w:t>
      </w:r>
      <w:proofErr w:type="spellEnd"/>
      <w:r>
        <w:rPr>
          <w:sz w:val="22"/>
          <w:szCs w:val="22"/>
          <w:lang w:eastAsia="pl-PL"/>
        </w:rPr>
        <w:t>)</w:t>
      </w:r>
    </w:p>
    <w:p w14:paraId="1BCEEA5C" w14:textId="77777777" w:rsidR="006361A8" w:rsidRPr="000E6F1E"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sidRPr="000E6F1E">
        <w:rPr>
          <w:sz w:val="22"/>
          <w:szCs w:val="22"/>
          <w:lang w:eastAsia="pl-PL"/>
        </w:rPr>
        <w:t>warstwa podsypki cementowo – piaskowej (1:4),  0/2 mm o grubości 5 cm,</w:t>
      </w:r>
    </w:p>
    <w:p w14:paraId="6C0191A1" w14:textId="77777777" w:rsidR="006361A8" w:rsidRPr="000E6F1E"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i/>
          <w:sz w:val="22"/>
          <w:szCs w:val="22"/>
          <w:lang w:eastAsia="pl-PL"/>
        </w:rPr>
      </w:pPr>
      <w:r>
        <w:rPr>
          <w:sz w:val="22"/>
          <w:szCs w:val="22"/>
          <w:lang w:eastAsia="pl-PL"/>
        </w:rPr>
        <w:t>podbudowa</w:t>
      </w:r>
      <w:r w:rsidRPr="000E6F1E">
        <w:rPr>
          <w:sz w:val="22"/>
          <w:szCs w:val="22"/>
          <w:lang w:eastAsia="pl-PL"/>
        </w:rPr>
        <w:t xml:space="preserve"> z mieszanki optymalnej gruzobetonu fr. 0/63 mm o grubości o 30 cm </w:t>
      </w:r>
      <w:r w:rsidRPr="000E6F1E">
        <w:rPr>
          <w:i/>
          <w:sz w:val="22"/>
          <w:szCs w:val="22"/>
          <w:lang w:eastAsia="pl-PL"/>
        </w:rPr>
        <w:t>(materiał Inwestora</w:t>
      </w:r>
      <w:r>
        <w:rPr>
          <w:i/>
          <w:sz w:val="22"/>
          <w:szCs w:val="22"/>
          <w:lang w:eastAsia="pl-PL"/>
        </w:rPr>
        <w:t>, załadunek i transport Wykonawcy</w:t>
      </w:r>
      <w:r w:rsidRPr="000E6F1E">
        <w:rPr>
          <w:i/>
          <w:sz w:val="22"/>
          <w:szCs w:val="22"/>
          <w:lang w:eastAsia="pl-PL"/>
        </w:rPr>
        <w:t>),</w:t>
      </w:r>
    </w:p>
    <w:p w14:paraId="133CAEE6" w14:textId="77777777" w:rsidR="006361A8"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sidRPr="000E6F1E">
        <w:rPr>
          <w:sz w:val="22"/>
          <w:szCs w:val="22"/>
          <w:lang w:eastAsia="pl-PL"/>
        </w:rPr>
        <w:t>warstwa odcinająca z kruszywa naturalnego fr. 0/31,50 stabi</w:t>
      </w:r>
      <w:r>
        <w:rPr>
          <w:sz w:val="22"/>
          <w:szCs w:val="22"/>
          <w:lang w:eastAsia="pl-PL"/>
        </w:rPr>
        <w:t>lizowanego cementem</w:t>
      </w:r>
      <w:r>
        <w:rPr>
          <w:sz w:val="22"/>
          <w:szCs w:val="22"/>
          <w:lang w:eastAsia="pl-PL"/>
        </w:rPr>
        <w:br/>
        <w:t>o grubości 15</w:t>
      </w:r>
      <w:r w:rsidRPr="000E6F1E">
        <w:rPr>
          <w:sz w:val="22"/>
          <w:szCs w:val="22"/>
          <w:lang w:eastAsia="pl-PL"/>
        </w:rPr>
        <w:t xml:space="preserve"> cm.</w:t>
      </w:r>
    </w:p>
    <w:p w14:paraId="1A0E6621" w14:textId="77777777" w:rsidR="006361A8"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p>
    <w:p w14:paraId="3570B8C9" w14:textId="77777777" w:rsidR="006361A8" w:rsidRPr="000E6F1E"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w:t>
      </w:r>
      <w:r>
        <w:rPr>
          <w:sz w:val="22"/>
          <w:szCs w:val="22"/>
          <w:lang w:eastAsia="pl-PL"/>
        </w:rPr>
        <w:t>zatoki do parkowania równoległego:</w:t>
      </w:r>
    </w:p>
    <w:p w14:paraId="406DC4B8" w14:textId="77777777" w:rsidR="006361A8"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Pr>
          <w:sz w:val="22"/>
          <w:szCs w:val="22"/>
          <w:lang w:eastAsia="pl-PL"/>
        </w:rPr>
        <w:t xml:space="preserve">warstwa ścieralna z </w:t>
      </w:r>
      <w:proofErr w:type="spellStart"/>
      <w:r>
        <w:rPr>
          <w:sz w:val="22"/>
          <w:szCs w:val="22"/>
          <w:lang w:eastAsia="pl-PL"/>
        </w:rPr>
        <w:t>bezfazowej</w:t>
      </w:r>
      <w:proofErr w:type="spellEnd"/>
      <w:r>
        <w:rPr>
          <w:sz w:val="22"/>
          <w:szCs w:val="22"/>
          <w:lang w:eastAsia="pl-PL"/>
        </w:rPr>
        <w:t xml:space="preserve"> kostki bet. gr. 8 Cm (grafitowej, typ </w:t>
      </w:r>
      <w:proofErr w:type="spellStart"/>
      <w:r>
        <w:rPr>
          <w:sz w:val="22"/>
          <w:szCs w:val="22"/>
          <w:lang w:eastAsia="pl-PL"/>
        </w:rPr>
        <w:t>Holand</w:t>
      </w:r>
      <w:proofErr w:type="spellEnd"/>
      <w:r>
        <w:rPr>
          <w:sz w:val="22"/>
          <w:szCs w:val="22"/>
          <w:lang w:eastAsia="pl-PL"/>
        </w:rPr>
        <w:t>)</w:t>
      </w:r>
    </w:p>
    <w:p w14:paraId="4E20AE8B" w14:textId="77777777" w:rsidR="006361A8" w:rsidRPr="000E6F1E"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sidRPr="000E6F1E">
        <w:rPr>
          <w:sz w:val="22"/>
          <w:szCs w:val="22"/>
          <w:lang w:eastAsia="pl-PL"/>
        </w:rPr>
        <w:t>warstwa podsypki cementowo – piaskowej (1:4),  0/2 mm o grubości 5 cm,</w:t>
      </w:r>
    </w:p>
    <w:p w14:paraId="56D4F352" w14:textId="77777777" w:rsidR="006361A8" w:rsidRPr="00305B40"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i/>
          <w:sz w:val="22"/>
          <w:szCs w:val="22"/>
          <w:lang w:eastAsia="pl-PL"/>
        </w:rPr>
      </w:pPr>
      <w:r>
        <w:rPr>
          <w:sz w:val="22"/>
          <w:szCs w:val="22"/>
          <w:lang w:eastAsia="pl-PL"/>
        </w:rPr>
        <w:t>podbudowa</w:t>
      </w:r>
      <w:r w:rsidRPr="000E6F1E">
        <w:rPr>
          <w:sz w:val="22"/>
          <w:szCs w:val="22"/>
          <w:lang w:eastAsia="pl-PL"/>
        </w:rPr>
        <w:t xml:space="preserve"> z mieszanki optymalnej gruzobetonu fr. 0/63 mm o grubości o 30 cm </w:t>
      </w:r>
      <w:r w:rsidRPr="00305B40">
        <w:rPr>
          <w:i/>
          <w:sz w:val="22"/>
          <w:szCs w:val="22"/>
          <w:lang w:eastAsia="pl-PL"/>
        </w:rPr>
        <w:t>(materiał Inwestora, załadunek i transport Wykonawcy),</w:t>
      </w:r>
    </w:p>
    <w:p w14:paraId="42876F0D" w14:textId="77777777" w:rsidR="006361A8" w:rsidRDefault="006361A8" w:rsidP="000F5A11">
      <w:pPr>
        <w:widowControl w:val="0"/>
        <w:numPr>
          <w:ilvl w:val="0"/>
          <w:numId w:val="95"/>
        </w:numPr>
        <w:shd w:val="clear" w:color="auto" w:fill="FFFFFF"/>
        <w:tabs>
          <w:tab w:val="left" w:pos="709"/>
        </w:tabs>
        <w:suppressAutoHyphens w:val="0"/>
        <w:autoSpaceDE w:val="0"/>
        <w:autoSpaceDN w:val="0"/>
        <w:adjustRightInd w:val="0"/>
        <w:spacing w:before="0" w:after="0" w:line="240" w:lineRule="auto"/>
        <w:ind w:left="709" w:hanging="425"/>
        <w:jc w:val="both"/>
        <w:rPr>
          <w:sz w:val="22"/>
          <w:szCs w:val="22"/>
          <w:lang w:eastAsia="pl-PL"/>
        </w:rPr>
      </w:pPr>
      <w:r w:rsidRPr="000E6F1E">
        <w:rPr>
          <w:sz w:val="22"/>
          <w:szCs w:val="22"/>
          <w:lang w:eastAsia="pl-PL"/>
        </w:rPr>
        <w:t>warstwa odcinająca z kruszywa naturalnego fr. 0</w:t>
      </w:r>
      <w:r>
        <w:rPr>
          <w:sz w:val="22"/>
          <w:szCs w:val="22"/>
          <w:lang w:eastAsia="pl-PL"/>
        </w:rPr>
        <w:t>/31,50 stabilizowanego cementem</w:t>
      </w:r>
    </w:p>
    <w:p w14:paraId="60BC0C87" w14:textId="77777777" w:rsidR="006361A8" w:rsidRDefault="006361A8" w:rsidP="006361A8">
      <w:pPr>
        <w:widowControl w:val="0"/>
        <w:shd w:val="clear" w:color="auto" w:fill="FFFFFF"/>
        <w:tabs>
          <w:tab w:val="left" w:pos="709"/>
        </w:tabs>
        <w:suppressAutoHyphens w:val="0"/>
        <w:autoSpaceDE w:val="0"/>
        <w:autoSpaceDN w:val="0"/>
        <w:adjustRightInd w:val="0"/>
        <w:ind w:left="709"/>
        <w:jc w:val="both"/>
        <w:rPr>
          <w:sz w:val="22"/>
          <w:szCs w:val="22"/>
          <w:lang w:eastAsia="pl-PL"/>
        </w:rPr>
      </w:pPr>
      <w:r w:rsidRPr="000E6F1E">
        <w:rPr>
          <w:sz w:val="22"/>
          <w:szCs w:val="22"/>
          <w:lang w:eastAsia="pl-PL"/>
        </w:rPr>
        <w:t>o grubości 15 cm.</w:t>
      </w:r>
    </w:p>
    <w:p w14:paraId="293989D6" w14:textId="77777777" w:rsidR="006361A8" w:rsidRPr="000E6F1E" w:rsidRDefault="006361A8" w:rsidP="006361A8">
      <w:pPr>
        <w:widowControl w:val="0"/>
        <w:shd w:val="clear" w:color="auto" w:fill="FFFFFF"/>
        <w:tabs>
          <w:tab w:val="left" w:pos="709"/>
        </w:tabs>
        <w:suppressAutoHyphens w:val="0"/>
        <w:autoSpaceDE w:val="0"/>
        <w:autoSpaceDN w:val="0"/>
        <w:adjustRightInd w:val="0"/>
        <w:ind w:left="709"/>
        <w:jc w:val="both"/>
        <w:rPr>
          <w:sz w:val="22"/>
          <w:szCs w:val="22"/>
          <w:lang w:eastAsia="pl-PL"/>
        </w:rPr>
      </w:pPr>
    </w:p>
    <w:p w14:paraId="1F6994B6" w14:textId="77777777" w:rsidR="006361A8"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w:t>
      </w:r>
      <w:r>
        <w:rPr>
          <w:sz w:val="22"/>
          <w:szCs w:val="22"/>
          <w:lang w:eastAsia="pl-PL"/>
        </w:rPr>
        <w:t>skrzyżowania o wyniesionej tarczy u zbiegu ulicy A. Markowskiego z ul. Cz. Niemena:</w:t>
      </w:r>
    </w:p>
    <w:p w14:paraId="307AC5E9" w14:textId="77777777" w:rsidR="006361A8" w:rsidRDefault="006361A8" w:rsidP="000F5A11">
      <w:pPr>
        <w:widowControl w:val="0"/>
        <w:numPr>
          <w:ilvl w:val="0"/>
          <w:numId w:val="96"/>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t>warstwa ścieralna z kostki bet gr. 8 cm (czerwonej, typ Holland, mikrofaza)</w:t>
      </w:r>
    </w:p>
    <w:p w14:paraId="71075388" w14:textId="77777777" w:rsidR="006361A8" w:rsidRPr="00DC39C3" w:rsidRDefault="006361A8" w:rsidP="000F5A11">
      <w:pPr>
        <w:widowControl w:val="0"/>
        <w:numPr>
          <w:ilvl w:val="0"/>
          <w:numId w:val="96"/>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DC39C3">
        <w:rPr>
          <w:sz w:val="22"/>
          <w:szCs w:val="22"/>
          <w:lang w:eastAsia="pl-PL"/>
        </w:rPr>
        <w:lastRenderedPageBreak/>
        <w:t>warstwa podsypki cementowo – piaskowej (1:4),  0/2 mm o grubości 5 cm,</w:t>
      </w:r>
    </w:p>
    <w:p w14:paraId="411C8B15" w14:textId="77777777" w:rsidR="006361A8" w:rsidRPr="00305B40" w:rsidRDefault="006361A8" w:rsidP="000F5A11">
      <w:pPr>
        <w:widowControl w:val="0"/>
        <w:numPr>
          <w:ilvl w:val="0"/>
          <w:numId w:val="96"/>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Pr>
          <w:sz w:val="22"/>
          <w:szCs w:val="22"/>
          <w:lang w:eastAsia="pl-PL"/>
        </w:rPr>
        <w:t>podbudowa</w:t>
      </w:r>
      <w:r w:rsidRPr="00DC39C3">
        <w:rPr>
          <w:sz w:val="22"/>
          <w:szCs w:val="22"/>
          <w:lang w:eastAsia="pl-PL"/>
        </w:rPr>
        <w:t xml:space="preserve"> z mieszanki optymalnej gruzobetonu fr. 0/63 mm o grubości o 30 cm </w:t>
      </w:r>
      <w:r w:rsidRPr="00305B40">
        <w:rPr>
          <w:i/>
          <w:sz w:val="22"/>
          <w:szCs w:val="22"/>
          <w:lang w:eastAsia="pl-PL"/>
        </w:rPr>
        <w:t>(materiał Inwestora, załadunek i transport Wykonawcy),</w:t>
      </w:r>
    </w:p>
    <w:p w14:paraId="7F107613" w14:textId="77777777" w:rsidR="006361A8" w:rsidRPr="00C731D5" w:rsidRDefault="006361A8" w:rsidP="000F5A11">
      <w:pPr>
        <w:widowControl w:val="0"/>
        <w:numPr>
          <w:ilvl w:val="0"/>
          <w:numId w:val="96"/>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DC39C3">
        <w:rPr>
          <w:sz w:val="22"/>
          <w:szCs w:val="22"/>
          <w:lang w:eastAsia="pl-PL"/>
        </w:rPr>
        <w:t>warstwa odcinająca z kruszywa naturalnego fr. 0/31,</w:t>
      </w:r>
      <w:r>
        <w:rPr>
          <w:sz w:val="22"/>
          <w:szCs w:val="22"/>
          <w:lang w:eastAsia="pl-PL"/>
        </w:rPr>
        <w:t>50 stabilizowanego cementem</w:t>
      </w:r>
      <w:r>
        <w:rPr>
          <w:sz w:val="22"/>
          <w:szCs w:val="22"/>
          <w:lang w:eastAsia="pl-PL"/>
        </w:rPr>
        <w:br/>
      </w:r>
      <w:r w:rsidRPr="00C731D5">
        <w:rPr>
          <w:sz w:val="22"/>
          <w:szCs w:val="22"/>
          <w:lang w:eastAsia="pl-PL"/>
        </w:rPr>
        <w:t>o grubości 15 cm.</w:t>
      </w:r>
    </w:p>
    <w:p w14:paraId="358EA1C0" w14:textId="77777777" w:rsidR="006361A8" w:rsidRDefault="006361A8" w:rsidP="006361A8">
      <w:pPr>
        <w:widowControl w:val="0"/>
        <w:shd w:val="clear" w:color="auto" w:fill="FFFFFF"/>
        <w:tabs>
          <w:tab w:val="left" w:pos="709"/>
        </w:tabs>
        <w:suppressAutoHyphens w:val="0"/>
        <w:autoSpaceDE w:val="0"/>
        <w:autoSpaceDN w:val="0"/>
        <w:adjustRightInd w:val="0"/>
        <w:ind w:left="720"/>
        <w:jc w:val="both"/>
        <w:rPr>
          <w:sz w:val="22"/>
          <w:szCs w:val="22"/>
          <w:lang w:eastAsia="pl-PL"/>
        </w:rPr>
      </w:pPr>
    </w:p>
    <w:p w14:paraId="3BE01D7D" w14:textId="77777777" w:rsidR="006361A8"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r>
        <w:rPr>
          <w:sz w:val="22"/>
          <w:szCs w:val="22"/>
          <w:lang w:eastAsia="pl-PL"/>
        </w:rPr>
        <w:t>nawierzchnia najazdów w obrębie skrzyżowania o wyniesionej tarczy:</w:t>
      </w:r>
    </w:p>
    <w:p w14:paraId="1FD81CFA" w14:textId="77777777" w:rsidR="006361A8" w:rsidRDefault="006361A8" w:rsidP="000F5A11">
      <w:pPr>
        <w:widowControl w:val="0"/>
        <w:numPr>
          <w:ilvl w:val="0"/>
          <w:numId w:val="97"/>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t>warstwa ścieralna z kostki bet gr. 8 cm  (czerwonej, typ Holland, mikrofaza)</w:t>
      </w:r>
    </w:p>
    <w:p w14:paraId="40DC711F" w14:textId="77777777" w:rsidR="006361A8" w:rsidRPr="00DC5567" w:rsidRDefault="006361A8" w:rsidP="000F5A11">
      <w:pPr>
        <w:numPr>
          <w:ilvl w:val="0"/>
          <w:numId w:val="97"/>
        </w:numPr>
        <w:spacing w:before="0" w:after="0" w:line="240" w:lineRule="auto"/>
        <w:textAlignment w:val="baseline"/>
        <w:rPr>
          <w:sz w:val="22"/>
          <w:szCs w:val="22"/>
          <w:lang w:eastAsia="pl-PL"/>
        </w:rPr>
      </w:pPr>
      <w:r w:rsidRPr="00DC5567">
        <w:rPr>
          <w:sz w:val="22"/>
          <w:szCs w:val="22"/>
          <w:lang w:eastAsia="pl-PL"/>
        </w:rPr>
        <w:t>warstwa podsypki cementowo – piaskowej (1:4),  0/2 mm o grubości 5 cm,</w:t>
      </w:r>
    </w:p>
    <w:p w14:paraId="63EC84FB" w14:textId="77777777" w:rsidR="006361A8" w:rsidRPr="00DC39C3" w:rsidRDefault="006361A8" w:rsidP="000F5A11">
      <w:pPr>
        <w:widowControl w:val="0"/>
        <w:numPr>
          <w:ilvl w:val="0"/>
          <w:numId w:val="97"/>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t>podbudowa z betonu C16/20 o grubości zmiennej od 25cm do 32 cm.</w:t>
      </w:r>
    </w:p>
    <w:p w14:paraId="03B67F68" w14:textId="77777777" w:rsidR="006361A8" w:rsidRPr="00240882" w:rsidRDefault="006361A8" w:rsidP="006361A8">
      <w:pPr>
        <w:widowControl w:val="0"/>
        <w:shd w:val="clear" w:color="auto" w:fill="FFFFFF"/>
        <w:tabs>
          <w:tab w:val="left" w:pos="709"/>
        </w:tabs>
        <w:suppressAutoHyphens w:val="0"/>
        <w:autoSpaceDE w:val="0"/>
        <w:autoSpaceDN w:val="0"/>
        <w:adjustRightInd w:val="0"/>
        <w:jc w:val="both"/>
        <w:rPr>
          <w:sz w:val="22"/>
          <w:szCs w:val="22"/>
          <w:lang w:eastAsia="pl-PL"/>
        </w:rPr>
      </w:pPr>
    </w:p>
    <w:p w14:paraId="0B4273AE" w14:textId="77777777" w:rsidR="006361A8" w:rsidRPr="00B30CFC" w:rsidRDefault="006361A8" w:rsidP="000F5A11">
      <w:pPr>
        <w:pStyle w:val="Tekstpodstawowy31"/>
        <w:numPr>
          <w:ilvl w:val="0"/>
          <w:numId w:val="87"/>
        </w:numPr>
        <w:tabs>
          <w:tab w:val="left" w:pos="426"/>
        </w:tabs>
        <w:overflowPunct/>
        <w:autoSpaceDE/>
        <w:spacing w:before="0" w:after="0" w:line="240" w:lineRule="auto"/>
        <w:ind w:left="284" w:hanging="284"/>
        <w:rPr>
          <w:rFonts w:cs="Calibri"/>
          <w:b/>
          <w:szCs w:val="22"/>
        </w:rPr>
      </w:pPr>
      <w:r w:rsidRPr="002A2E03">
        <w:rPr>
          <w:rFonts w:cs="Calibri"/>
          <w:b/>
          <w:szCs w:val="22"/>
        </w:rPr>
        <w:t>Br</w:t>
      </w:r>
      <w:r w:rsidRPr="00002B11">
        <w:rPr>
          <w:rFonts w:cs="Calibri"/>
          <w:b/>
          <w:szCs w:val="22"/>
        </w:rPr>
        <w:t>anża inżynierii ruchu:</w:t>
      </w:r>
    </w:p>
    <w:p w14:paraId="0F5C84D9" w14:textId="77777777" w:rsidR="006361A8" w:rsidRDefault="006361A8" w:rsidP="000F5A11">
      <w:pPr>
        <w:pStyle w:val="Tekstpodstawowy31"/>
        <w:numPr>
          <w:ilvl w:val="0"/>
          <w:numId w:val="90"/>
        </w:numPr>
        <w:tabs>
          <w:tab w:val="left" w:pos="426"/>
        </w:tabs>
        <w:overflowPunct/>
        <w:autoSpaceDE/>
        <w:spacing w:before="0" w:after="0" w:line="240" w:lineRule="auto"/>
        <w:rPr>
          <w:rFonts w:cs="Calibri"/>
          <w:szCs w:val="22"/>
        </w:rPr>
      </w:pPr>
      <w:r>
        <w:rPr>
          <w:rFonts w:cs="Calibri"/>
          <w:szCs w:val="22"/>
        </w:rPr>
        <w:t>wykonanie oznakowania pionowego i poziomego</w:t>
      </w:r>
    </w:p>
    <w:p w14:paraId="6B6139DE" w14:textId="77777777" w:rsidR="006361A8" w:rsidRDefault="006361A8" w:rsidP="006361A8">
      <w:pPr>
        <w:pStyle w:val="Tekstpodstawowy31"/>
        <w:tabs>
          <w:tab w:val="left" w:pos="426"/>
        </w:tabs>
        <w:spacing w:line="240" w:lineRule="auto"/>
        <w:ind w:left="360"/>
        <w:rPr>
          <w:rFonts w:cs="Calibri"/>
          <w:szCs w:val="22"/>
        </w:rPr>
      </w:pPr>
      <w:r w:rsidRPr="006849F1">
        <w:rPr>
          <w:rFonts w:cs="Calibri"/>
          <w:szCs w:val="22"/>
        </w:rPr>
        <w:t>Szczegółowe rozwiązania i zakres robót wg</w:t>
      </w:r>
      <w:r>
        <w:rPr>
          <w:rFonts w:cs="Calibri"/>
          <w:szCs w:val="22"/>
        </w:rPr>
        <w:t xml:space="preserve"> dokumentacji projektowej.</w:t>
      </w:r>
    </w:p>
    <w:p w14:paraId="0BF5ECF7" w14:textId="77777777" w:rsidR="006361A8" w:rsidRDefault="006361A8" w:rsidP="006361A8">
      <w:pPr>
        <w:pStyle w:val="Tekstpodstawowy31"/>
        <w:tabs>
          <w:tab w:val="left" w:pos="426"/>
        </w:tabs>
        <w:spacing w:line="240" w:lineRule="auto"/>
        <w:rPr>
          <w:rFonts w:cs="Calibri"/>
          <w:szCs w:val="22"/>
        </w:rPr>
      </w:pPr>
    </w:p>
    <w:p w14:paraId="7490882F" w14:textId="77777777" w:rsidR="006361A8" w:rsidRPr="00B30CFC" w:rsidRDefault="006361A8" w:rsidP="000F5A11">
      <w:pPr>
        <w:pStyle w:val="Tekstpodstawowy31"/>
        <w:numPr>
          <w:ilvl w:val="0"/>
          <w:numId w:val="87"/>
        </w:numPr>
        <w:tabs>
          <w:tab w:val="left" w:pos="426"/>
        </w:tabs>
        <w:overflowPunct/>
        <w:autoSpaceDE/>
        <w:spacing w:before="0" w:after="0" w:line="240" w:lineRule="auto"/>
        <w:ind w:left="426" w:hanging="426"/>
        <w:rPr>
          <w:rFonts w:cs="Calibri"/>
          <w:b/>
          <w:szCs w:val="22"/>
        </w:rPr>
      </w:pPr>
      <w:r w:rsidRPr="00C31C14">
        <w:rPr>
          <w:rFonts w:cs="Calibri"/>
          <w:b/>
          <w:szCs w:val="22"/>
        </w:rPr>
        <w:t>Branża elektryczna:</w:t>
      </w:r>
    </w:p>
    <w:p w14:paraId="67C565B6" w14:textId="77777777" w:rsidR="006361A8" w:rsidRDefault="006361A8" w:rsidP="006361A8">
      <w:pPr>
        <w:pStyle w:val="Tekstpodstawowy31"/>
        <w:tabs>
          <w:tab w:val="left" w:pos="426"/>
        </w:tabs>
        <w:spacing w:line="240" w:lineRule="auto"/>
        <w:ind w:left="426"/>
        <w:rPr>
          <w:rFonts w:cs="Calibri"/>
          <w:szCs w:val="22"/>
          <w:u w:val="single"/>
        </w:rPr>
      </w:pPr>
      <w:r>
        <w:rPr>
          <w:rFonts w:cs="Calibri"/>
          <w:szCs w:val="22"/>
        </w:rPr>
        <w:t xml:space="preserve">W ul. Cz. Niemena należy wymienić istniejące oprawy sodowe na LED, natomiast na odcinku ul. A. Markowskiego należy wybudować oświetlenie uliczne. Według załączonych wytycznych. </w:t>
      </w:r>
      <w:r w:rsidRPr="005D2AD2">
        <w:rPr>
          <w:rFonts w:cs="Calibri"/>
          <w:szCs w:val="22"/>
          <w:u w:val="single"/>
        </w:rPr>
        <w:t xml:space="preserve">Wytyczne dot. opraw oświetleniowych w załączniku. </w:t>
      </w:r>
    </w:p>
    <w:p w14:paraId="1ADBF406" w14:textId="77777777" w:rsidR="006361A8" w:rsidRPr="00490E4F" w:rsidRDefault="006361A8" w:rsidP="006361A8">
      <w:pPr>
        <w:pStyle w:val="Tekstpodstawowy31"/>
        <w:tabs>
          <w:tab w:val="left" w:pos="426"/>
        </w:tabs>
        <w:spacing w:line="240" w:lineRule="auto"/>
        <w:ind w:left="426"/>
        <w:rPr>
          <w:rFonts w:cs="Calibri"/>
          <w:szCs w:val="22"/>
        </w:rPr>
      </w:pPr>
    </w:p>
    <w:p w14:paraId="032D5C28" w14:textId="77777777" w:rsidR="006361A8" w:rsidRPr="00B30CFC" w:rsidRDefault="006361A8" w:rsidP="000F5A11">
      <w:pPr>
        <w:pStyle w:val="Tekstpodstawowy31"/>
        <w:numPr>
          <w:ilvl w:val="0"/>
          <w:numId w:val="87"/>
        </w:numPr>
        <w:tabs>
          <w:tab w:val="left" w:pos="426"/>
        </w:tabs>
        <w:overflowPunct/>
        <w:autoSpaceDE/>
        <w:spacing w:before="0" w:after="0" w:line="240" w:lineRule="auto"/>
        <w:ind w:left="426" w:hanging="426"/>
        <w:rPr>
          <w:rFonts w:cs="Calibri"/>
          <w:b/>
          <w:szCs w:val="22"/>
        </w:rPr>
      </w:pPr>
      <w:r w:rsidRPr="006E10AD">
        <w:rPr>
          <w:rFonts w:cs="Calibri"/>
          <w:b/>
          <w:szCs w:val="22"/>
        </w:rPr>
        <w:t>Zieleń</w:t>
      </w:r>
      <w:r>
        <w:rPr>
          <w:rFonts w:cs="Calibri"/>
          <w:b/>
          <w:szCs w:val="22"/>
        </w:rPr>
        <w:t>:</w:t>
      </w:r>
    </w:p>
    <w:p w14:paraId="7E351310" w14:textId="77777777" w:rsidR="006361A8" w:rsidRDefault="006361A8" w:rsidP="006361A8">
      <w:pPr>
        <w:pStyle w:val="Tekstpodstawowy31"/>
        <w:tabs>
          <w:tab w:val="left" w:pos="426"/>
        </w:tabs>
        <w:spacing w:line="240" w:lineRule="auto"/>
        <w:ind w:left="426"/>
        <w:rPr>
          <w:rFonts w:cs="Calibri"/>
          <w:szCs w:val="22"/>
        </w:rPr>
      </w:pPr>
      <w:r w:rsidRPr="006E10AD">
        <w:rPr>
          <w:rFonts w:cs="Calibri"/>
          <w:szCs w:val="22"/>
        </w:rPr>
        <w:t>Zamówienie obejmuję wykonanie trawników na terenie płaskim przy użyciu mieszanek</w:t>
      </w:r>
      <w:r>
        <w:rPr>
          <w:rFonts w:cs="Calibri"/>
          <w:szCs w:val="22"/>
        </w:rPr>
        <w:t xml:space="preserve"> traw szybkorosnących, wycinkę istniejącego drzewostanu oraz wycinkę krzewów.</w:t>
      </w:r>
    </w:p>
    <w:p w14:paraId="55295748" w14:textId="77777777" w:rsidR="006361A8" w:rsidRDefault="006361A8" w:rsidP="006361A8">
      <w:pPr>
        <w:pStyle w:val="Tekstpodstawowy31"/>
        <w:tabs>
          <w:tab w:val="left" w:pos="426"/>
        </w:tabs>
        <w:spacing w:line="240" w:lineRule="auto"/>
        <w:ind w:left="426"/>
        <w:rPr>
          <w:rFonts w:cs="Calibri"/>
          <w:szCs w:val="22"/>
        </w:rPr>
      </w:pPr>
    </w:p>
    <w:p w14:paraId="2E06497D" w14:textId="77777777" w:rsidR="006361A8" w:rsidRDefault="006361A8" w:rsidP="006361A8">
      <w:pPr>
        <w:pStyle w:val="Tekstpodstawowy31"/>
        <w:tabs>
          <w:tab w:val="left" w:pos="426"/>
        </w:tabs>
        <w:spacing w:line="240" w:lineRule="auto"/>
        <w:ind w:left="426"/>
        <w:rPr>
          <w:rFonts w:cs="Calibri"/>
          <w:szCs w:val="22"/>
        </w:rPr>
      </w:pPr>
      <w:r w:rsidRPr="008757A1">
        <w:rPr>
          <w:rFonts w:cs="Calibri"/>
          <w:szCs w:val="22"/>
        </w:rPr>
        <w:t>Szczegółowe rozwiązania i zakres robót wg dokumentacji</w:t>
      </w:r>
      <w:r>
        <w:rPr>
          <w:rFonts w:cs="Calibri"/>
          <w:szCs w:val="22"/>
        </w:rPr>
        <w:t>.</w:t>
      </w:r>
    </w:p>
    <w:p w14:paraId="5F012EC8" w14:textId="77777777" w:rsidR="006361A8" w:rsidRPr="00892484" w:rsidRDefault="006361A8" w:rsidP="006361A8">
      <w:pPr>
        <w:pStyle w:val="Tekstpodstawowy31"/>
        <w:tabs>
          <w:tab w:val="left" w:pos="426"/>
        </w:tabs>
        <w:spacing w:line="240" w:lineRule="auto"/>
        <w:rPr>
          <w:rFonts w:cs="Calibri"/>
          <w:b/>
          <w:szCs w:val="22"/>
        </w:rPr>
      </w:pPr>
    </w:p>
    <w:p w14:paraId="4B6C8AF8" w14:textId="77777777" w:rsidR="006361A8" w:rsidRPr="00CF76C1" w:rsidRDefault="006361A8" w:rsidP="006361A8">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1E1C1D8B" w14:textId="77777777" w:rsidR="006361A8" w:rsidRPr="00CF76C1" w:rsidRDefault="006361A8" w:rsidP="006361A8">
      <w:pPr>
        <w:pStyle w:val="Standard"/>
        <w:jc w:val="both"/>
        <w:rPr>
          <w:rFonts w:cs="Calibri"/>
          <w:b/>
          <w:sz w:val="22"/>
          <w:szCs w:val="22"/>
        </w:rPr>
      </w:pPr>
    </w:p>
    <w:p w14:paraId="37A621FB" w14:textId="77777777" w:rsidR="006361A8" w:rsidRDefault="006361A8" w:rsidP="006361A8">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7B7274C5" w14:textId="77777777" w:rsidR="006361A8" w:rsidRDefault="006361A8" w:rsidP="006361A8">
      <w:pPr>
        <w:pStyle w:val="Standard"/>
        <w:jc w:val="both"/>
        <w:rPr>
          <w:rFonts w:eastAsia="Calibri" w:cs="Calibri"/>
          <w:b/>
          <w:sz w:val="22"/>
          <w:szCs w:val="22"/>
        </w:rPr>
      </w:pPr>
    </w:p>
    <w:p w14:paraId="70F69A8E" w14:textId="77777777" w:rsidR="006361A8" w:rsidRDefault="006361A8" w:rsidP="006361A8">
      <w:pPr>
        <w:pStyle w:val="Standard"/>
        <w:jc w:val="both"/>
        <w:rPr>
          <w:rFonts w:eastAsia="Calibri" w:cs="Calibri"/>
          <w:b/>
          <w:sz w:val="22"/>
          <w:szCs w:val="22"/>
        </w:rPr>
      </w:pPr>
    </w:p>
    <w:p w14:paraId="52C48DE8" w14:textId="77777777" w:rsidR="00CC13EE" w:rsidRDefault="00CC13EE" w:rsidP="006361A8">
      <w:pPr>
        <w:pStyle w:val="Standard"/>
        <w:jc w:val="both"/>
        <w:rPr>
          <w:rFonts w:eastAsia="Calibri" w:cs="Calibri"/>
          <w:b/>
          <w:sz w:val="22"/>
          <w:szCs w:val="22"/>
        </w:rPr>
      </w:pPr>
    </w:p>
    <w:p w14:paraId="3F94367E" w14:textId="77777777" w:rsidR="006361A8" w:rsidRPr="006E10AD" w:rsidRDefault="006361A8" w:rsidP="000F5A11">
      <w:pPr>
        <w:pStyle w:val="Standard"/>
        <w:widowControl/>
        <w:numPr>
          <w:ilvl w:val="0"/>
          <w:numId w:val="91"/>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lastRenderedPageBreak/>
        <w:t xml:space="preserve">Wymagania w zakresie równoważności: </w:t>
      </w:r>
    </w:p>
    <w:p w14:paraId="33FB51D2" w14:textId="77777777" w:rsidR="006361A8" w:rsidRPr="006E10AD" w:rsidRDefault="006361A8" w:rsidP="006361A8">
      <w:pPr>
        <w:pStyle w:val="Standard"/>
        <w:rPr>
          <w:rFonts w:eastAsia="Calibri" w:cs="Calibri"/>
          <w:bCs/>
          <w:sz w:val="22"/>
          <w:szCs w:val="22"/>
        </w:rPr>
      </w:pPr>
      <w:r w:rsidRPr="006E10AD">
        <w:rPr>
          <w:rFonts w:eastAsia="Calibri" w:cs="Calibri"/>
          <w:bCs/>
          <w:sz w:val="22"/>
          <w:szCs w:val="22"/>
        </w:rPr>
        <w:t xml:space="preserve">Wszystkim normom użytym w dokumentacji projektowej, </w:t>
      </w:r>
      <w:proofErr w:type="spellStart"/>
      <w:r w:rsidRPr="006E10AD">
        <w:rPr>
          <w:rFonts w:eastAsia="Calibri" w:cs="Calibri"/>
          <w:bCs/>
          <w:sz w:val="22"/>
          <w:szCs w:val="22"/>
        </w:rPr>
        <w:t>STWiORB</w:t>
      </w:r>
      <w:proofErr w:type="spellEnd"/>
      <w:r w:rsidRPr="006E10AD">
        <w:rPr>
          <w:rFonts w:eastAsia="Calibri" w:cs="Calibri"/>
          <w:bCs/>
          <w:sz w:val="22"/>
          <w:szCs w:val="22"/>
        </w:rPr>
        <w:t xml:space="preserve"> towarzyszy zapis równoważny zgodnie z art. 101 i 102 ustawy </w:t>
      </w:r>
      <w:proofErr w:type="spellStart"/>
      <w:r w:rsidRPr="006E10AD">
        <w:rPr>
          <w:rFonts w:eastAsia="Calibri" w:cs="Calibri"/>
          <w:bCs/>
          <w:sz w:val="22"/>
          <w:szCs w:val="22"/>
        </w:rPr>
        <w:t>Pzp</w:t>
      </w:r>
      <w:proofErr w:type="spellEnd"/>
      <w:r w:rsidRPr="006E10AD">
        <w:rPr>
          <w:rFonts w:eastAsia="Calibri" w:cs="Calibri"/>
          <w:bCs/>
          <w:sz w:val="22"/>
          <w:szCs w:val="22"/>
        </w:rPr>
        <w:t xml:space="preserve">. </w:t>
      </w:r>
    </w:p>
    <w:p w14:paraId="4B7EBB28" w14:textId="77777777" w:rsidR="006361A8" w:rsidRPr="00CF76C1" w:rsidRDefault="006361A8" w:rsidP="006361A8">
      <w:pPr>
        <w:pStyle w:val="Standard"/>
        <w:jc w:val="both"/>
        <w:rPr>
          <w:rFonts w:eastAsia="Calibri" w:cs="Calibri"/>
          <w:b/>
          <w:sz w:val="22"/>
          <w:szCs w:val="22"/>
        </w:rPr>
      </w:pPr>
    </w:p>
    <w:p w14:paraId="57DECD83" w14:textId="77777777" w:rsidR="006361A8" w:rsidRPr="00CF76C1" w:rsidRDefault="006361A8" w:rsidP="000F5A11">
      <w:pPr>
        <w:pStyle w:val="Standard"/>
        <w:widowControl/>
        <w:numPr>
          <w:ilvl w:val="0"/>
          <w:numId w:val="91"/>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197F0E95"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3A5F2480"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6F080914"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22514884"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2357BA5C"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77951D0E" w14:textId="77777777" w:rsidR="006361A8" w:rsidRPr="00CF76C1" w:rsidRDefault="006361A8" w:rsidP="000F5A11">
      <w:pPr>
        <w:pStyle w:val="Standard"/>
        <w:widowControl/>
        <w:numPr>
          <w:ilvl w:val="0"/>
          <w:numId w:val="86"/>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2E88A6C9" w14:textId="77777777" w:rsidR="006361A8" w:rsidRPr="00CF76C1" w:rsidRDefault="006361A8" w:rsidP="006361A8">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4B733ADF" w14:textId="77777777" w:rsidR="006361A8" w:rsidRPr="00CF76C1" w:rsidRDefault="006361A8" w:rsidP="006361A8">
      <w:pPr>
        <w:pStyle w:val="Standard"/>
        <w:ind w:left="142" w:firstLine="578"/>
        <w:jc w:val="both"/>
        <w:rPr>
          <w:rFonts w:cs="Calibri"/>
          <w:sz w:val="22"/>
          <w:szCs w:val="22"/>
        </w:rPr>
      </w:pPr>
    </w:p>
    <w:p w14:paraId="1EA64C4A" w14:textId="77777777" w:rsidR="006361A8" w:rsidRPr="00CF76C1" w:rsidRDefault="006361A8" w:rsidP="006361A8">
      <w:pPr>
        <w:pStyle w:val="Standard"/>
        <w:keepNext/>
        <w:keepLines/>
        <w:jc w:val="both"/>
        <w:rPr>
          <w:rFonts w:cs="Calibri"/>
          <w:sz w:val="22"/>
          <w:szCs w:val="22"/>
        </w:rPr>
      </w:pPr>
      <w:r w:rsidRPr="00CF76C1">
        <w:rPr>
          <w:rFonts w:eastAsia="Calibri" w:cs="Calibri"/>
          <w:b/>
          <w:bCs/>
          <w:sz w:val="22"/>
          <w:szCs w:val="22"/>
          <w:lang w:eastAsia="en-US"/>
        </w:rPr>
        <w:t>Wymagania:</w:t>
      </w:r>
    </w:p>
    <w:p w14:paraId="6CC96D1A"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066B5D75"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5FED1144"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24BC4DA6"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66FB9B04"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5D76CDC1"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31C05522"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 xml:space="preserve">o odpadach (Dz.U. z 2022 r. poz. 699 z </w:t>
      </w:r>
      <w:proofErr w:type="spellStart"/>
      <w:r w:rsidRPr="007422E4">
        <w:rPr>
          <w:rFonts w:cs="Calibri"/>
          <w:bCs/>
          <w:sz w:val="22"/>
          <w:szCs w:val="22"/>
          <w:lang w:eastAsia="pl-PL"/>
        </w:rPr>
        <w:t>późn</w:t>
      </w:r>
      <w:proofErr w:type="spellEnd"/>
      <w:r w:rsidRPr="007422E4">
        <w:rPr>
          <w:rFonts w:cs="Calibri"/>
          <w:bCs/>
          <w:sz w:val="22"/>
          <w:szCs w:val="22"/>
          <w:lang w:eastAsia="pl-PL"/>
        </w:rPr>
        <w:t>.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3A8EC208" w14:textId="77777777" w:rsidR="006361A8" w:rsidRPr="007422E4" w:rsidRDefault="006361A8" w:rsidP="000F5A11">
      <w:pPr>
        <w:pStyle w:val="Standard"/>
        <w:widowControl/>
        <w:numPr>
          <w:ilvl w:val="0"/>
          <w:numId w:val="92"/>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11B68E17" w14:textId="77777777" w:rsidR="006361A8" w:rsidRPr="00CF76C1" w:rsidRDefault="006361A8" w:rsidP="006361A8">
      <w:pPr>
        <w:pStyle w:val="Standard"/>
        <w:jc w:val="both"/>
        <w:rPr>
          <w:rFonts w:cs="Calibri"/>
          <w:b/>
          <w:sz w:val="22"/>
          <w:szCs w:val="22"/>
        </w:rPr>
      </w:pPr>
    </w:p>
    <w:p w14:paraId="2375D263" w14:textId="77777777" w:rsidR="006361A8" w:rsidRPr="00CF76C1" w:rsidRDefault="006361A8" w:rsidP="006361A8">
      <w:pPr>
        <w:suppressAutoHyphens w:val="0"/>
        <w:autoSpaceDE w:val="0"/>
        <w:jc w:val="both"/>
        <w:rPr>
          <w:rFonts w:eastAsia="TimesNewRomanPSMT" w:cs="Calibri"/>
          <w:sz w:val="22"/>
          <w:szCs w:val="22"/>
          <w:lang w:eastAsia="pl-PL"/>
        </w:rPr>
      </w:pPr>
      <w:r w:rsidRPr="00CF76C1">
        <w:rPr>
          <w:rFonts w:cs="Calibri"/>
          <w:b/>
          <w:sz w:val="22"/>
          <w:szCs w:val="22"/>
        </w:rPr>
        <w:lastRenderedPageBreak/>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7A14E51F"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0EA6C934"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2F819BF2"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1A485467"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63DAC3D0"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5A96FEF1"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6DBF5178"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5FA55457" w14:textId="77777777" w:rsidR="006361A8" w:rsidRPr="00CF76C1" w:rsidRDefault="006361A8" w:rsidP="006361A8">
      <w:pPr>
        <w:numPr>
          <w:ilvl w:val="0"/>
          <w:numId w:val="56"/>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64D4BC35" w14:textId="77777777" w:rsidR="004D0DB9" w:rsidRDefault="004D0DB9" w:rsidP="004D0DB9">
      <w:pPr>
        <w:spacing w:before="0" w:after="0"/>
        <w:ind w:right="425"/>
        <w:contextualSpacing/>
        <w:rPr>
          <w:rFonts w:cs="Calibri"/>
          <w:b/>
          <w:sz w:val="22"/>
          <w:szCs w:val="22"/>
        </w:rPr>
      </w:pPr>
    </w:p>
    <w:p w14:paraId="4AF3F3D3" w14:textId="723234C5" w:rsidR="00CC13EE" w:rsidRPr="00CC13EE" w:rsidRDefault="00CC13EE" w:rsidP="000F5A11">
      <w:pPr>
        <w:pStyle w:val="Akapitzlist"/>
        <w:numPr>
          <w:ilvl w:val="0"/>
          <w:numId w:val="91"/>
        </w:numPr>
        <w:spacing w:before="0" w:after="0" w:line="240" w:lineRule="auto"/>
        <w:jc w:val="both"/>
        <w:rPr>
          <w:rFonts w:cs="Calibri"/>
          <w:b/>
          <w:bCs/>
          <w:sz w:val="22"/>
          <w:szCs w:val="22"/>
          <w:u w:val="single"/>
        </w:rPr>
      </w:pPr>
      <w:r w:rsidRPr="00CC13EE">
        <w:rPr>
          <w:rFonts w:cs="Calibri"/>
          <w:b/>
          <w:bCs/>
          <w:sz w:val="22"/>
          <w:szCs w:val="22"/>
          <w:u w:val="single"/>
        </w:rPr>
        <w:t>Wytyczne dotyczące opraw oświetleniowych:</w:t>
      </w:r>
    </w:p>
    <w:p w14:paraId="0BDDC723" w14:textId="77777777" w:rsidR="00CC13EE" w:rsidRPr="00CB732B" w:rsidRDefault="00CC13EE" w:rsidP="00CC13EE">
      <w:pPr>
        <w:pStyle w:val="Tekstpodstawowy"/>
        <w:spacing w:after="0"/>
        <w:ind w:left="284" w:firstLine="142"/>
        <w:rPr>
          <w:rFonts w:cs="Calibri"/>
          <w:bCs/>
          <w:iCs/>
          <w:sz w:val="22"/>
          <w:szCs w:val="22"/>
        </w:rPr>
      </w:pPr>
      <w:r w:rsidRPr="00033EDC">
        <w:rPr>
          <w:rFonts w:cs="Calibri"/>
          <w:bCs/>
          <w:iCs/>
          <w:sz w:val="22"/>
          <w:szCs w:val="22"/>
        </w:rPr>
        <w:t>Parametry techniczno-użytkowe opraw oświetleniowych ulicznych LED:</w:t>
      </w:r>
    </w:p>
    <w:p w14:paraId="562D4941" w14:textId="77777777" w:rsidR="00CC13EE" w:rsidRPr="00033EDC" w:rsidRDefault="00CC13EE" w:rsidP="000F5A11">
      <w:pPr>
        <w:pStyle w:val="Akapitzlist"/>
        <w:numPr>
          <w:ilvl w:val="1"/>
          <w:numId w:val="130"/>
        </w:numPr>
        <w:spacing w:before="0" w:after="0" w:line="240" w:lineRule="auto"/>
        <w:jc w:val="both"/>
        <w:rPr>
          <w:rFonts w:cs="Calibri"/>
          <w:b/>
          <w:bCs/>
          <w:sz w:val="22"/>
          <w:szCs w:val="22"/>
        </w:rPr>
      </w:pPr>
      <w:r w:rsidRPr="00033EDC">
        <w:rPr>
          <w:rFonts w:cs="Calibri"/>
          <w:b/>
          <w:bCs/>
          <w:sz w:val="22"/>
          <w:szCs w:val="22"/>
        </w:rPr>
        <w:t>Oprawa oświetleniowa drogowa:</w:t>
      </w:r>
    </w:p>
    <w:p w14:paraId="22601DA7"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Oprawa musi być oznakowana znakiem CE oraz  posiadać deklarację zgodności  </w:t>
      </w:r>
    </w:p>
    <w:p w14:paraId="5C5E5DBE" w14:textId="77777777" w:rsidR="00CC13EE" w:rsidRPr="00033EDC" w:rsidRDefault="00CC13EE" w:rsidP="000F5A11">
      <w:pPr>
        <w:numPr>
          <w:ilvl w:val="1"/>
          <w:numId w:val="128"/>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p>
    <w:p w14:paraId="2B3F2634" w14:textId="77777777" w:rsidR="00CC13EE" w:rsidRPr="00033EDC" w:rsidRDefault="00CC13EE" w:rsidP="000F5A11">
      <w:pPr>
        <w:numPr>
          <w:ilvl w:val="1"/>
          <w:numId w:val="128"/>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p>
    <w:p w14:paraId="30A96D1C" w14:textId="77777777" w:rsidR="00CC13EE" w:rsidRPr="00033EDC" w:rsidRDefault="00CC13EE" w:rsidP="000F5A11">
      <w:pPr>
        <w:numPr>
          <w:ilvl w:val="1"/>
          <w:numId w:val="128"/>
        </w:numPr>
        <w:spacing w:before="0" w:line="240" w:lineRule="auto"/>
        <w:jc w:val="both"/>
        <w:rPr>
          <w:rFonts w:cs="Calibri"/>
          <w:sz w:val="22"/>
          <w:szCs w:val="22"/>
        </w:rPr>
      </w:pPr>
      <w:r w:rsidRPr="00033EDC">
        <w:rPr>
          <w:rFonts w:cs="Calibri"/>
          <w:sz w:val="22"/>
          <w:szCs w:val="22"/>
        </w:rPr>
        <w:t xml:space="preserve">Oprawa musi posiadać certyfikat ZD4i </w:t>
      </w:r>
    </w:p>
    <w:p w14:paraId="6ECBAB4D"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Przy ustawieniu 0</w:t>
      </w:r>
      <w:r w:rsidRPr="00033EDC">
        <w:rPr>
          <w:rFonts w:cs="Calibri"/>
          <w:sz w:val="22"/>
          <w:szCs w:val="22"/>
          <w:vertAlign w:val="superscript"/>
        </w:rPr>
        <w:t>o</w:t>
      </w:r>
      <w:r w:rsidRPr="00033EDC">
        <w:rPr>
          <w:rFonts w:cs="Calibri"/>
          <w:sz w:val="22"/>
          <w:szCs w:val="22"/>
        </w:rPr>
        <w:t xml:space="preserve"> w stosunku do podłoża, nie może emitować światła w górną półprzestrzeń zgodnie z Rozporządzeniem Komisji Europejskiej nr 245/2009 z dnia 18 marca 2009 (Dz. Urzędowy UE z dnia 24.03.2009r.),</w:t>
      </w:r>
    </w:p>
    <w:p w14:paraId="1677AAE7"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bezpieczeństwa fotobiologicznego lamp i systemów lampowych IEC-62471,</w:t>
      </w:r>
    </w:p>
    <w:p w14:paraId="07E41233" w14:textId="77777777" w:rsidR="00CC13EE" w:rsidRPr="00033EDC" w:rsidRDefault="00CC13EE" w:rsidP="000F5A11">
      <w:pPr>
        <w:pStyle w:val="Akapitzlist"/>
        <w:numPr>
          <w:ilvl w:val="1"/>
          <w:numId w:val="128"/>
        </w:numPr>
        <w:spacing w:before="0" w:line="240" w:lineRule="auto"/>
        <w:jc w:val="both"/>
        <w:rPr>
          <w:rFonts w:cs="Calibri"/>
          <w:b/>
          <w:bCs/>
          <w:sz w:val="22"/>
          <w:szCs w:val="22"/>
        </w:rPr>
      </w:pPr>
      <w:r w:rsidRPr="00033EDC">
        <w:rPr>
          <w:rFonts w:cs="Calibri"/>
          <w:b/>
          <w:bCs/>
          <w:sz w:val="22"/>
          <w:szCs w:val="22"/>
        </w:rPr>
        <w:t xml:space="preserve">Skuteczność świetlna oprawy, rozumiana jako strumień świetlny emitowany przez oprawę z uwzględnieniem wszelkich występujących strat do całkowitej energii </w:t>
      </w:r>
    </w:p>
    <w:p w14:paraId="539ADD6E" w14:textId="77777777" w:rsidR="00CC13EE" w:rsidRPr="00033EDC" w:rsidRDefault="00CC13EE" w:rsidP="00CC13EE">
      <w:pPr>
        <w:pStyle w:val="Akapitzlist"/>
        <w:jc w:val="both"/>
        <w:rPr>
          <w:rFonts w:cs="Calibri"/>
          <w:b/>
          <w:bCs/>
          <w:sz w:val="22"/>
          <w:szCs w:val="22"/>
        </w:rPr>
      </w:pPr>
      <w:r w:rsidRPr="00033EDC">
        <w:rPr>
          <w:rFonts w:cs="Calibri"/>
          <w:b/>
          <w:bCs/>
          <w:sz w:val="22"/>
          <w:szCs w:val="22"/>
        </w:rPr>
        <w:t>zużywanej przez oprawę, jako system nie może być gorsza  niż 140 lumenów/Wat,</w:t>
      </w:r>
    </w:p>
    <w:p w14:paraId="772DB9EC"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Sprawność świetlna (L.O.R.) oprawy nie mniejsza niż 85%</w:t>
      </w:r>
    </w:p>
    <w:p w14:paraId="30428154"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Musi spełniać wymogi II klasy ochronności, </w:t>
      </w:r>
    </w:p>
    <w:p w14:paraId="02685141"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Stopień szczelności oprawy nie może być mniejszy niż IP 66, </w:t>
      </w:r>
    </w:p>
    <w:p w14:paraId="7701E701" w14:textId="77777777" w:rsidR="00CC13EE" w:rsidRPr="00033EDC" w:rsidRDefault="00CC13EE" w:rsidP="000F5A11">
      <w:pPr>
        <w:pStyle w:val="Akapitzlist"/>
        <w:widowControl w:val="0"/>
        <w:numPr>
          <w:ilvl w:val="1"/>
          <w:numId w:val="128"/>
        </w:numPr>
        <w:autoSpaceDE w:val="0"/>
        <w:autoSpaceDN w:val="0"/>
        <w:spacing w:before="0" w:after="0" w:line="240" w:lineRule="auto"/>
        <w:jc w:val="both"/>
        <w:textAlignment w:val="baseline"/>
        <w:rPr>
          <w:rFonts w:cs="Calibri"/>
          <w:sz w:val="22"/>
          <w:szCs w:val="22"/>
        </w:rPr>
      </w:pPr>
      <w:r w:rsidRPr="00033EDC">
        <w:rPr>
          <w:rFonts w:cs="Calibri"/>
          <w:sz w:val="22"/>
          <w:szCs w:val="22"/>
        </w:rPr>
        <w:t>Zakres temperatur pracy od -30</w:t>
      </w:r>
      <w:r w:rsidRPr="00033EDC">
        <w:rPr>
          <w:rFonts w:cs="Calibri"/>
          <w:sz w:val="22"/>
          <w:szCs w:val="22"/>
          <w:vertAlign w:val="superscript"/>
        </w:rPr>
        <w:t>o</w:t>
      </w:r>
      <w:r w:rsidRPr="00033EDC">
        <w:rPr>
          <w:rFonts w:cs="Calibri"/>
          <w:sz w:val="22"/>
          <w:szCs w:val="22"/>
        </w:rPr>
        <w:t xml:space="preserve"> do +35</w:t>
      </w:r>
      <w:r w:rsidRPr="00033EDC">
        <w:rPr>
          <w:rFonts w:cs="Calibri"/>
          <w:sz w:val="22"/>
          <w:szCs w:val="22"/>
          <w:vertAlign w:val="superscript"/>
        </w:rPr>
        <w:t>o</w:t>
      </w:r>
    </w:p>
    <w:p w14:paraId="1F07FAA4" w14:textId="77777777" w:rsidR="00CC13EE" w:rsidRPr="00033EDC" w:rsidRDefault="00CC13EE" w:rsidP="00CC13EE">
      <w:pPr>
        <w:pStyle w:val="Akapitzlist"/>
        <w:ind w:left="0"/>
        <w:jc w:val="both"/>
        <w:rPr>
          <w:rFonts w:cs="Calibri"/>
          <w:b/>
          <w:bCs/>
          <w:sz w:val="22"/>
          <w:szCs w:val="22"/>
        </w:rPr>
      </w:pPr>
    </w:p>
    <w:p w14:paraId="102737ED" w14:textId="77777777" w:rsidR="00CC13EE" w:rsidRPr="00033EDC" w:rsidRDefault="00CC13EE" w:rsidP="000F5A11">
      <w:pPr>
        <w:pStyle w:val="Akapitzlist"/>
        <w:numPr>
          <w:ilvl w:val="1"/>
          <w:numId w:val="130"/>
        </w:numPr>
        <w:spacing w:before="0" w:line="240" w:lineRule="auto"/>
        <w:jc w:val="both"/>
        <w:rPr>
          <w:rFonts w:cs="Calibri"/>
          <w:b/>
          <w:bCs/>
          <w:sz w:val="22"/>
          <w:szCs w:val="22"/>
        </w:rPr>
      </w:pPr>
      <w:r w:rsidRPr="00033EDC">
        <w:rPr>
          <w:rFonts w:cs="Calibri"/>
          <w:b/>
          <w:bCs/>
          <w:sz w:val="22"/>
          <w:szCs w:val="22"/>
        </w:rPr>
        <w:t xml:space="preserve">Korpus oprawy musi spełniać następujące wymagania: </w:t>
      </w:r>
    </w:p>
    <w:p w14:paraId="4B994A7A" w14:textId="77777777" w:rsidR="00CC13EE" w:rsidRPr="00033EDC" w:rsidRDefault="00CC13EE" w:rsidP="00CC13EE">
      <w:pPr>
        <w:pStyle w:val="Akapitzlist"/>
        <w:ind w:left="360"/>
        <w:jc w:val="both"/>
        <w:rPr>
          <w:rFonts w:cs="Calibri"/>
          <w:sz w:val="22"/>
          <w:szCs w:val="22"/>
        </w:rPr>
      </w:pPr>
    </w:p>
    <w:p w14:paraId="52CAF9D2" w14:textId="77777777" w:rsidR="00CC13EE" w:rsidRPr="00033EDC" w:rsidRDefault="00CC13EE" w:rsidP="000F5A11">
      <w:pPr>
        <w:pStyle w:val="Akapitzlist"/>
        <w:widowControl w:val="0"/>
        <w:numPr>
          <w:ilvl w:val="1"/>
          <w:numId w:val="127"/>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Płaski, wykonany z ciśnieniowego odlewu aluminium stanowiącym jednocześnie radiator oprawy. Nie dopuszcza się stosowania zewnętrznego radiatora w postaci użebrowań, </w:t>
      </w:r>
    </w:p>
    <w:p w14:paraId="4FDEBC6A" w14:textId="77777777" w:rsidR="00CC13EE" w:rsidRPr="00033EDC" w:rsidRDefault="00CC13EE" w:rsidP="000F5A11">
      <w:pPr>
        <w:pStyle w:val="Akapitzlist"/>
        <w:widowControl w:val="0"/>
        <w:numPr>
          <w:ilvl w:val="1"/>
          <w:numId w:val="127"/>
        </w:numPr>
        <w:autoSpaceDE w:val="0"/>
        <w:autoSpaceDN w:val="0"/>
        <w:spacing w:before="0" w:after="0" w:line="240" w:lineRule="auto"/>
        <w:jc w:val="both"/>
        <w:textAlignment w:val="baseline"/>
        <w:rPr>
          <w:rFonts w:cs="Calibri"/>
          <w:sz w:val="22"/>
          <w:szCs w:val="22"/>
        </w:rPr>
      </w:pPr>
      <w:r w:rsidRPr="00033EDC">
        <w:rPr>
          <w:rFonts w:cs="Calibri"/>
          <w:sz w:val="22"/>
          <w:szCs w:val="22"/>
        </w:rPr>
        <w:t>Musi być pomalowany proszkowo w kolorze jasnoszarym</w:t>
      </w:r>
    </w:p>
    <w:p w14:paraId="2EEF0128" w14:textId="77777777" w:rsidR="00CC13EE" w:rsidRPr="00033EDC" w:rsidRDefault="00CC13EE" w:rsidP="00CC13EE">
      <w:pPr>
        <w:pStyle w:val="Akapitzlist"/>
        <w:ind w:left="1134"/>
        <w:jc w:val="both"/>
        <w:rPr>
          <w:rFonts w:cs="Calibri"/>
          <w:sz w:val="22"/>
          <w:szCs w:val="22"/>
        </w:rPr>
      </w:pPr>
    </w:p>
    <w:p w14:paraId="220C1C6C" w14:textId="77777777" w:rsidR="00CC13EE" w:rsidRPr="00033EDC" w:rsidRDefault="00CC13EE" w:rsidP="000F5A11">
      <w:pPr>
        <w:pStyle w:val="Akapitzlist"/>
        <w:widowControl w:val="0"/>
        <w:numPr>
          <w:ilvl w:val="1"/>
          <w:numId w:val="127"/>
        </w:numPr>
        <w:autoSpaceDE w:val="0"/>
        <w:autoSpaceDN w:val="0"/>
        <w:spacing w:before="0" w:after="0" w:line="240" w:lineRule="auto"/>
        <w:jc w:val="both"/>
        <w:textAlignment w:val="baseline"/>
        <w:rPr>
          <w:rFonts w:cs="Calibri"/>
          <w:sz w:val="22"/>
          <w:szCs w:val="22"/>
        </w:rPr>
      </w:pPr>
      <w:r w:rsidRPr="00033EDC">
        <w:rPr>
          <w:rFonts w:cs="Calibri"/>
          <w:sz w:val="22"/>
          <w:szCs w:val="22"/>
        </w:rPr>
        <w:t>Źródło światła - panel LED musi być osłonięty płaską szybą ze szkła hartowanego o IK nie gorszym niż IK 09. Nie dopuszcza się stosowania opraw bez szyby chroniącej panele LED.</w:t>
      </w:r>
    </w:p>
    <w:p w14:paraId="45AB1A40" w14:textId="77777777" w:rsidR="00CC13EE" w:rsidRPr="00033EDC" w:rsidRDefault="00CC13EE" w:rsidP="000F5A11">
      <w:pPr>
        <w:pStyle w:val="Akapitzlist"/>
        <w:widowControl w:val="0"/>
        <w:numPr>
          <w:ilvl w:val="1"/>
          <w:numId w:val="127"/>
        </w:numPr>
        <w:autoSpaceDE w:val="0"/>
        <w:autoSpaceDN w:val="0"/>
        <w:spacing w:before="0" w:after="0" w:line="240" w:lineRule="auto"/>
        <w:jc w:val="both"/>
        <w:textAlignment w:val="baseline"/>
        <w:rPr>
          <w:rFonts w:cs="Calibri"/>
          <w:sz w:val="22"/>
          <w:szCs w:val="22"/>
        </w:rPr>
      </w:pPr>
      <w:r w:rsidRPr="00033EDC">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501AD9DF" w14:textId="77777777" w:rsidR="00CC13EE" w:rsidRPr="00033EDC" w:rsidRDefault="00CC13EE" w:rsidP="00CC13EE">
      <w:pPr>
        <w:pStyle w:val="Akapitzlist"/>
        <w:ind w:left="1134"/>
        <w:jc w:val="both"/>
        <w:rPr>
          <w:rFonts w:cs="Calibri"/>
          <w:sz w:val="22"/>
          <w:szCs w:val="22"/>
        </w:rPr>
      </w:pPr>
    </w:p>
    <w:p w14:paraId="31252AF0" w14:textId="77777777" w:rsidR="00CC13EE" w:rsidRPr="00033EDC" w:rsidRDefault="00CC13EE" w:rsidP="000F5A11">
      <w:pPr>
        <w:pStyle w:val="Akapitzlist"/>
        <w:numPr>
          <w:ilvl w:val="1"/>
          <w:numId w:val="130"/>
        </w:numPr>
        <w:spacing w:before="0" w:line="240" w:lineRule="auto"/>
        <w:jc w:val="both"/>
        <w:rPr>
          <w:rFonts w:cs="Calibri"/>
          <w:b/>
          <w:bCs/>
          <w:sz w:val="22"/>
          <w:szCs w:val="22"/>
        </w:rPr>
      </w:pPr>
      <w:r w:rsidRPr="00033EDC">
        <w:rPr>
          <w:rFonts w:cs="Calibri"/>
          <w:b/>
          <w:bCs/>
          <w:sz w:val="22"/>
          <w:szCs w:val="22"/>
        </w:rPr>
        <w:t>Dostęp do komory osprzętu elektrycznego po zamontowaniu oprawy musi odbywać się od góry</w:t>
      </w:r>
    </w:p>
    <w:p w14:paraId="79ECF461" w14:textId="77777777" w:rsidR="00CC13EE" w:rsidRPr="00033EDC" w:rsidRDefault="00CC13EE" w:rsidP="00CC13EE">
      <w:pPr>
        <w:pStyle w:val="Akapitzlist"/>
        <w:ind w:left="0"/>
        <w:jc w:val="both"/>
        <w:rPr>
          <w:rFonts w:cs="Calibri"/>
          <w:sz w:val="22"/>
          <w:szCs w:val="22"/>
        </w:rPr>
      </w:pPr>
    </w:p>
    <w:p w14:paraId="12681A1D" w14:textId="77777777" w:rsidR="00CC13EE" w:rsidRPr="00033EDC" w:rsidRDefault="00CC13EE" w:rsidP="000F5A11">
      <w:pPr>
        <w:pStyle w:val="Akapitzlist"/>
        <w:numPr>
          <w:ilvl w:val="1"/>
          <w:numId w:val="130"/>
        </w:numPr>
        <w:spacing w:before="0" w:line="240" w:lineRule="auto"/>
        <w:jc w:val="both"/>
        <w:rPr>
          <w:rFonts w:cs="Calibri"/>
          <w:b/>
          <w:bCs/>
          <w:sz w:val="22"/>
          <w:szCs w:val="22"/>
        </w:rPr>
      </w:pPr>
      <w:r w:rsidRPr="00033EDC">
        <w:rPr>
          <w:rFonts w:cs="Calibri"/>
          <w:b/>
          <w:bCs/>
          <w:sz w:val="22"/>
          <w:szCs w:val="22"/>
        </w:rPr>
        <w:t>Uchwyt montażowy oprawy musi umożliwiać:</w:t>
      </w:r>
    </w:p>
    <w:p w14:paraId="3EBE7B2A" w14:textId="77777777" w:rsidR="00CC13EE" w:rsidRPr="00033EDC" w:rsidRDefault="00CC13EE" w:rsidP="000F5A11">
      <w:pPr>
        <w:pStyle w:val="Akapitzlist"/>
        <w:widowControl w:val="0"/>
        <w:numPr>
          <w:ilvl w:val="1"/>
          <w:numId w:val="133"/>
        </w:numPr>
        <w:autoSpaceDE w:val="0"/>
        <w:autoSpaceDN w:val="0"/>
        <w:spacing w:before="0" w:after="0" w:line="240" w:lineRule="auto"/>
        <w:jc w:val="both"/>
        <w:textAlignment w:val="baseline"/>
        <w:rPr>
          <w:rFonts w:cs="Calibri"/>
          <w:sz w:val="22"/>
          <w:szCs w:val="22"/>
        </w:rPr>
      </w:pPr>
      <w:r w:rsidRPr="00033EDC">
        <w:rPr>
          <w:rFonts w:cs="Calibri"/>
          <w:sz w:val="22"/>
          <w:szCs w:val="22"/>
        </w:rPr>
        <w:t>Montaż oprawy zarówno na wysięgniku jak i na słupie o średnicy 48-60 mm,</w:t>
      </w:r>
    </w:p>
    <w:p w14:paraId="2C87CFAD" w14:textId="77777777" w:rsidR="00CC13EE" w:rsidRPr="00033EDC" w:rsidRDefault="00CC13EE" w:rsidP="000F5A11">
      <w:pPr>
        <w:pStyle w:val="Akapitzlist"/>
        <w:widowControl w:val="0"/>
        <w:numPr>
          <w:ilvl w:val="1"/>
          <w:numId w:val="133"/>
        </w:numPr>
        <w:autoSpaceDE w:val="0"/>
        <w:autoSpaceDN w:val="0"/>
        <w:spacing w:before="0" w:after="0" w:line="240" w:lineRule="auto"/>
        <w:jc w:val="both"/>
        <w:textAlignment w:val="baseline"/>
        <w:rPr>
          <w:rFonts w:cs="Calibri"/>
          <w:sz w:val="22"/>
          <w:szCs w:val="22"/>
        </w:rPr>
      </w:pPr>
      <w:r w:rsidRPr="00033EDC">
        <w:rPr>
          <w:rFonts w:cs="Calibri"/>
          <w:sz w:val="22"/>
          <w:szCs w:val="22"/>
        </w:rPr>
        <w:t>Regulację położenia oprawy na wysięgniku w zakresie od +10</w:t>
      </w:r>
      <w:r w:rsidRPr="00033EDC">
        <w:rPr>
          <w:rFonts w:cs="Calibri"/>
          <w:sz w:val="22"/>
          <w:szCs w:val="22"/>
          <w:vertAlign w:val="superscript"/>
        </w:rPr>
        <w:t>o</w:t>
      </w:r>
      <w:r w:rsidRPr="00033EDC">
        <w:rPr>
          <w:rFonts w:cs="Calibri"/>
          <w:sz w:val="22"/>
          <w:szCs w:val="22"/>
        </w:rPr>
        <w:t xml:space="preserve"> do -90</w:t>
      </w:r>
      <w:r w:rsidRPr="00033EDC">
        <w:rPr>
          <w:rFonts w:cs="Calibri"/>
          <w:sz w:val="22"/>
          <w:szCs w:val="22"/>
          <w:vertAlign w:val="superscript"/>
        </w:rPr>
        <w:t xml:space="preserve">o </w:t>
      </w:r>
      <w:r w:rsidRPr="00033EDC">
        <w:rPr>
          <w:rFonts w:cs="Calibri"/>
          <w:sz w:val="22"/>
          <w:szCs w:val="22"/>
        </w:rPr>
        <w:t>z krokiem nie mniejszym niż 5</w:t>
      </w:r>
      <w:r w:rsidRPr="00033EDC">
        <w:rPr>
          <w:rFonts w:cs="Calibri"/>
          <w:sz w:val="22"/>
          <w:szCs w:val="22"/>
          <w:vertAlign w:val="superscript"/>
        </w:rPr>
        <w:t>o</w:t>
      </w:r>
      <w:r w:rsidRPr="00033EDC">
        <w:rPr>
          <w:rFonts w:cs="Calibri"/>
          <w:sz w:val="22"/>
          <w:szCs w:val="22"/>
        </w:rPr>
        <w:t>. Uchwyt montażowy musi być wykonany z tego samego materiału, co korpus oprawy (ciśnieniowy odlew aluminium) i być jego integralną częścią,</w:t>
      </w:r>
    </w:p>
    <w:p w14:paraId="7136FC62" w14:textId="77777777" w:rsidR="00CC13EE" w:rsidRPr="00033EDC" w:rsidRDefault="00CC13EE" w:rsidP="000F5A11">
      <w:pPr>
        <w:pStyle w:val="Akapitzlist"/>
        <w:widowControl w:val="0"/>
        <w:numPr>
          <w:ilvl w:val="1"/>
          <w:numId w:val="133"/>
        </w:numPr>
        <w:autoSpaceDE w:val="0"/>
        <w:autoSpaceDN w:val="0"/>
        <w:spacing w:before="0" w:after="0" w:line="240" w:lineRule="auto"/>
        <w:jc w:val="both"/>
        <w:textAlignment w:val="baseline"/>
        <w:rPr>
          <w:rFonts w:cs="Calibri"/>
          <w:sz w:val="22"/>
          <w:szCs w:val="22"/>
        </w:rPr>
      </w:pPr>
      <w:r w:rsidRPr="00033EDC">
        <w:rPr>
          <w:rFonts w:cs="Calibri"/>
          <w:sz w:val="22"/>
          <w:szCs w:val="22"/>
        </w:rPr>
        <w:t>Nie dopuszcza się stosowania zewnętrznych adapterów.</w:t>
      </w:r>
    </w:p>
    <w:p w14:paraId="657D21F4" w14:textId="77777777" w:rsidR="00CC13EE" w:rsidRPr="00033EDC" w:rsidRDefault="00CC13EE" w:rsidP="00CC13EE">
      <w:pPr>
        <w:pStyle w:val="Akapitzlist"/>
        <w:ind w:left="0"/>
        <w:jc w:val="both"/>
        <w:rPr>
          <w:rFonts w:cs="Calibri"/>
          <w:sz w:val="22"/>
          <w:szCs w:val="22"/>
        </w:rPr>
      </w:pPr>
    </w:p>
    <w:p w14:paraId="0C8C6C47" w14:textId="77777777" w:rsidR="00CC13EE" w:rsidRPr="00033EDC" w:rsidRDefault="00CC13EE" w:rsidP="000F5A11">
      <w:pPr>
        <w:pStyle w:val="Akapitzlist"/>
        <w:numPr>
          <w:ilvl w:val="1"/>
          <w:numId w:val="130"/>
        </w:numPr>
        <w:spacing w:before="0" w:line="240" w:lineRule="auto"/>
        <w:jc w:val="both"/>
        <w:rPr>
          <w:rFonts w:cs="Calibri"/>
          <w:b/>
          <w:bCs/>
          <w:sz w:val="22"/>
          <w:szCs w:val="22"/>
        </w:rPr>
      </w:pPr>
      <w:r w:rsidRPr="00033EDC">
        <w:rPr>
          <w:rFonts w:cs="Calibri"/>
          <w:b/>
          <w:bCs/>
          <w:sz w:val="22"/>
          <w:szCs w:val="22"/>
        </w:rPr>
        <w:t>Oprawa ma być wyposażona w panel LED o następujących cechach:</w:t>
      </w:r>
    </w:p>
    <w:p w14:paraId="0222A315"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b/>
          <w:bCs/>
          <w:sz w:val="22"/>
          <w:szCs w:val="22"/>
        </w:rPr>
      </w:pPr>
      <w:r w:rsidRPr="00033EDC">
        <w:rPr>
          <w:rFonts w:cs="Calibri"/>
          <w:b/>
          <w:bCs/>
          <w:sz w:val="22"/>
          <w:szCs w:val="22"/>
        </w:rPr>
        <w:t xml:space="preserve">Dla opraw ulicznych - temperatura barwowa neutralna biel 4000K+/- 10% i mocy od </w:t>
      </w:r>
      <w:r>
        <w:rPr>
          <w:rFonts w:cs="Calibri"/>
          <w:b/>
          <w:bCs/>
          <w:sz w:val="22"/>
          <w:szCs w:val="22"/>
        </w:rPr>
        <w:t>40</w:t>
      </w:r>
      <w:r w:rsidRPr="00033EDC">
        <w:rPr>
          <w:rFonts w:cs="Calibri"/>
          <w:b/>
          <w:bCs/>
          <w:sz w:val="22"/>
          <w:szCs w:val="22"/>
        </w:rPr>
        <w:t xml:space="preserve">W do </w:t>
      </w:r>
      <w:r>
        <w:rPr>
          <w:rFonts w:cs="Calibri"/>
          <w:b/>
          <w:bCs/>
          <w:sz w:val="22"/>
          <w:szCs w:val="22"/>
        </w:rPr>
        <w:t>45</w:t>
      </w:r>
      <w:r w:rsidRPr="00033EDC">
        <w:rPr>
          <w:rFonts w:cs="Calibri"/>
          <w:b/>
          <w:bCs/>
          <w:sz w:val="22"/>
          <w:szCs w:val="22"/>
        </w:rPr>
        <w:t>W</w:t>
      </w:r>
    </w:p>
    <w:p w14:paraId="05D71474"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Trwałość co najmniej 100 000 h pracy do L95 przy Ta = 25</w:t>
      </w:r>
      <w:r w:rsidRPr="00033EDC">
        <w:rPr>
          <w:rFonts w:cs="Calibri"/>
          <w:sz w:val="22"/>
          <w:szCs w:val="22"/>
          <w:vertAlign w:val="superscript"/>
        </w:rPr>
        <w:t>o</w:t>
      </w:r>
      <w:r w:rsidRPr="00033EDC">
        <w:rPr>
          <w:rFonts w:cs="Calibri"/>
          <w:sz w:val="22"/>
          <w:szCs w:val="22"/>
        </w:rPr>
        <w:t>C (po upływie 100 000 godzin świecenia strumień świetlny nie mniejszy niż 95% strumienia nominalnego oprawy), (zgodnie z IES LM-80 - TM-21)</w:t>
      </w:r>
    </w:p>
    <w:p w14:paraId="273865FC"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39AD35BA"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Zarówno panel LED jak i układ zasilający muszą posiadać czujnik termiczny redukujący moc w przypadku przekroczenia granicznej temperatury pracy.</w:t>
      </w:r>
    </w:p>
    <w:p w14:paraId="44F2EC36"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Deklarowany strumień świetlny oprawy musi być mierzony w temperaturze otoczenia oprawy nie mniejszej niż 25</w:t>
      </w:r>
      <w:r w:rsidRPr="00033EDC">
        <w:rPr>
          <w:rFonts w:cs="Calibri"/>
          <w:sz w:val="22"/>
          <w:szCs w:val="22"/>
          <w:vertAlign w:val="superscript"/>
        </w:rPr>
        <w:t>o</w:t>
      </w:r>
      <w:r w:rsidRPr="00033EDC">
        <w:rPr>
          <w:rFonts w:cs="Calibri"/>
          <w:sz w:val="22"/>
          <w:szCs w:val="22"/>
        </w:rPr>
        <w:t>C,</w:t>
      </w:r>
    </w:p>
    <w:p w14:paraId="365CA849"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Panel LED musi umożliwiać jego wymianę bez wykonywania połączeń lutowanych.</w:t>
      </w:r>
    </w:p>
    <w:p w14:paraId="1BB0DC1A" w14:textId="77777777" w:rsidR="00CC13EE" w:rsidRPr="00033EDC" w:rsidRDefault="00CC13EE" w:rsidP="000F5A11">
      <w:pPr>
        <w:pStyle w:val="Akapitzlist"/>
        <w:widowControl w:val="0"/>
        <w:numPr>
          <w:ilvl w:val="1"/>
          <w:numId w:val="134"/>
        </w:numPr>
        <w:autoSpaceDE w:val="0"/>
        <w:autoSpaceDN w:val="0"/>
        <w:spacing w:before="0" w:after="0" w:line="240" w:lineRule="auto"/>
        <w:jc w:val="both"/>
        <w:textAlignment w:val="baseline"/>
        <w:rPr>
          <w:rFonts w:cs="Calibri"/>
          <w:sz w:val="22"/>
          <w:szCs w:val="22"/>
        </w:rPr>
      </w:pPr>
      <w:r w:rsidRPr="00033EDC">
        <w:rPr>
          <w:rFonts w:cs="Calibri"/>
          <w:sz w:val="22"/>
          <w:szCs w:val="22"/>
        </w:rPr>
        <w:t>W kartach kat. wymaga się przedstawienia wartości strumienia świetlnego z panelu LED i z oprawy, z uwzględnieniem wszystkich strat.</w:t>
      </w:r>
    </w:p>
    <w:p w14:paraId="6AF89447" w14:textId="77777777" w:rsidR="00CC13EE" w:rsidRPr="00033EDC" w:rsidRDefault="00CC13EE" w:rsidP="000F5A11">
      <w:pPr>
        <w:pStyle w:val="Akapitzlist"/>
        <w:numPr>
          <w:ilvl w:val="1"/>
          <w:numId w:val="130"/>
        </w:numPr>
        <w:spacing w:before="0" w:line="240" w:lineRule="auto"/>
        <w:jc w:val="both"/>
        <w:rPr>
          <w:rFonts w:cs="Calibri"/>
          <w:b/>
          <w:bCs/>
          <w:sz w:val="22"/>
          <w:szCs w:val="22"/>
        </w:rPr>
      </w:pPr>
      <w:r w:rsidRPr="00033EDC">
        <w:rPr>
          <w:rFonts w:cs="Calibri"/>
          <w:b/>
          <w:bCs/>
          <w:sz w:val="22"/>
          <w:szCs w:val="22"/>
        </w:rPr>
        <w:t>Oprawa musi być wyposażona w układ zasilający o następujących cechach:</w:t>
      </w:r>
    </w:p>
    <w:p w14:paraId="5D5D68E5" w14:textId="77777777" w:rsidR="00CC13EE" w:rsidRPr="00033EDC" w:rsidRDefault="00CC13EE" w:rsidP="000F5A11">
      <w:pPr>
        <w:pStyle w:val="Akapitzlist"/>
        <w:widowControl w:val="0"/>
        <w:numPr>
          <w:ilvl w:val="1"/>
          <w:numId w:val="129"/>
        </w:numPr>
        <w:autoSpaceDE w:val="0"/>
        <w:autoSpaceDN w:val="0"/>
        <w:spacing w:before="0" w:line="240" w:lineRule="auto"/>
        <w:contextualSpacing w:val="0"/>
        <w:jc w:val="both"/>
        <w:textAlignment w:val="baseline"/>
        <w:rPr>
          <w:rFonts w:cs="Calibri"/>
          <w:sz w:val="22"/>
          <w:szCs w:val="22"/>
        </w:rPr>
      </w:pPr>
      <w:r w:rsidRPr="00033EDC">
        <w:rPr>
          <w:rFonts w:cs="Calibri"/>
          <w:sz w:val="22"/>
          <w:szCs w:val="22"/>
        </w:rPr>
        <w:t>układ zasilający musi posiadać trwałość nie gorszą niż zasilany z niego panel LED</w:t>
      </w:r>
    </w:p>
    <w:p w14:paraId="638DF1D4" w14:textId="77777777" w:rsidR="00CC13EE" w:rsidRPr="00033EDC" w:rsidRDefault="00CC13EE" w:rsidP="000F5A11">
      <w:pPr>
        <w:pStyle w:val="Akapitzlist"/>
        <w:widowControl w:val="0"/>
        <w:numPr>
          <w:ilvl w:val="1"/>
          <w:numId w:val="129"/>
        </w:numPr>
        <w:autoSpaceDE w:val="0"/>
        <w:autoSpaceDN w:val="0"/>
        <w:spacing w:before="0" w:line="240" w:lineRule="auto"/>
        <w:contextualSpacing w:val="0"/>
        <w:jc w:val="both"/>
        <w:textAlignment w:val="baseline"/>
        <w:rPr>
          <w:rFonts w:cs="Calibri"/>
          <w:sz w:val="22"/>
          <w:szCs w:val="22"/>
        </w:rPr>
      </w:pPr>
      <w:r w:rsidRPr="00033EDC">
        <w:rPr>
          <w:rFonts w:cs="Calibri"/>
          <w:sz w:val="22"/>
          <w:szCs w:val="22"/>
        </w:rPr>
        <w:t xml:space="preserve">Układ zasilający musi posiadać dodatkowe wyjście stałonapięciowe max. 24V podłączone do gniazda </w:t>
      </w:r>
      <w:proofErr w:type="spellStart"/>
      <w:r w:rsidRPr="00033EDC">
        <w:rPr>
          <w:rFonts w:cs="Calibri"/>
          <w:sz w:val="22"/>
          <w:szCs w:val="22"/>
        </w:rPr>
        <w:t>Zhaga</w:t>
      </w:r>
      <w:proofErr w:type="spellEnd"/>
      <w:r w:rsidRPr="00033EDC">
        <w:rPr>
          <w:rFonts w:cs="Calibri"/>
          <w:sz w:val="22"/>
          <w:szCs w:val="22"/>
        </w:rPr>
        <w:t xml:space="preserve"> SR umieszczonego na pokrywie górnej oprawy, umożliwiające instalację modułu komunikacyjnego systemu sterowania i zarządzania oświetleniem i komunikację poprzez interfejs D4i. W przypadku gdy dokumentacja projektowa nie precyzuje jasno, że oprawy muszą być wyposażone w moduł komunikacyjny systemu sterowania, gniazdo musi być zaślepione oryginalną zaślepką IP66.</w:t>
      </w:r>
    </w:p>
    <w:p w14:paraId="57834DA5" w14:textId="77777777" w:rsidR="00CC13EE" w:rsidRPr="00033EDC" w:rsidRDefault="00CC13EE" w:rsidP="000F5A11">
      <w:pPr>
        <w:pStyle w:val="Akapitzlist"/>
        <w:widowControl w:val="0"/>
        <w:numPr>
          <w:ilvl w:val="1"/>
          <w:numId w:val="129"/>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zabezpieczać źródło światła przed przepięciami o napięciu co najmniej 6kV. Ponadto oprawa musi być wyposażona w dodatkowych ochronnik przeciwprzepięciowy 10kV</w:t>
      </w:r>
    </w:p>
    <w:p w14:paraId="6346A7E7" w14:textId="77777777" w:rsidR="00CC13EE" w:rsidRPr="00033EDC" w:rsidRDefault="00CC13EE" w:rsidP="000F5A11">
      <w:pPr>
        <w:pStyle w:val="Akapitzlist"/>
        <w:widowControl w:val="0"/>
        <w:numPr>
          <w:ilvl w:val="1"/>
          <w:numId w:val="129"/>
        </w:numPr>
        <w:autoSpaceDE w:val="0"/>
        <w:autoSpaceDN w:val="0"/>
        <w:spacing w:before="0" w:after="0" w:line="240" w:lineRule="auto"/>
        <w:jc w:val="both"/>
        <w:textAlignment w:val="baseline"/>
        <w:rPr>
          <w:rFonts w:cs="Calibri"/>
          <w:sz w:val="22"/>
          <w:szCs w:val="22"/>
        </w:rPr>
      </w:pPr>
      <w:r w:rsidRPr="00033EDC">
        <w:rPr>
          <w:rFonts w:cs="Calibri"/>
          <w:sz w:val="22"/>
          <w:szCs w:val="22"/>
        </w:rPr>
        <w:t>nominalny współczynnik zniekształceń harmonicznych prądu THD ≤ 8% dla punktu pracy oprawy wynikającym z karty katalogowej zasilacza,</w:t>
      </w:r>
    </w:p>
    <w:p w14:paraId="28A43784" w14:textId="77777777" w:rsidR="00CC13EE" w:rsidRPr="00033EDC" w:rsidRDefault="00CC13EE" w:rsidP="000F5A11">
      <w:pPr>
        <w:pStyle w:val="Akapitzlist"/>
        <w:widowControl w:val="0"/>
        <w:numPr>
          <w:ilvl w:val="1"/>
          <w:numId w:val="129"/>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charakteryzować się współczynnikiem mocy:</w:t>
      </w:r>
    </w:p>
    <w:p w14:paraId="3EF27A53" w14:textId="77777777" w:rsidR="00CC13EE" w:rsidRPr="00033EDC" w:rsidRDefault="00CC13EE" w:rsidP="000F5A11">
      <w:pPr>
        <w:pStyle w:val="Akapitzlist"/>
        <w:widowControl w:val="0"/>
        <w:numPr>
          <w:ilvl w:val="1"/>
          <w:numId w:val="129"/>
        </w:numPr>
        <w:autoSpaceDE w:val="0"/>
        <w:autoSpaceDN w:val="0"/>
        <w:spacing w:before="0" w:after="0" w:line="240" w:lineRule="auto"/>
        <w:jc w:val="both"/>
        <w:textAlignment w:val="baseline"/>
        <w:rPr>
          <w:rFonts w:cs="Calibri"/>
          <w:sz w:val="22"/>
          <w:szCs w:val="22"/>
        </w:rPr>
      </w:pPr>
      <w:r w:rsidRPr="00033EDC">
        <w:rPr>
          <w:rFonts w:cs="Calibri"/>
          <w:sz w:val="22"/>
          <w:szCs w:val="22"/>
        </w:rPr>
        <w:t>PF ≥ 0,98 (cos fi ≥ 0,98) zasilacza oprawy dla mocy nominalnej zasilacza przed jego zaprogramowaniem wynikającym z karty katalogowej zasilacza</w:t>
      </w:r>
    </w:p>
    <w:p w14:paraId="774BA4E8" w14:textId="77777777" w:rsidR="00CC13EE" w:rsidRPr="00033EDC" w:rsidRDefault="00CC13EE" w:rsidP="00CC13EE">
      <w:pPr>
        <w:pStyle w:val="Akapitzlist"/>
        <w:jc w:val="both"/>
        <w:rPr>
          <w:rFonts w:cs="Calibri"/>
          <w:sz w:val="22"/>
          <w:szCs w:val="22"/>
        </w:rPr>
      </w:pPr>
    </w:p>
    <w:p w14:paraId="2C02418F" w14:textId="77777777" w:rsidR="00CC13EE" w:rsidRPr="00033EDC" w:rsidRDefault="00CC13EE" w:rsidP="00CC13EE">
      <w:pPr>
        <w:pStyle w:val="Akapitzlist"/>
        <w:ind w:left="426" w:hanging="426"/>
        <w:jc w:val="both"/>
        <w:rPr>
          <w:rFonts w:cs="Calibri"/>
          <w:iCs/>
          <w:sz w:val="22"/>
          <w:szCs w:val="22"/>
        </w:rPr>
      </w:pPr>
      <w:r w:rsidRPr="00033EDC">
        <w:rPr>
          <w:rFonts w:cs="Calibri"/>
          <w:b/>
          <w:bCs/>
          <w:sz w:val="22"/>
          <w:szCs w:val="22"/>
        </w:rPr>
        <w:t>7</w:t>
      </w:r>
      <w:r>
        <w:rPr>
          <w:rFonts w:cs="Calibri"/>
          <w:b/>
          <w:bCs/>
          <w:sz w:val="22"/>
          <w:szCs w:val="22"/>
        </w:rPr>
        <w:t xml:space="preserve">. </w:t>
      </w:r>
      <w:r w:rsidRPr="00033EDC">
        <w:rPr>
          <w:rFonts w:cs="Calibri"/>
          <w:b/>
          <w:bCs/>
          <w:iCs/>
          <w:sz w:val="22"/>
          <w:szCs w:val="22"/>
        </w:rPr>
        <w:t>Oprawa ma być wyposażona w oznakowanie identyfikacyjne</w:t>
      </w:r>
      <w:r w:rsidRPr="00033EDC">
        <w:rPr>
          <w:rFonts w:cs="Calibri"/>
          <w:iCs/>
          <w:sz w:val="22"/>
          <w:szCs w:val="22"/>
        </w:rPr>
        <w:t xml:space="preserve"> w postaci np. kodu kreskowego/kodu QR lub inne</w:t>
      </w:r>
      <w:r>
        <w:rPr>
          <w:rFonts w:cs="Calibri"/>
          <w:iCs/>
          <w:sz w:val="22"/>
          <w:szCs w:val="22"/>
        </w:rPr>
        <w:t>go</w:t>
      </w:r>
      <w:r w:rsidRPr="00033EDC">
        <w:rPr>
          <w:rFonts w:cs="Calibri"/>
          <w:iCs/>
          <w:sz w:val="22"/>
          <w:szCs w:val="22"/>
        </w:rPr>
        <w:t xml:space="preserve"> równoważne</w:t>
      </w:r>
      <w:r>
        <w:rPr>
          <w:rFonts w:cs="Calibri"/>
          <w:iCs/>
          <w:sz w:val="22"/>
          <w:szCs w:val="22"/>
        </w:rPr>
        <w:t>go</w:t>
      </w:r>
      <w:r w:rsidRPr="00033EDC">
        <w:rPr>
          <w:rFonts w:cs="Calibri"/>
          <w:iCs/>
          <w:sz w:val="22"/>
          <w:szCs w:val="22"/>
        </w:rPr>
        <w:t xml:space="preserve"> pozwalające</w:t>
      </w:r>
      <w:r>
        <w:rPr>
          <w:rFonts w:cs="Calibri"/>
          <w:iCs/>
          <w:sz w:val="22"/>
          <w:szCs w:val="22"/>
        </w:rPr>
        <w:t>go</w:t>
      </w:r>
      <w:r w:rsidRPr="00033EDC">
        <w:rPr>
          <w:rFonts w:cs="Calibri"/>
          <w:iCs/>
          <w:sz w:val="22"/>
          <w:szCs w:val="22"/>
        </w:rPr>
        <w:t xml:space="preserve"> Wykonawcy/Zamawiającemu na szybką identyfikację parametrów oprawy, takich jak: </w:t>
      </w:r>
    </w:p>
    <w:p w14:paraId="6D99C65D"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t xml:space="preserve">- strumień świetlny oprawy, </w:t>
      </w:r>
    </w:p>
    <w:p w14:paraId="3F5BDF90"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lastRenderedPageBreak/>
        <w:t>- strumień świetlny źródła światła,  </w:t>
      </w:r>
    </w:p>
    <w:p w14:paraId="429C61DE"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t xml:space="preserve">- typ optyki, </w:t>
      </w:r>
    </w:p>
    <w:p w14:paraId="0463513A"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t xml:space="preserve">- moc znamionowa oprawy, </w:t>
      </w:r>
    </w:p>
    <w:p w14:paraId="712FCDCC"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t xml:space="preserve">- współczynnik mocy, </w:t>
      </w:r>
    </w:p>
    <w:p w14:paraId="51F6FFFF" w14:textId="77777777" w:rsidR="00CC13EE" w:rsidRPr="00033EDC" w:rsidRDefault="00CC13EE" w:rsidP="00CC13EE">
      <w:pPr>
        <w:pStyle w:val="Akapitzlist"/>
        <w:ind w:left="1429" w:hanging="720"/>
        <w:jc w:val="both"/>
        <w:rPr>
          <w:rFonts w:cs="Calibri"/>
          <w:iCs/>
          <w:sz w:val="22"/>
          <w:szCs w:val="22"/>
        </w:rPr>
      </w:pPr>
      <w:r w:rsidRPr="00033EDC">
        <w:rPr>
          <w:rFonts w:cs="Calibri"/>
          <w:iCs/>
          <w:sz w:val="22"/>
          <w:szCs w:val="22"/>
        </w:rPr>
        <w:t xml:space="preserve">- datę produkcji, </w:t>
      </w:r>
    </w:p>
    <w:p w14:paraId="0BC7C144" w14:textId="77777777" w:rsidR="00CC13EE" w:rsidRPr="00A56E83" w:rsidRDefault="00CC13EE" w:rsidP="00CC13EE">
      <w:pPr>
        <w:pStyle w:val="Akapitzlist"/>
        <w:ind w:left="709"/>
        <w:jc w:val="both"/>
        <w:rPr>
          <w:rFonts w:cs="Calibri"/>
          <w:iCs/>
          <w:sz w:val="22"/>
          <w:szCs w:val="22"/>
        </w:rPr>
      </w:pPr>
      <w:r w:rsidRPr="00033EDC">
        <w:rPr>
          <w:rFonts w:cs="Calibri"/>
          <w:iCs/>
          <w:sz w:val="22"/>
          <w:szCs w:val="22"/>
        </w:rPr>
        <w:t>za pomocą smartfonu/tabletu i darmowej aplikacji mobilnej.</w:t>
      </w:r>
      <w:r>
        <w:rPr>
          <w:rFonts w:cs="Calibri"/>
          <w:iCs/>
          <w:sz w:val="22"/>
          <w:szCs w:val="22"/>
        </w:rPr>
        <w:t xml:space="preserve"> </w:t>
      </w:r>
      <w:r w:rsidRPr="00A56E83">
        <w:rPr>
          <w:rFonts w:cs="Calibri"/>
          <w:iCs/>
          <w:sz w:val="22"/>
          <w:szCs w:val="22"/>
        </w:rPr>
        <w:t>Rozw</w:t>
      </w:r>
      <w:r>
        <w:rPr>
          <w:rFonts w:cs="Calibri"/>
          <w:iCs/>
          <w:sz w:val="22"/>
          <w:szCs w:val="22"/>
        </w:rPr>
        <w:t xml:space="preserve">iązanie – aplikacja </w:t>
      </w:r>
      <w:r w:rsidRPr="00A56E83">
        <w:rPr>
          <w:rFonts w:cs="Calibri"/>
          <w:iCs/>
          <w:sz w:val="22"/>
          <w:szCs w:val="22"/>
        </w:rPr>
        <w:t>mobilna  ma ponadto posiadać  możliwość lokalizacji miejsca instalacji opraw</w:t>
      </w:r>
    </w:p>
    <w:p w14:paraId="094E0933" w14:textId="77777777" w:rsidR="00CC13EE" w:rsidRPr="00033EDC" w:rsidRDefault="00CC13EE" w:rsidP="00CC13EE">
      <w:pPr>
        <w:pStyle w:val="Akapitzlist"/>
        <w:ind w:hanging="720"/>
        <w:jc w:val="both"/>
        <w:rPr>
          <w:rFonts w:cs="Calibri"/>
          <w:iCs/>
          <w:sz w:val="22"/>
          <w:szCs w:val="22"/>
        </w:rPr>
      </w:pPr>
    </w:p>
    <w:p w14:paraId="11C3A58C" w14:textId="77777777" w:rsidR="00CC13EE" w:rsidRPr="00033EDC" w:rsidRDefault="00CC13EE" w:rsidP="00CC13EE">
      <w:pPr>
        <w:jc w:val="both"/>
        <w:rPr>
          <w:rFonts w:cs="Calibri"/>
          <w:b/>
          <w:bCs/>
          <w:sz w:val="22"/>
          <w:szCs w:val="22"/>
        </w:rPr>
      </w:pPr>
      <w:r w:rsidRPr="00033EDC">
        <w:rPr>
          <w:rFonts w:eastAsia="Lucida Sans Unicode" w:cs="Calibri"/>
          <w:b/>
          <w:bCs/>
          <w:iCs/>
          <w:kern w:val="3"/>
          <w:sz w:val="22"/>
          <w:szCs w:val="22"/>
          <w:lang w:val="de-DE" w:eastAsia="pl-PL"/>
        </w:rPr>
        <w:t>8</w:t>
      </w:r>
      <w:r>
        <w:rPr>
          <w:rFonts w:eastAsia="Lucida Sans Unicode" w:cs="Calibri"/>
          <w:b/>
          <w:bCs/>
          <w:iCs/>
          <w:kern w:val="3"/>
          <w:sz w:val="22"/>
          <w:szCs w:val="22"/>
          <w:lang w:val="de-DE" w:eastAsia="pl-PL"/>
        </w:rPr>
        <w:t>.</w:t>
      </w:r>
      <w:r w:rsidRPr="00033EDC">
        <w:rPr>
          <w:rFonts w:eastAsia="Lucida Sans Unicode" w:cs="Calibri"/>
          <w:b/>
          <w:bCs/>
          <w:iCs/>
          <w:kern w:val="3"/>
          <w:sz w:val="22"/>
          <w:szCs w:val="22"/>
          <w:lang w:val="de-DE" w:eastAsia="pl-PL"/>
        </w:rPr>
        <w:t xml:space="preserve"> </w:t>
      </w:r>
      <w:r w:rsidRPr="00033EDC">
        <w:rPr>
          <w:rFonts w:cs="Calibri"/>
          <w:b/>
          <w:bCs/>
          <w:iCs/>
          <w:sz w:val="22"/>
          <w:szCs w:val="22"/>
        </w:rPr>
        <w:t xml:space="preserve"> </w:t>
      </w:r>
      <w:r w:rsidRPr="00033EDC">
        <w:rPr>
          <w:rFonts w:cs="Calibri"/>
          <w:b/>
          <w:bCs/>
          <w:sz w:val="22"/>
          <w:szCs w:val="22"/>
        </w:rPr>
        <w:t>Wymagania fotometryczne</w:t>
      </w:r>
    </w:p>
    <w:p w14:paraId="19B2B24B" w14:textId="77777777" w:rsidR="00CC13EE" w:rsidRPr="00033EDC" w:rsidRDefault="00CC13EE" w:rsidP="00CC13EE">
      <w:pPr>
        <w:jc w:val="both"/>
        <w:rPr>
          <w:rFonts w:cs="Calibri"/>
          <w:sz w:val="22"/>
          <w:szCs w:val="22"/>
        </w:rPr>
      </w:pPr>
      <w:r w:rsidRPr="00033EDC">
        <w:rPr>
          <w:rFonts w:cs="Calibri"/>
          <w:sz w:val="22"/>
          <w:szCs w:val="22"/>
        </w:rPr>
        <w:t xml:space="preserve">- oprawy winny posiadać optyki o charakterystyce zapewniającej spełnienie wymagań Normy PN-EN 13201:2016 dla poszczególnych sytuacji drogowych – obliczenia fotometryczne dla przykładowych opraw w załączeniu, </w:t>
      </w:r>
    </w:p>
    <w:p w14:paraId="776EB731" w14:textId="77777777" w:rsidR="00CC13EE" w:rsidRPr="00033EDC" w:rsidRDefault="00CC13EE" w:rsidP="00CC13EE">
      <w:pPr>
        <w:jc w:val="both"/>
        <w:rPr>
          <w:rFonts w:cs="Calibri"/>
          <w:sz w:val="22"/>
          <w:szCs w:val="22"/>
        </w:rPr>
      </w:pPr>
      <w:r w:rsidRPr="00033EDC">
        <w:rPr>
          <w:rFonts w:cs="Calibri"/>
          <w:sz w:val="22"/>
          <w:szCs w:val="22"/>
        </w:rPr>
        <w:t xml:space="preserve">- 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 </w:t>
      </w:r>
    </w:p>
    <w:p w14:paraId="6D76CBBC" w14:textId="77777777" w:rsidR="00CC13EE" w:rsidRPr="00033EDC" w:rsidRDefault="00CC13EE" w:rsidP="00CC13EE">
      <w:pPr>
        <w:pStyle w:val="Default"/>
        <w:jc w:val="both"/>
        <w:rPr>
          <w:rFonts w:cs="Calibri"/>
          <w:sz w:val="22"/>
          <w:szCs w:val="22"/>
        </w:rPr>
      </w:pPr>
      <w:r w:rsidRPr="00033EDC">
        <w:rPr>
          <w:rFonts w:cs="Calibri"/>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0172CBBC" w14:textId="77777777" w:rsidR="00CC13EE" w:rsidRPr="00033EDC" w:rsidRDefault="00CC13EE" w:rsidP="00CC13EE">
      <w:pPr>
        <w:jc w:val="both"/>
        <w:rPr>
          <w:rFonts w:cs="Calibri"/>
          <w:sz w:val="22"/>
          <w:szCs w:val="22"/>
        </w:rPr>
      </w:pPr>
      <w:r w:rsidRPr="00033EDC">
        <w:rPr>
          <w:rFonts w:cs="Calibri"/>
          <w:b/>
          <w:bCs/>
          <w:sz w:val="22"/>
          <w:szCs w:val="22"/>
        </w:rPr>
        <w:t>9</w:t>
      </w:r>
      <w:r>
        <w:rPr>
          <w:rFonts w:cs="Calibri"/>
          <w:b/>
          <w:bCs/>
          <w:sz w:val="22"/>
          <w:szCs w:val="22"/>
        </w:rPr>
        <w:t>.</w:t>
      </w:r>
      <w:r w:rsidRPr="00033EDC">
        <w:rPr>
          <w:rFonts w:cs="Calibri"/>
          <w:b/>
          <w:bCs/>
          <w:sz w:val="22"/>
          <w:szCs w:val="22"/>
        </w:rPr>
        <w:t xml:space="preserve"> Wymagana stylistyka oprawy:</w:t>
      </w:r>
    </w:p>
    <w:p w14:paraId="2BFE9615" w14:textId="77777777" w:rsidR="00CC13EE" w:rsidRPr="00033EDC" w:rsidRDefault="00CC13EE" w:rsidP="00CC13EE">
      <w:pPr>
        <w:jc w:val="both"/>
        <w:rPr>
          <w:rFonts w:cs="Calibri"/>
          <w:b/>
          <w:bCs/>
          <w:sz w:val="22"/>
          <w:szCs w:val="22"/>
        </w:rPr>
      </w:pPr>
    </w:p>
    <w:p w14:paraId="60D0729A" w14:textId="77777777" w:rsidR="00CC13EE" w:rsidRPr="00033EDC" w:rsidRDefault="00CC13EE" w:rsidP="00CC13EE">
      <w:pPr>
        <w:jc w:val="both"/>
        <w:rPr>
          <w:rFonts w:cs="Calibri"/>
          <w:b/>
          <w:bCs/>
          <w:sz w:val="22"/>
          <w:szCs w:val="22"/>
        </w:rPr>
      </w:pPr>
      <w:r w:rsidRPr="00033EDC">
        <w:rPr>
          <w:rFonts w:cs="Calibri"/>
          <w:noProof/>
          <w:sz w:val="22"/>
          <w:szCs w:val="22"/>
          <w:lang w:eastAsia="pl-PL"/>
        </w:rPr>
        <w:drawing>
          <wp:inline distT="0" distB="0" distL="0" distR="0" wp14:anchorId="7242A7DC" wp14:editId="022EA6E0">
            <wp:extent cx="5761355" cy="27578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757805"/>
                    </a:xfrm>
                    <a:prstGeom prst="rect">
                      <a:avLst/>
                    </a:prstGeom>
                    <a:noFill/>
                    <a:ln>
                      <a:noFill/>
                    </a:ln>
                  </pic:spPr>
                </pic:pic>
              </a:graphicData>
            </a:graphic>
          </wp:inline>
        </w:drawing>
      </w:r>
    </w:p>
    <w:p w14:paraId="37C97485" w14:textId="77777777" w:rsidR="00CC13EE" w:rsidRDefault="00CC13EE" w:rsidP="00CC13EE">
      <w:pPr>
        <w:jc w:val="both"/>
        <w:rPr>
          <w:rFonts w:cs="Calibri"/>
          <w:b/>
          <w:bCs/>
          <w:sz w:val="22"/>
          <w:szCs w:val="22"/>
        </w:rPr>
      </w:pPr>
    </w:p>
    <w:p w14:paraId="114B2124" w14:textId="77777777" w:rsidR="00CC13EE" w:rsidRDefault="00CC13EE" w:rsidP="00CC13EE">
      <w:pPr>
        <w:jc w:val="both"/>
        <w:rPr>
          <w:rFonts w:cs="Calibri"/>
          <w:b/>
          <w:bCs/>
          <w:sz w:val="22"/>
          <w:szCs w:val="22"/>
        </w:rPr>
      </w:pPr>
    </w:p>
    <w:p w14:paraId="0A4315C8" w14:textId="77777777" w:rsidR="00CC13EE" w:rsidRDefault="00CC13EE" w:rsidP="00CC13EE">
      <w:pPr>
        <w:jc w:val="both"/>
        <w:rPr>
          <w:rFonts w:cs="Calibri"/>
          <w:b/>
          <w:bCs/>
          <w:sz w:val="22"/>
          <w:szCs w:val="22"/>
        </w:rPr>
      </w:pPr>
    </w:p>
    <w:p w14:paraId="4687EA22" w14:textId="77777777" w:rsidR="00CC13EE" w:rsidRDefault="00CC13EE" w:rsidP="00CC13EE">
      <w:pPr>
        <w:jc w:val="both"/>
        <w:rPr>
          <w:rFonts w:cs="Calibri"/>
          <w:b/>
          <w:bCs/>
          <w:sz w:val="22"/>
          <w:szCs w:val="22"/>
        </w:rPr>
      </w:pPr>
    </w:p>
    <w:p w14:paraId="672DEFB1" w14:textId="77777777" w:rsidR="00CC13EE" w:rsidRPr="00033EDC" w:rsidRDefault="00CC13EE" w:rsidP="00CC13EE">
      <w:pPr>
        <w:jc w:val="both"/>
        <w:rPr>
          <w:rFonts w:cs="Calibri"/>
          <w:b/>
          <w:bCs/>
          <w:sz w:val="22"/>
          <w:szCs w:val="22"/>
        </w:rPr>
      </w:pPr>
      <w:r w:rsidRPr="00033EDC">
        <w:rPr>
          <w:rFonts w:cs="Calibri"/>
          <w:b/>
          <w:bCs/>
          <w:sz w:val="22"/>
          <w:szCs w:val="22"/>
        </w:rPr>
        <w:lastRenderedPageBreak/>
        <w:t>1</w:t>
      </w:r>
      <w:r>
        <w:rPr>
          <w:rFonts w:cs="Calibri"/>
          <w:b/>
          <w:bCs/>
          <w:sz w:val="22"/>
          <w:szCs w:val="22"/>
        </w:rPr>
        <w:t>0.</w:t>
      </w:r>
      <w:r w:rsidRPr="00033EDC">
        <w:rPr>
          <w:rFonts w:cs="Calibri"/>
          <w:b/>
          <w:bCs/>
          <w:sz w:val="22"/>
          <w:szCs w:val="22"/>
        </w:rPr>
        <w:t xml:space="preserve"> Wyposażenie i specyfika (wymagane):</w:t>
      </w:r>
    </w:p>
    <w:p w14:paraId="6851553B" w14:textId="77777777" w:rsidR="00CC13EE" w:rsidRPr="00033EDC" w:rsidRDefault="00CC13EE" w:rsidP="00CC13EE">
      <w:pPr>
        <w:pStyle w:val="Akapitzlist"/>
        <w:ind w:left="360"/>
        <w:jc w:val="both"/>
        <w:rPr>
          <w:rFonts w:cs="Calibri"/>
          <w:sz w:val="22"/>
          <w:szCs w:val="22"/>
        </w:rPr>
      </w:pPr>
      <w:r w:rsidRPr="00033EDC">
        <w:rPr>
          <w:rFonts w:cs="Calibri"/>
          <w:b/>
          <w:bCs/>
          <w:sz w:val="22"/>
          <w:szCs w:val="22"/>
        </w:rPr>
        <w:t xml:space="preserve">- </w:t>
      </w:r>
      <w:r w:rsidRPr="00033EDC">
        <w:rPr>
          <w:rFonts w:cs="Calibri"/>
          <w:sz w:val="22"/>
          <w:szCs w:val="22"/>
        </w:rPr>
        <w:t xml:space="preserve">oprawa musi być wyposażona </w:t>
      </w:r>
      <w:r w:rsidRPr="003A03F3">
        <w:rPr>
          <w:rFonts w:cs="Calibri"/>
          <w:b/>
          <w:bCs/>
          <w:sz w:val="22"/>
          <w:szCs w:val="22"/>
        </w:rPr>
        <w:t>w gniazdo ZHAGA (zaślepione)</w:t>
      </w:r>
      <w:r w:rsidRPr="00033EDC">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 </w:t>
      </w:r>
    </w:p>
    <w:p w14:paraId="133FA2E9" w14:textId="77777777" w:rsidR="00CC13EE" w:rsidRPr="00033EDC" w:rsidRDefault="00CC13EE" w:rsidP="00CC13EE">
      <w:pPr>
        <w:pStyle w:val="Akapitzlist"/>
        <w:ind w:left="360"/>
        <w:jc w:val="both"/>
        <w:rPr>
          <w:rFonts w:cs="Calibri"/>
          <w:sz w:val="22"/>
          <w:szCs w:val="22"/>
        </w:rPr>
      </w:pPr>
      <w:r w:rsidRPr="00033EDC">
        <w:rPr>
          <w:rFonts w:cs="Calibri"/>
          <w:b/>
          <w:bCs/>
          <w:sz w:val="22"/>
          <w:szCs w:val="22"/>
        </w:rPr>
        <w:t>-</w:t>
      </w:r>
      <w:r w:rsidRPr="00033EDC">
        <w:rPr>
          <w:rFonts w:cs="Calibri"/>
          <w:sz w:val="22"/>
          <w:szCs w:val="22"/>
        </w:rPr>
        <w:t xml:space="preserve"> 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0B597C65" w14:textId="77777777" w:rsidR="00CC13EE" w:rsidRPr="00033EDC" w:rsidRDefault="00CC13EE" w:rsidP="00CC13EE">
      <w:pPr>
        <w:pStyle w:val="Akapitzlist"/>
        <w:ind w:left="360"/>
        <w:jc w:val="both"/>
        <w:rPr>
          <w:rFonts w:cs="Calibri"/>
          <w:sz w:val="22"/>
          <w:szCs w:val="22"/>
        </w:rPr>
      </w:pPr>
      <w:r w:rsidRPr="00033EDC">
        <w:rPr>
          <w:rFonts w:cs="Calibri"/>
          <w:b/>
          <w:bCs/>
          <w:sz w:val="22"/>
          <w:szCs w:val="22"/>
        </w:rPr>
        <w:t>-</w:t>
      </w:r>
      <w:r w:rsidRPr="00033EDC">
        <w:rPr>
          <w:rFonts w:cs="Calibri"/>
          <w:sz w:val="22"/>
          <w:szCs w:val="22"/>
        </w:rPr>
        <w:t xml:space="preserve"> stosować oprawy oświetleniowe i osprzęt o wysokich parametrach technicznych i eksploatacyjnych spełniających wymagania właściwych norm europejskich. Dla opraw oświetleniowych przedstawić certyfikaty na znak ENEC (lub równoważny),</w:t>
      </w:r>
    </w:p>
    <w:p w14:paraId="0305E791" w14:textId="77777777" w:rsidR="00CC13EE" w:rsidRPr="00033EDC" w:rsidRDefault="00CC13EE" w:rsidP="00CC13EE">
      <w:pPr>
        <w:jc w:val="both"/>
        <w:rPr>
          <w:rFonts w:cs="Calibri"/>
          <w:sz w:val="22"/>
          <w:szCs w:val="22"/>
        </w:rPr>
      </w:pPr>
      <w:r w:rsidRPr="00033EDC">
        <w:rPr>
          <w:rFonts w:cs="Calibri"/>
          <w:b/>
          <w:bCs/>
          <w:sz w:val="22"/>
          <w:szCs w:val="22"/>
        </w:rPr>
        <w:t>1</w:t>
      </w:r>
      <w:r>
        <w:rPr>
          <w:rFonts w:cs="Calibri"/>
          <w:b/>
          <w:bCs/>
          <w:sz w:val="22"/>
          <w:szCs w:val="22"/>
        </w:rPr>
        <w:t>1.</w:t>
      </w:r>
      <w:r w:rsidRPr="00033EDC">
        <w:rPr>
          <w:rFonts w:cs="Calibri"/>
          <w:b/>
          <w:bCs/>
          <w:sz w:val="22"/>
          <w:szCs w:val="22"/>
        </w:rPr>
        <w:t xml:space="preserve"> Gwarancja:</w:t>
      </w:r>
      <w:r w:rsidRPr="00033EDC">
        <w:rPr>
          <w:rFonts w:cs="Calibri"/>
          <w:sz w:val="22"/>
          <w:szCs w:val="22"/>
        </w:rPr>
        <w:t xml:space="preserve"> </w:t>
      </w:r>
    </w:p>
    <w:p w14:paraId="149153FC" w14:textId="77777777" w:rsidR="00CC13EE" w:rsidRPr="00033EDC" w:rsidRDefault="00CC13EE" w:rsidP="00CC13EE">
      <w:pPr>
        <w:pStyle w:val="Akapitzlist"/>
        <w:ind w:left="360"/>
        <w:jc w:val="both"/>
        <w:rPr>
          <w:rFonts w:cs="Calibri"/>
          <w:b/>
          <w:bCs/>
          <w:sz w:val="22"/>
          <w:szCs w:val="22"/>
        </w:rPr>
      </w:pPr>
      <w:r w:rsidRPr="00033EDC">
        <w:rPr>
          <w:rFonts w:cs="Calibri"/>
          <w:sz w:val="22"/>
          <w:szCs w:val="22"/>
        </w:rPr>
        <w:t xml:space="preserve">- gwarancja dla </w:t>
      </w:r>
      <w:r w:rsidRPr="00CA1B2C">
        <w:rPr>
          <w:rFonts w:cs="Calibri"/>
          <w:color w:val="000000" w:themeColor="text1"/>
          <w:sz w:val="22"/>
          <w:szCs w:val="22"/>
        </w:rPr>
        <w:t xml:space="preserve">opraw oświetleniowych drogowych- </w:t>
      </w:r>
      <w:r w:rsidRPr="00CA1B2C">
        <w:rPr>
          <w:rFonts w:cs="Calibri"/>
          <w:b/>
          <w:bCs/>
          <w:color w:val="000000" w:themeColor="text1"/>
          <w:sz w:val="22"/>
          <w:szCs w:val="22"/>
        </w:rPr>
        <w:t>8 lat.</w:t>
      </w:r>
    </w:p>
    <w:p w14:paraId="264FA7C4" w14:textId="77777777" w:rsidR="00CC13EE" w:rsidRPr="00033EDC" w:rsidRDefault="00CC13EE" w:rsidP="00CC13EE">
      <w:pPr>
        <w:jc w:val="both"/>
        <w:rPr>
          <w:rFonts w:cs="Calibri"/>
          <w:b/>
          <w:bCs/>
          <w:sz w:val="22"/>
          <w:szCs w:val="22"/>
        </w:rPr>
      </w:pPr>
      <w:r>
        <w:rPr>
          <w:rFonts w:cs="Calibri"/>
          <w:b/>
          <w:bCs/>
          <w:sz w:val="22"/>
          <w:szCs w:val="22"/>
        </w:rPr>
        <w:t xml:space="preserve">12. </w:t>
      </w:r>
      <w:r w:rsidRPr="00033EDC">
        <w:rPr>
          <w:rFonts w:cs="Calibri"/>
          <w:b/>
          <w:bCs/>
          <w:sz w:val="22"/>
          <w:szCs w:val="22"/>
        </w:rPr>
        <w:t>Wytyczne dotyczące słupów drogowych:</w:t>
      </w:r>
    </w:p>
    <w:p w14:paraId="58E3E40A" w14:textId="77777777" w:rsidR="00CC13EE" w:rsidRPr="00033EDC" w:rsidRDefault="00CC13EE" w:rsidP="00CC13EE">
      <w:pPr>
        <w:pStyle w:val="Akapitzlist"/>
        <w:ind w:left="360" w:hanging="360"/>
        <w:jc w:val="both"/>
        <w:rPr>
          <w:rFonts w:cs="Calibri"/>
          <w:sz w:val="22"/>
          <w:szCs w:val="22"/>
        </w:rPr>
      </w:pPr>
      <w:r w:rsidRPr="00033EDC">
        <w:rPr>
          <w:rFonts w:cs="Calibri"/>
          <w:sz w:val="22"/>
          <w:szCs w:val="22"/>
        </w:rPr>
        <w:t>- słupy powinny posiadać polski certyfikat i świadectwo bezpieczeństwa oraz powinny zachowywać zgodność z normą PN-IEC 60364 (ochrona przeciwporażeniowa),</w:t>
      </w:r>
    </w:p>
    <w:p w14:paraId="39B04BAB" w14:textId="77777777" w:rsidR="00CC13EE" w:rsidRPr="00033EDC" w:rsidRDefault="00CC13EE" w:rsidP="00CC13EE">
      <w:pPr>
        <w:pStyle w:val="Akapitzlist"/>
        <w:ind w:left="360" w:hanging="360"/>
        <w:jc w:val="both"/>
        <w:rPr>
          <w:rFonts w:cs="Calibri"/>
          <w:sz w:val="22"/>
          <w:szCs w:val="22"/>
        </w:rPr>
      </w:pPr>
      <w:r w:rsidRPr="00033EDC">
        <w:rPr>
          <w:rFonts w:cs="Calibri"/>
          <w:sz w:val="22"/>
          <w:szCs w:val="22"/>
        </w:rPr>
        <w:t xml:space="preserve">- stosować złącza kablowe typu IZK </w:t>
      </w:r>
      <w:proofErr w:type="spellStart"/>
      <w:r w:rsidRPr="00033EDC">
        <w:rPr>
          <w:rFonts w:cs="Calibri"/>
          <w:sz w:val="22"/>
          <w:szCs w:val="22"/>
        </w:rPr>
        <w:t>Sintur</w:t>
      </w:r>
      <w:proofErr w:type="spellEnd"/>
      <w:r w:rsidRPr="00033EDC">
        <w:rPr>
          <w:rFonts w:cs="Calibri"/>
          <w:sz w:val="22"/>
          <w:szCs w:val="22"/>
        </w:rPr>
        <w:t xml:space="preserve"> lub równoważne </w:t>
      </w:r>
      <w:r w:rsidRPr="00033EDC">
        <w:rPr>
          <w:rFonts w:cs="Calibri"/>
          <w:b/>
          <w:bCs/>
          <w:sz w:val="22"/>
          <w:szCs w:val="22"/>
        </w:rPr>
        <w:t xml:space="preserve">(zabrania się stosowania w słupach </w:t>
      </w:r>
      <w:proofErr w:type="spellStart"/>
      <w:r w:rsidRPr="00033EDC">
        <w:rPr>
          <w:rFonts w:cs="Calibri"/>
          <w:b/>
          <w:bCs/>
          <w:sz w:val="22"/>
          <w:szCs w:val="22"/>
        </w:rPr>
        <w:t>listw</w:t>
      </w:r>
      <w:proofErr w:type="spellEnd"/>
      <w:r>
        <w:rPr>
          <w:rFonts w:cs="Calibri"/>
          <w:b/>
          <w:bCs/>
          <w:sz w:val="22"/>
          <w:szCs w:val="22"/>
        </w:rPr>
        <w:t>/tabliczek</w:t>
      </w:r>
      <w:r w:rsidRPr="00033EDC">
        <w:rPr>
          <w:rFonts w:cs="Calibri"/>
          <w:b/>
          <w:bCs/>
          <w:sz w:val="22"/>
          <w:szCs w:val="22"/>
        </w:rPr>
        <w:t xml:space="preserve"> zaciskowych)</w:t>
      </w:r>
      <w:r w:rsidRPr="00033EDC">
        <w:rPr>
          <w:rFonts w:cs="Calibri"/>
          <w:sz w:val="22"/>
          <w:szCs w:val="22"/>
        </w:rPr>
        <w:t>,</w:t>
      </w:r>
    </w:p>
    <w:p w14:paraId="3B53B883" w14:textId="77777777" w:rsidR="00CC13EE" w:rsidRPr="00033EDC" w:rsidRDefault="00CC13EE" w:rsidP="00CC13EE">
      <w:pPr>
        <w:pStyle w:val="Akapitzlist"/>
        <w:ind w:left="360" w:hanging="360"/>
        <w:jc w:val="both"/>
        <w:rPr>
          <w:rFonts w:cs="Calibri"/>
          <w:sz w:val="22"/>
          <w:szCs w:val="22"/>
        </w:rPr>
      </w:pPr>
      <w:r w:rsidRPr="00033EDC">
        <w:rPr>
          <w:rFonts w:cs="Calibri"/>
          <w:sz w:val="22"/>
          <w:szCs w:val="22"/>
        </w:rPr>
        <w:t>- szerokość słupa u podstawy powinna być taka aby była możliwość wprowadzenia minimum trzech kabli pięciożyłowych o przekroju 35mm2 – oraz możliwość zabudowy kompletu złączek,</w:t>
      </w:r>
    </w:p>
    <w:p w14:paraId="15DA47D1" w14:textId="77777777" w:rsidR="00CC13EE" w:rsidRPr="00033EDC" w:rsidRDefault="00CC13EE" w:rsidP="00CC13EE">
      <w:pPr>
        <w:pStyle w:val="Akapitzlist"/>
        <w:ind w:left="360" w:hanging="360"/>
        <w:jc w:val="both"/>
        <w:rPr>
          <w:rFonts w:cs="Calibri"/>
          <w:sz w:val="22"/>
          <w:szCs w:val="22"/>
        </w:rPr>
      </w:pPr>
      <w:r w:rsidRPr="00033EDC">
        <w:rPr>
          <w:rFonts w:cs="Calibri"/>
          <w:sz w:val="22"/>
          <w:szCs w:val="22"/>
        </w:rPr>
        <w:t>- słupy muszą być przystosowane do zastosowania fundamentów prefabrykowanych,</w:t>
      </w:r>
    </w:p>
    <w:p w14:paraId="7201E8AD" w14:textId="77777777" w:rsidR="00CC13EE" w:rsidRPr="00033EDC" w:rsidRDefault="00CC13EE" w:rsidP="00CC13EE">
      <w:pPr>
        <w:pStyle w:val="Akapitzlist"/>
        <w:ind w:left="360" w:hanging="360"/>
        <w:jc w:val="both"/>
        <w:rPr>
          <w:rFonts w:cs="Calibri"/>
          <w:sz w:val="22"/>
          <w:szCs w:val="22"/>
        </w:rPr>
      </w:pPr>
      <w:r w:rsidRPr="00033EDC">
        <w:rPr>
          <w:rFonts w:cs="Calibri"/>
          <w:sz w:val="22"/>
          <w:szCs w:val="22"/>
        </w:rPr>
        <w:t xml:space="preserve">- </w:t>
      </w:r>
      <w:r w:rsidRPr="00033EDC">
        <w:rPr>
          <w:rFonts w:cs="Calibri"/>
          <w:b/>
          <w:bCs/>
          <w:sz w:val="22"/>
          <w:szCs w:val="22"/>
        </w:rPr>
        <w:t>stosować słupy aluminiowe</w:t>
      </w:r>
      <w:r>
        <w:rPr>
          <w:rFonts w:cs="Calibri"/>
          <w:b/>
          <w:bCs/>
          <w:sz w:val="22"/>
          <w:szCs w:val="22"/>
        </w:rPr>
        <w:t xml:space="preserve"> anodowane 7m</w:t>
      </w:r>
      <w:r w:rsidRPr="00033EDC">
        <w:rPr>
          <w:rFonts w:cs="Calibri"/>
          <w:b/>
          <w:bCs/>
          <w:sz w:val="22"/>
          <w:szCs w:val="22"/>
        </w:rPr>
        <w:t xml:space="preserve"> o przekroju okrągłym z uwzględnieniem specjalnych powłok </w:t>
      </w:r>
      <w:proofErr w:type="spellStart"/>
      <w:r w:rsidRPr="00033EDC">
        <w:rPr>
          <w:rFonts w:cs="Calibri"/>
          <w:b/>
          <w:bCs/>
          <w:sz w:val="22"/>
          <w:szCs w:val="22"/>
        </w:rPr>
        <w:t>antyplakatowych</w:t>
      </w:r>
      <w:proofErr w:type="spellEnd"/>
      <w:r w:rsidRPr="00033EDC">
        <w:rPr>
          <w:rFonts w:cs="Calibri"/>
          <w:b/>
          <w:bCs/>
          <w:sz w:val="22"/>
          <w:szCs w:val="22"/>
        </w:rPr>
        <w:t xml:space="preserve"> oraz powłok z elastomeru poliuretanowego,</w:t>
      </w:r>
    </w:p>
    <w:p w14:paraId="4E482730" w14:textId="77777777" w:rsidR="00CC13EE" w:rsidRDefault="00CC13EE" w:rsidP="00CC13EE">
      <w:pPr>
        <w:pStyle w:val="Akapitzlist"/>
        <w:ind w:left="360" w:hanging="360"/>
        <w:jc w:val="both"/>
        <w:rPr>
          <w:rFonts w:cs="Calibri"/>
          <w:b/>
          <w:bCs/>
          <w:sz w:val="22"/>
          <w:szCs w:val="22"/>
        </w:rPr>
      </w:pPr>
      <w:r w:rsidRPr="00033EDC">
        <w:rPr>
          <w:rFonts w:cs="Calibri"/>
          <w:b/>
          <w:bCs/>
          <w:sz w:val="22"/>
          <w:szCs w:val="22"/>
        </w:rPr>
        <w:t>- kolor słupów: w kolorze szczotkowanego naturalnego aluminium,</w:t>
      </w:r>
      <w:r>
        <w:rPr>
          <w:rFonts w:cs="Calibri"/>
          <w:b/>
          <w:bCs/>
          <w:sz w:val="22"/>
          <w:szCs w:val="22"/>
        </w:rPr>
        <w:t xml:space="preserve"> uprzednio uzgodniony z Zamawiającym</w:t>
      </w:r>
      <w:r w:rsidRPr="007457CA">
        <w:rPr>
          <w:rFonts w:cs="Calibri"/>
          <w:b/>
          <w:bCs/>
          <w:sz w:val="22"/>
          <w:szCs w:val="22"/>
        </w:rPr>
        <w:t>.</w:t>
      </w:r>
      <w:r>
        <w:rPr>
          <w:rFonts w:cs="Calibri"/>
          <w:b/>
          <w:bCs/>
          <w:sz w:val="22"/>
          <w:szCs w:val="22"/>
        </w:rPr>
        <w:t xml:space="preserve"> </w:t>
      </w:r>
    </w:p>
    <w:p w14:paraId="41143D78" w14:textId="77777777" w:rsidR="00CC13EE" w:rsidRPr="00033EDC" w:rsidRDefault="00CC13EE" w:rsidP="00CC13EE">
      <w:pPr>
        <w:pStyle w:val="Akapitzlist"/>
        <w:ind w:left="360" w:hanging="360"/>
        <w:jc w:val="both"/>
        <w:rPr>
          <w:rFonts w:cs="Calibri"/>
          <w:b/>
          <w:bCs/>
          <w:sz w:val="22"/>
          <w:szCs w:val="22"/>
        </w:rPr>
      </w:pPr>
      <w:r>
        <w:rPr>
          <w:rFonts w:cs="Calibri"/>
          <w:b/>
          <w:bCs/>
          <w:sz w:val="22"/>
          <w:szCs w:val="22"/>
        </w:rPr>
        <w:t>13.</w:t>
      </w:r>
      <w:r w:rsidRPr="00033EDC">
        <w:rPr>
          <w:rFonts w:cs="Calibri"/>
          <w:b/>
          <w:bCs/>
          <w:sz w:val="22"/>
          <w:szCs w:val="22"/>
        </w:rPr>
        <w:t xml:space="preserve"> Wytyczne dotyczące wysięgników:</w:t>
      </w:r>
    </w:p>
    <w:p w14:paraId="4087070D" w14:textId="77777777" w:rsidR="00CC13EE" w:rsidRPr="00033EDC" w:rsidRDefault="00CC13EE" w:rsidP="00CC13EE">
      <w:pPr>
        <w:pStyle w:val="Akapitzlist"/>
        <w:ind w:left="360"/>
        <w:jc w:val="both"/>
        <w:rPr>
          <w:rFonts w:cs="Calibri"/>
          <w:sz w:val="22"/>
          <w:szCs w:val="22"/>
        </w:rPr>
      </w:pPr>
      <w:r w:rsidRPr="00033EDC">
        <w:rPr>
          <w:rFonts w:cs="Calibri"/>
          <w:sz w:val="22"/>
          <w:szCs w:val="22"/>
        </w:rPr>
        <w:t>- wysięgniki o przekroju okrągłym aluminiowe anodowane,</w:t>
      </w:r>
    </w:p>
    <w:p w14:paraId="17264B20" w14:textId="77777777" w:rsidR="00CC13EE" w:rsidRPr="00676540" w:rsidRDefault="00CC13EE" w:rsidP="00CC13EE">
      <w:pPr>
        <w:pStyle w:val="Akapitzlist"/>
        <w:ind w:left="360"/>
        <w:jc w:val="both"/>
        <w:rPr>
          <w:rFonts w:cs="Calibri"/>
          <w:b/>
          <w:bCs/>
          <w:sz w:val="22"/>
          <w:szCs w:val="22"/>
        </w:rPr>
      </w:pPr>
      <w:r w:rsidRPr="00033EDC">
        <w:rPr>
          <w:rFonts w:cs="Calibri"/>
          <w:b/>
          <w:bCs/>
          <w:sz w:val="22"/>
          <w:szCs w:val="22"/>
        </w:rPr>
        <w:t>- wysięgniki typu WR-8A, WR-8B</w:t>
      </w:r>
      <w:r>
        <w:rPr>
          <w:rFonts w:cs="Calibri"/>
          <w:b/>
          <w:bCs/>
          <w:sz w:val="22"/>
          <w:szCs w:val="22"/>
        </w:rPr>
        <w:t xml:space="preserve"> </w:t>
      </w:r>
      <w:r w:rsidRPr="00033EDC">
        <w:rPr>
          <w:rFonts w:cs="Calibri"/>
          <w:b/>
          <w:bCs/>
          <w:sz w:val="22"/>
          <w:szCs w:val="22"/>
        </w:rPr>
        <w:t>bądź równoważne i stylistycznie zbliżone: dł. 1</w:t>
      </w:r>
      <w:r>
        <w:rPr>
          <w:rFonts w:cs="Calibri"/>
          <w:b/>
          <w:bCs/>
          <w:sz w:val="22"/>
          <w:szCs w:val="22"/>
        </w:rPr>
        <w:t xml:space="preserve"> </w:t>
      </w:r>
      <w:r w:rsidRPr="00033EDC">
        <w:rPr>
          <w:rFonts w:cs="Calibri"/>
          <w:b/>
          <w:bCs/>
          <w:sz w:val="22"/>
          <w:szCs w:val="22"/>
        </w:rPr>
        <w:t>m wys. 1</w:t>
      </w:r>
      <w:r>
        <w:rPr>
          <w:rFonts w:cs="Calibri"/>
          <w:b/>
          <w:bCs/>
          <w:sz w:val="22"/>
          <w:szCs w:val="22"/>
        </w:rPr>
        <w:t xml:space="preserve"> </w:t>
      </w:r>
      <w:r w:rsidRPr="00033EDC">
        <w:rPr>
          <w:rFonts w:cs="Calibri"/>
          <w:b/>
          <w:bCs/>
          <w:sz w:val="22"/>
          <w:szCs w:val="22"/>
        </w:rPr>
        <w:t>m.</w:t>
      </w:r>
    </w:p>
    <w:p w14:paraId="331CD674" w14:textId="77777777" w:rsidR="00CC13EE" w:rsidRPr="00033EDC" w:rsidRDefault="00CC13EE" w:rsidP="00CC13EE">
      <w:pPr>
        <w:ind w:left="426" w:hanging="426"/>
        <w:jc w:val="both"/>
        <w:rPr>
          <w:rFonts w:cs="Calibri"/>
          <w:b/>
          <w:bCs/>
          <w:sz w:val="22"/>
          <w:szCs w:val="22"/>
        </w:rPr>
      </w:pPr>
      <w:r>
        <w:rPr>
          <w:rFonts w:cs="Calibri"/>
          <w:sz w:val="22"/>
          <w:szCs w:val="22"/>
        </w:rPr>
        <w:t xml:space="preserve">14. </w:t>
      </w:r>
      <w:r w:rsidRPr="00033EDC">
        <w:rPr>
          <w:rFonts w:cs="Calibri"/>
          <w:sz w:val="22"/>
          <w:szCs w:val="22"/>
        </w:rPr>
        <w:t>W przypadku zmiany lub wycofania normy należy stosować normy obowiązujące.</w:t>
      </w:r>
    </w:p>
    <w:p w14:paraId="745BF315" w14:textId="77777777" w:rsidR="00CC13EE" w:rsidRPr="00033EDC" w:rsidRDefault="00CC13EE" w:rsidP="00CC13EE">
      <w:pPr>
        <w:ind w:left="426" w:hanging="426"/>
        <w:jc w:val="both"/>
        <w:rPr>
          <w:rFonts w:cs="Calibri"/>
          <w:b/>
          <w:bCs/>
          <w:sz w:val="22"/>
          <w:szCs w:val="22"/>
        </w:rPr>
      </w:pPr>
      <w:r>
        <w:rPr>
          <w:rFonts w:cs="Calibri"/>
          <w:sz w:val="22"/>
          <w:szCs w:val="22"/>
        </w:rPr>
        <w:t>15</w:t>
      </w:r>
      <w:r w:rsidRPr="00033EDC">
        <w:rPr>
          <w:rFonts w:cs="Calibri"/>
          <w:sz w:val="22"/>
          <w:szCs w:val="22"/>
        </w:rPr>
        <w:t xml:space="preserve">. Zaleca się, aby Wykonawca dokonał </w:t>
      </w:r>
      <w:r w:rsidRPr="00033EDC">
        <w:rPr>
          <w:rFonts w:cs="Calibri"/>
          <w:b/>
          <w:bCs/>
          <w:sz w:val="22"/>
          <w:szCs w:val="22"/>
        </w:rPr>
        <w:t>wizji lokalnej</w:t>
      </w:r>
      <w:r w:rsidRPr="00033EDC">
        <w:rPr>
          <w:rFonts w:cs="Calibri"/>
          <w:sz w:val="22"/>
          <w:szCs w:val="22"/>
        </w:rPr>
        <w:t xml:space="preserve"> terenu robót i jego otoczenia. Koszty dokonania  wizji lokalnej należy wliczyć w cenę oferty.</w:t>
      </w:r>
    </w:p>
    <w:p w14:paraId="06896FC2" w14:textId="77777777" w:rsidR="00CC13EE" w:rsidRPr="00033EDC" w:rsidRDefault="00CC13EE" w:rsidP="00CC13EE">
      <w:pPr>
        <w:ind w:left="426" w:hanging="426"/>
        <w:jc w:val="both"/>
        <w:rPr>
          <w:rFonts w:cs="Calibri"/>
          <w:b/>
          <w:bCs/>
          <w:sz w:val="22"/>
          <w:szCs w:val="22"/>
        </w:rPr>
      </w:pPr>
      <w:r>
        <w:rPr>
          <w:rFonts w:cs="Calibri"/>
          <w:sz w:val="22"/>
          <w:szCs w:val="22"/>
        </w:rPr>
        <w:t>16</w:t>
      </w:r>
      <w:r w:rsidRPr="00033EDC">
        <w:rPr>
          <w:rFonts w:cs="Calibri"/>
          <w:sz w:val="22"/>
          <w:szCs w:val="22"/>
        </w:rPr>
        <w:t>. Koszt zorganizowania i rozbiórki czasowego zaplecza robót należy wliczyć w cenę oferty.</w:t>
      </w:r>
    </w:p>
    <w:p w14:paraId="61911428" w14:textId="77777777" w:rsidR="00CC13EE" w:rsidRPr="00033EDC" w:rsidRDefault="00CC13EE" w:rsidP="00CC13EE">
      <w:pPr>
        <w:ind w:left="426" w:hanging="426"/>
        <w:jc w:val="both"/>
        <w:rPr>
          <w:rFonts w:cs="Calibri"/>
          <w:b/>
          <w:bCs/>
          <w:sz w:val="22"/>
          <w:szCs w:val="22"/>
        </w:rPr>
      </w:pPr>
      <w:r>
        <w:rPr>
          <w:rFonts w:cs="Calibri"/>
          <w:color w:val="000000"/>
          <w:sz w:val="22"/>
          <w:szCs w:val="22"/>
        </w:rPr>
        <w:t>17</w:t>
      </w:r>
      <w:r w:rsidRPr="00033EDC">
        <w:rPr>
          <w:rFonts w:cs="Calibri"/>
          <w:color w:val="000000"/>
          <w:sz w:val="22"/>
          <w:szCs w:val="22"/>
        </w:rPr>
        <w:t>. Wykonawca zobowiązany jest zapewnić obecność zgłoszonego kierownika robót na terenie objętym realizacją.</w:t>
      </w:r>
    </w:p>
    <w:p w14:paraId="15BF2298" w14:textId="77777777" w:rsidR="00CC13EE" w:rsidRPr="00033EDC" w:rsidRDefault="00CC13EE" w:rsidP="00CC13EE">
      <w:pPr>
        <w:spacing w:after="60"/>
        <w:jc w:val="both"/>
        <w:rPr>
          <w:rFonts w:cs="Calibri"/>
          <w:b/>
          <w:bCs/>
          <w:color w:val="000000"/>
          <w:sz w:val="22"/>
          <w:szCs w:val="22"/>
        </w:rPr>
      </w:pPr>
      <w:r>
        <w:rPr>
          <w:rFonts w:cs="Calibri"/>
          <w:b/>
          <w:bCs/>
          <w:sz w:val="22"/>
          <w:szCs w:val="22"/>
          <w:u w:val="single"/>
        </w:rPr>
        <w:t>18</w:t>
      </w:r>
      <w:r w:rsidRPr="00033EDC">
        <w:rPr>
          <w:rFonts w:cs="Calibri"/>
          <w:b/>
          <w:bCs/>
          <w:sz w:val="22"/>
          <w:szCs w:val="22"/>
          <w:u w:val="single"/>
        </w:rPr>
        <w:t>. Zamawiający wymaga udzielenia przez Wykonawcę</w:t>
      </w:r>
      <w:r w:rsidRPr="00033EDC">
        <w:rPr>
          <w:rFonts w:cs="Calibri"/>
          <w:b/>
          <w:bCs/>
          <w:sz w:val="22"/>
          <w:szCs w:val="22"/>
        </w:rPr>
        <w:t>:</w:t>
      </w:r>
    </w:p>
    <w:p w14:paraId="609ECF73" w14:textId="77777777" w:rsidR="00CC13EE" w:rsidRPr="00033EDC" w:rsidRDefault="00CC13EE" w:rsidP="000F5A11">
      <w:pPr>
        <w:pStyle w:val="Standard"/>
        <w:widowControl/>
        <w:numPr>
          <w:ilvl w:val="0"/>
          <w:numId w:val="132"/>
        </w:numPr>
        <w:autoSpaceDE/>
        <w:autoSpaceDN w:val="0"/>
        <w:spacing w:before="0" w:after="0" w:line="240" w:lineRule="auto"/>
        <w:ind w:left="426"/>
        <w:jc w:val="both"/>
        <w:textAlignment w:val="baseline"/>
        <w:rPr>
          <w:rFonts w:cs="Calibri"/>
          <w:sz w:val="22"/>
          <w:szCs w:val="22"/>
        </w:rPr>
      </w:pPr>
      <w:r w:rsidRPr="00033EDC">
        <w:rPr>
          <w:rFonts w:cs="Calibri"/>
          <w:sz w:val="22"/>
          <w:szCs w:val="22"/>
        </w:rPr>
        <w:t xml:space="preserve"> pisemnej gwarancji jakości na wykonane roboty będące przedmiotem umowy licząc od dnia odbioru końcowego inwestycji, na okres </w:t>
      </w:r>
      <w:r>
        <w:rPr>
          <w:rFonts w:cs="Calibri"/>
          <w:b/>
          <w:bCs/>
          <w:sz w:val="22"/>
          <w:szCs w:val="22"/>
        </w:rPr>
        <w:t xml:space="preserve"> zadeklarowany w ofercie </w:t>
      </w:r>
      <w:r w:rsidRPr="00033EDC">
        <w:rPr>
          <w:rFonts w:cs="Calibri"/>
          <w:sz w:val="22"/>
          <w:szCs w:val="22"/>
        </w:rPr>
        <w:t xml:space="preserve">na roboty  budowlane  oraz  gwarancji  na  urządzenia  będące  przedmiotem  umowy  zgodnie z gwarancjami udzielanymi przez ich producentów wraz z ich nieodpłatną, bieżącą konserwacją wynikającą z warunków gwarancji i naprawą w okresie </w:t>
      </w:r>
      <w:r w:rsidRPr="00033EDC">
        <w:rPr>
          <w:rFonts w:cs="Calibri"/>
          <w:sz w:val="22"/>
          <w:szCs w:val="22"/>
        </w:rPr>
        <w:lastRenderedPageBreak/>
        <w:t xml:space="preserve">gwarancyjnym na okres </w:t>
      </w:r>
      <w:r>
        <w:rPr>
          <w:rFonts w:cs="Calibri"/>
          <w:b/>
          <w:bCs/>
          <w:sz w:val="22"/>
          <w:szCs w:val="22"/>
        </w:rPr>
        <w:t xml:space="preserve">zadeklarowany w ofercie </w:t>
      </w:r>
      <w:r w:rsidRPr="00033EDC">
        <w:rPr>
          <w:rFonts w:cs="Calibri"/>
          <w:b/>
          <w:bCs/>
          <w:sz w:val="22"/>
          <w:szCs w:val="22"/>
        </w:rPr>
        <w:t xml:space="preserve"> </w:t>
      </w:r>
      <w:r w:rsidRPr="00033EDC">
        <w:rPr>
          <w:rFonts w:cs="Calibri"/>
          <w:sz w:val="22"/>
          <w:szCs w:val="22"/>
        </w:rPr>
        <w:t xml:space="preserve">z wyłączeniem opraw oświetleniowych drogowych na, które zamawiający wymaga gwarancji na okres </w:t>
      </w:r>
      <w:r w:rsidRPr="00033EDC">
        <w:rPr>
          <w:rFonts w:cs="Calibri"/>
          <w:b/>
          <w:bCs/>
          <w:sz w:val="22"/>
          <w:szCs w:val="22"/>
        </w:rPr>
        <w:t>96 miesięcy.</w:t>
      </w:r>
    </w:p>
    <w:p w14:paraId="47894B63" w14:textId="77777777" w:rsidR="00CC13EE" w:rsidRPr="00033EDC" w:rsidRDefault="00CC13EE" w:rsidP="00CC13EE">
      <w:pPr>
        <w:tabs>
          <w:tab w:val="num" w:pos="1800"/>
        </w:tabs>
        <w:ind w:left="426"/>
        <w:jc w:val="both"/>
        <w:rPr>
          <w:rFonts w:cs="Calibri"/>
          <w:sz w:val="22"/>
          <w:szCs w:val="22"/>
        </w:rPr>
      </w:pPr>
      <w:r w:rsidRPr="00033EDC">
        <w:rPr>
          <w:rFonts w:cs="Calibri"/>
          <w:sz w:val="22"/>
          <w:szCs w:val="22"/>
        </w:rPr>
        <w:t xml:space="preserve">Bieg okresu gwarancji i rękojmi rozpoczyna się: </w:t>
      </w:r>
    </w:p>
    <w:p w14:paraId="791E0248" w14:textId="77777777" w:rsidR="00CC13EE" w:rsidRPr="00033EDC" w:rsidRDefault="00CC13EE" w:rsidP="000F5A11">
      <w:pPr>
        <w:pStyle w:val="Akapitzlist"/>
        <w:numPr>
          <w:ilvl w:val="0"/>
          <w:numId w:val="131"/>
        </w:numPr>
        <w:spacing w:before="0" w:after="0" w:line="240" w:lineRule="auto"/>
        <w:ind w:left="426" w:hanging="350"/>
        <w:contextualSpacing w:val="0"/>
        <w:jc w:val="both"/>
        <w:rPr>
          <w:rFonts w:cs="Calibri"/>
          <w:sz w:val="22"/>
          <w:szCs w:val="22"/>
        </w:rPr>
      </w:pPr>
      <w:r w:rsidRPr="00033EDC">
        <w:rPr>
          <w:rFonts w:cs="Calibri"/>
          <w:sz w:val="22"/>
          <w:szCs w:val="22"/>
        </w:rPr>
        <w:t>w dniu następnym licząc od daty podpisania protokołu odbioru końcowego robót montażowych;</w:t>
      </w:r>
    </w:p>
    <w:p w14:paraId="0F4A84E3" w14:textId="77777777" w:rsidR="00CC13EE" w:rsidRPr="00033EDC" w:rsidRDefault="00CC13EE" w:rsidP="000F5A11">
      <w:pPr>
        <w:pStyle w:val="Akapitzlist"/>
        <w:numPr>
          <w:ilvl w:val="0"/>
          <w:numId w:val="131"/>
        </w:numPr>
        <w:spacing w:before="0" w:after="0" w:line="240" w:lineRule="auto"/>
        <w:ind w:left="426"/>
        <w:contextualSpacing w:val="0"/>
        <w:jc w:val="both"/>
        <w:rPr>
          <w:rFonts w:cs="Calibri"/>
          <w:sz w:val="22"/>
          <w:szCs w:val="22"/>
        </w:rPr>
      </w:pPr>
      <w:r w:rsidRPr="00033EDC">
        <w:rPr>
          <w:rFonts w:cs="Calibri"/>
          <w:sz w:val="22"/>
          <w:szCs w:val="22"/>
        </w:rPr>
        <w:t>dla wymienionych materiałów i urządzeń z dniem ich wymiany.</w:t>
      </w:r>
    </w:p>
    <w:p w14:paraId="38D8AE57" w14:textId="77777777" w:rsidR="00CC13EE" w:rsidRPr="00033EDC" w:rsidRDefault="00CC13EE" w:rsidP="00CC13EE">
      <w:pPr>
        <w:tabs>
          <w:tab w:val="left" w:pos="284"/>
        </w:tabs>
        <w:spacing w:before="240"/>
        <w:ind w:left="66"/>
        <w:jc w:val="both"/>
        <w:rPr>
          <w:rFonts w:cs="Calibri"/>
          <w:b/>
          <w:bCs/>
          <w:sz w:val="22"/>
          <w:szCs w:val="22"/>
        </w:rPr>
      </w:pPr>
      <w:r w:rsidRPr="00033EDC">
        <w:rPr>
          <w:rFonts w:cs="Calibri"/>
          <w:sz w:val="22"/>
          <w:szCs w:val="22"/>
        </w:rPr>
        <w:t>Wykonawca przekazuje Zamawiającemu uzyskane gwarancje producenta na wbudowane materiały i urządzenia</w:t>
      </w:r>
      <w:r>
        <w:rPr>
          <w:rFonts w:cs="Calibri"/>
          <w:sz w:val="22"/>
          <w:szCs w:val="22"/>
        </w:rPr>
        <w:t>, karty katalogowe oraz pomiary fotometryczne</w:t>
      </w:r>
      <w:r w:rsidRPr="00033EDC">
        <w:rPr>
          <w:rFonts w:cs="Calibri"/>
          <w:sz w:val="22"/>
          <w:szCs w:val="22"/>
        </w:rPr>
        <w:t xml:space="preserve">. W przypadku, gdy okres gwarancji producenta jest krótszy niż okres gwarancji wskazany w pkt. a), Wykonawca udziela gwarancji uzupełniającej do tego okresu. Udzielenie gwarancji uzupełniającej nie wymaga wydania dokumentu gwarancyjnego. </w:t>
      </w:r>
      <w:r w:rsidRPr="00033EDC">
        <w:rPr>
          <w:rFonts w:cs="Calibri"/>
          <w:b/>
          <w:bCs/>
          <w:sz w:val="22"/>
          <w:szCs w:val="22"/>
        </w:rPr>
        <w:t>Na oprawy oświetleniowe drogowe Zamawiający wymaga 96 miesięcy gwarancji i nie dopuszcza udzielenia gwarancji uzupełniającej.</w:t>
      </w:r>
    </w:p>
    <w:p w14:paraId="6BA50A15" w14:textId="77777777" w:rsidR="00CC13EE" w:rsidRPr="00033EDC" w:rsidRDefault="00CC13EE" w:rsidP="00CC13EE">
      <w:pPr>
        <w:ind w:left="426" w:hanging="426"/>
        <w:jc w:val="both"/>
        <w:rPr>
          <w:rFonts w:cs="Calibri"/>
          <w:sz w:val="22"/>
          <w:szCs w:val="22"/>
        </w:rPr>
      </w:pPr>
      <w:r>
        <w:rPr>
          <w:rFonts w:cs="Calibri"/>
          <w:sz w:val="22"/>
          <w:szCs w:val="22"/>
        </w:rPr>
        <w:t>19</w:t>
      </w:r>
      <w:r w:rsidRPr="00033EDC">
        <w:rPr>
          <w:rFonts w:cs="Calibri"/>
          <w:sz w:val="22"/>
          <w:szCs w:val="22"/>
        </w:rPr>
        <w:t xml:space="preserve">. Na potwierdzenie spełnienia powyższych wymagań Wykonawca składa w ofercie oświadczenie o czasie udzielonej gwarancji i rękojmi. </w:t>
      </w:r>
    </w:p>
    <w:p w14:paraId="3580B699" w14:textId="77777777" w:rsidR="00CC13EE" w:rsidRPr="00033EDC" w:rsidRDefault="00CC13EE" w:rsidP="00CC13EE">
      <w:pPr>
        <w:ind w:left="426" w:hanging="426"/>
        <w:jc w:val="both"/>
        <w:rPr>
          <w:rFonts w:cs="Calibri"/>
          <w:sz w:val="22"/>
          <w:szCs w:val="22"/>
        </w:rPr>
      </w:pPr>
      <w:r>
        <w:rPr>
          <w:rFonts w:cs="Calibri"/>
          <w:sz w:val="22"/>
          <w:szCs w:val="22"/>
        </w:rPr>
        <w:t>20</w:t>
      </w:r>
      <w:r w:rsidRPr="00033EDC">
        <w:rPr>
          <w:rFonts w:cs="Calibri"/>
          <w:sz w:val="22"/>
          <w:szCs w:val="22"/>
        </w:rPr>
        <w:t xml:space="preserve">. Wykonawca, z którym zostanie podpisana umowa, zobowiązany jest do przedłożenia </w:t>
      </w:r>
      <w:r w:rsidRPr="00033EDC">
        <w:rPr>
          <w:rFonts w:cs="Calibri"/>
          <w:b/>
          <w:bCs/>
          <w:sz w:val="22"/>
          <w:szCs w:val="22"/>
          <w:u w:val="single"/>
        </w:rPr>
        <w:t>kosztorysu ofertowego</w:t>
      </w:r>
      <w:r w:rsidRPr="00033EDC">
        <w:rPr>
          <w:rFonts w:cs="Calibri"/>
          <w:sz w:val="22"/>
          <w:szCs w:val="22"/>
        </w:rPr>
        <w:t>.</w:t>
      </w:r>
    </w:p>
    <w:p w14:paraId="25E9E5DF" w14:textId="77777777" w:rsidR="00CC13EE" w:rsidRPr="00033EDC" w:rsidRDefault="00CC13EE" w:rsidP="00CC13EE">
      <w:pPr>
        <w:ind w:left="426" w:hanging="426"/>
        <w:jc w:val="both"/>
        <w:rPr>
          <w:rFonts w:cs="Calibri"/>
          <w:sz w:val="22"/>
          <w:szCs w:val="22"/>
        </w:rPr>
      </w:pPr>
      <w:r>
        <w:rPr>
          <w:rFonts w:cs="Calibri"/>
          <w:sz w:val="22"/>
          <w:szCs w:val="22"/>
        </w:rPr>
        <w:t>21</w:t>
      </w:r>
      <w:r w:rsidRPr="00033EDC">
        <w:rPr>
          <w:rFonts w:cs="Calibri"/>
          <w:sz w:val="22"/>
          <w:szCs w:val="22"/>
        </w:rPr>
        <w:t xml:space="preserve">. Wykonawca zobowiązany jest zrealizować zamówienie na zasadach i warunkach opisanych w projekcie umowy oraz opisie przedmiotu zamówienia stanowiącymi </w:t>
      </w:r>
      <w:r w:rsidRPr="00033EDC">
        <w:rPr>
          <w:rFonts w:cs="Calibri"/>
          <w:b/>
          <w:bCs/>
          <w:sz w:val="22"/>
          <w:szCs w:val="22"/>
        </w:rPr>
        <w:t>załączniki</w:t>
      </w:r>
      <w:r w:rsidRPr="00033EDC">
        <w:rPr>
          <w:rFonts w:cs="Calibri"/>
          <w:sz w:val="22"/>
          <w:szCs w:val="22"/>
        </w:rPr>
        <w:t xml:space="preserve"> do SWZ.</w:t>
      </w:r>
    </w:p>
    <w:p w14:paraId="19247122" w14:textId="77777777" w:rsidR="00CC13EE" w:rsidRPr="00AE75D7" w:rsidRDefault="00CC13EE" w:rsidP="00CC13EE">
      <w:pPr>
        <w:autoSpaceDE w:val="0"/>
        <w:autoSpaceDN w:val="0"/>
        <w:adjustRightInd w:val="0"/>
        <w:jc w:val="both"/>
        <w:rPr>
          <w:rFonts w:cs="Calibri"/>
          <w:b/>
          <w:bCs/>
          <w:sz w:val="22"/>
          <w:szCs w:val="22"/>
        </w:rPr>
      </w:pPr>
      <w:r>
        <w:rPr>
          <w:rFonts w:cs="Calibri"/>
          <w:b/>
          <w:bCs/>
          <w:sz w:val="22"/>
          <w:szCs w:val="22"/>
        </w:rPr>
        <w:t>22</w:t>
      </w:r>
      <w:r w:rsidRPr="00033EDC">
        <w:rPr>
          <w:rFonts w:cs="Calibri"/>
          <w:b/>
          <w:bCs/>
          <w:sz w:val="22"/>
          <w:szCs w:val="22"/>
        </w:rPr>
        <w:t xml:space="preserve">.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Zamawiającego, jest obowiązany wykazać (udowodnić) w ofercie, że oferowane przez niego roboty montażowe i urządzenia spełniają wymagania określone przez Zamawiającego. </w:t>
      </w:r>
    </w:p>
    <w:p w14:paraId="2614E604" w14:textId="77777777" w:rsidR="00CC13EE" w:rsidRPr="00E7050C" w:rsidRDefault="00CC13EE" w:rsidP="00CC13EE">
      <w:pPr>
        <w:suppressAutoHyphens w:val="0"/>
        <w:autoSpaceDE w:val="0"/>
        <w:jc w:val="both"/>
        <w:rPr>
          <w:rFonts w:eastAsia="TimesNewRomanPSMT" w:cs="Calibri"/>
          <w:sz w:val="22"/>
          <w:szCs w:val="22"/>
          <w:lang w:eastAsia="pl-PL"/>
        </w:rPr>
      </w:pPr>
      <w:r w:rsidRPr="00E7050C">
        <w:rPr>
          <w:rFonts w:cs="Calibri"/>
          <w:b/>
          <w:sz w:val="22"/>
          <w:szCs w:val="22"/>
        </w:rPr>
        <w:t>Ceny jednostkowe ujęte w ofercie powinny uwzględniać wszystkie koszty niezbędne do realizacji</w:t>
      </w:r>
      <w:r w:rsidRPr="00E7050C">
        <w:rPr>
          <w:rFonts w:eastAsia="TimesNewRomanPSMT" w:cs="Calibri"/>
          <w:sz w:val="22"/>
          <w:szCs w:val="22"/>
          <w:lang w:eastAsia="pl-PL"/>
        </w:rPr>
        <w:t xml:space="preserve"> </w:t>
      </w:r>
      <w:r w:rsidRPr="00E7050C">
        <w:rPr>
          <w:rFonts w:eastAsia="TimesNewRomanPSMT" w:cs="Calibri"/>
          <w:b/>
          <w:sz w:val="22"/>
          <w:szCs w:val="22"/>
          <w:lang w:eastAsia="pl-PL"/>
        </w:rPr>
        <w:t>przedmiotu umowy, a w szczególności:</w:t>
      </w:r>
    </w:p>
    <w:p w14:paraId="0AC8F7EE"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E7050C">
        <w:rPr>
          <w:rFonts w:eastAsia="TimesNewRomanPSMT" w:cs="Calibri"/>
          <w:sz w:val="22"/>
          <w:szCs w:val="22"/>
          <w:lang w:eastAsia="pl-PL"/>
        </w:rPr>
        <w:t>i przepisów BHP,</w:t>
      </w:r>
    </w:p>
    <w:p w14:paraId="5ADC1C15"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obsługi geodezyjnej, </w:t>
      </w:r>
    </w:p>
    <w:p w14:paraId="492E3B6D"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przygotowania i wdrożenia czasowej organizacji ruchu na czas wykonywania robót budowlanych, </w:t>
      </w:r>
    </w:p>
    <w:p w14:paraId="0DAAB0B9"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koszty organizacyjne, zapewnienie dojazdu do przyległych obiektów mieszkalnych i usługowych w trakcie realizacji robót,</w:t>
      </w:r>
    </w:p>
    <w:p w14:paraId="684A60CD"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oznakowania i zabezpieczenia robót i terenu budowy,</w:t>
      </w:r>
    </w:p>
    <w:p w14:paraId="08709023" w14:textId="77777777" w:rsidR="00CC13EE" w:rsidRPr="00E7050C" w:rsidRDefault="00CC13EE" w:rsidP="000F5A11">
      <w:pPr>
        <w:numPr>
          <w:ilvl w:val="0"/>
          <w:numId w:val="126"/>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zużycia energii elektrycznej, wody i kanalizacji sanitarnej na potrzeby prowadzonych robót budowlanych.</w:t>
      </w:r>
    </w:p>
    <w:p w14:paraId="61564543" w14:textId="77777777" w:rsidR="00CC13EE" w:rsidRPr="001371F1" w:rsidRDefault="00CC13EE" w:rsidP="00CC13EE">
      <w:pPr>
        <w:pStyle w:val="Bezodstpw"/>
        <w:spacing w:before="0" w:line="360" w:lineRule="auto"/>
        <w:jc w:val="both"/>
        <w:rPr>
          <w:rFonts w:cs="Calibri"/>
          <w:b/>
          <w:sz w:val="22"/>
          <w:szCs w:val="22"/>
        </w:rPr>
      </w:pPr>
    </w:p>
    <w:p w14:paraId="45ABFE2C" w14:textId="77777777" w:rsidR="00CC13EE" w:rsidRDefault="00CC13EE" w:rsidP="00CC13EE"/>
    <w:p w14:paraId="78363C97" w14:textId="77777777" w:rsidR="006361A8" w:rsidRPr="004D0DB9" w:rsidRDefault="006361A8" w:rsidP="004D0DB9">
      <w:pPr>
        <w:spacing w:before="0" w:after="0"/>
        <w:ind w:right="425"/>
        <w:contextualSpacing/>
        <w:rPr>
          <w:rFonts w:cs="Calibri"/>
          <w:b/>
          <w:sz w:val="22"/>
          <w:szCs w:val="22"/>
        </w:rPr>
      </w:pPr>
    </w:p>
    <w:p w14:paraId="10389F4F" w14:textId="77777777" w:rsidR="004D0DB9" w:rsidRPr="00CF76C1" w:rsidRDefault="004D0DB9" w:rsidP="004D0DB9">
      <w:pPr>
        <w:suppressAutoHyphens w:val="0"/>
        <w:autoSpaceDE w:val="0"/>
        <w:spacing w:before="0" w:after="0" w:line="240" w:lineRule="auto"/>
        <w:ind w:left="426"/>
        <w:jc w:val="both"/>
        <w:rPr>
          <w:rFonts w:eastAsia="TimesNewRomanPSMT" w:cs="Calibri"/>
          <w:sz w:val="22"/>
          <w:szCs w:val="22"/>
          <w:lang w:eastAsia="pl-PL"/>
        </w:rPr>
      </w:pPr>
    </w:p>
    <w:p w14:paraId="095B6AE0" w14:textId="77777777" w:rsidR="004D0DB9" w:rsidRPr="00B95501" w:rsidRDefault="004D0DB9" w:rsidP="004D0DB9">
      <w:pPr>
        <w:suppressAutoHyphens w:val="0"/>
        <w:spacing w:before="0" w:after="0" w:line="240" w:lineRule="auto"/>
        <w:jc w:val="both"/>
        <w:rPr>
          <w:rFonts w:asciiTheme="minorHAnsi" w:eastAsia="NSimSun" w:hAnsiTheme="minorHAnsi" w:cstheme="minorHAnsi"/>
          <w:b/>
          <w:kern w:val="2"/>
          <w:sz w:val="22"/>
          <w:szCs w:val="22"/>
          <w:u w:val="single"/>
          <w:lang w:bidi="hi-IN"/>
        </w:rPr>
      </w:pPr>
      <w:r w:rsidRPr="00B95501">
        <w:rPr>
          <w:rFonts w:asciiTheme="minorHAnsi" w:eastAsia="NSimSun" w:hAnsiTheme="minorHAnsi" w:cstheme="minorHAnsi"/>
          <w:b/>
          <w:kern w:val="2"/>
          <w:sz w:val="22"/>
          <w:szCs w:val="22"/>
          <w:u w:val="single"/>
          <w:lang w:bidi="hi-IN"/>
        </w:rPr>
        <w:t>Załączniki :</w:t>
      </w:r>
    </w:p>
    <w:p w14:paraId="131FB83E" w14:textId="77777777" w:rsidR="004D0DB9" w:rsidRPr="0079181C" w:rsidRDefault="004D0DB9" w:rsidP="004D0DB9">
      <w:pPr>
        <w:suppressAutoHyphens w:val="0"/>
        <w:spacing w:before="0" w:after="0" w:line="240" w:lineRule="auto"/>
        <w:jc w:val="both"/>
        <w:rPr>
          <w:rFonts w:asciiTheme="minorHAnsi" w:eastAsia="NSimSun" w:hAnsiTheme="minorHAnsi" w:cstheme="minorHAnsi"/>
          <w:kern w:val="2"/>
          <w:sz w:val="22"/>
          <w:szCs w:val="22"/>
          <w:lang w:bidi="hi-IN"/>
        </w:rPr>
      </w:pPr>
    </w:p>
    <w:p w14:paraId="6E99F75B" w14:textId="77777777" w:rsidR="004D0DB9" w:rsidRPr="0079181C" w:rsidRDefault="004D0DB9" w:rsidP="000F5A11">
      <w:pPr>
        <w:pStyle w:val="Akapitzlist"/>
        <w:numPr>
          <w:ilvl w:val="1"/>
          <w:numId w:val="9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 xml:space="preserve">projekt </w:t>
      </w:r>
      <w:proofErr w:type="spellStart"/>
      <w:r w:rsidRPr="0079181C">
        <w:rPr>
          <w:rFonts w:asciiTheme="minorHAnsi" w:eastAsia="NSimSun" w:hAnsiTheme="minorHAnsi" w:cstheme="minorHAnsi"/>
          <w:kern w:val="2"/>
          <w:sz w:val="22"/>
          <w:szCs w:val="22"/>
          <w:lang w:bidi="hi-IN"/>
        </w:rPr>
        <w:t>architektoniczno</w:t>
      </w:r>
      <w:proofErr w:type="spellEnd"/>
      <w:r w:rsidRPr="0079181C">
        <w:rPr>
          <w:rFonts w:asciiTheme="minorHAnsi" w:eastAsia="NSimSun" w:hAnsiTheme="minorHAnsi" w:cstheme="minorHAnsi"/>
          <w:kern w:val="2"/>
          <w:sz w:val="22"/>
          <w:szCs w:val="22"/>
          <w:lang w:bidi="hi-IN"/>
        </w:rPr>
        <w:t xml:space="preserve"> – budowlany, zagospodarowanie terenu wraz z załącznikami,</w:t>
      </w:r>
    </w:p>
    <w:p w14:paraId="23B35652" w14:textId="77777777" w:rsidR="004D0DB9" w:rsidRPr="0079181C" w:rsidRDefault="004D0DB9" w:rsidP="000F5A11">
      <w:pPr>
        <w:pStyle w:val="Akapitzlist"/>
        <w:numPr>
          <w:ilvl w:val="1"/>
          <w:numId w:val="9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Stała organizacja ruchu</w:t>
      </w:r>
    </w:p>
    <w:p w14:paraId="32034FCC" w14:textId="77777777" w:rsidR="004D0DB9" w:rsidRPr="0079181C" w:rsidRDefault="004D0DB9" w:rsidP="000F5A11">
      <w:pPr>
        <w:pStyle w:val="Akapitzlist"/>
        <w:numPr>
          <w:ilvl w:val="1"/>
          <w:numId w:val="9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44190DF1" w14:textId="77777777" w:rsidR="004D0DB9" w:rsidRDefault="004D0DB9" w:rsidP="000F5A11">
      <w:pPr>
        <w:pStyle w:val="Akapitzlist"/>
        <w:numPr>
          <w:ilvl w:val="1"/>
          <w:numId w:val="93"/>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p w14:paraId="17DBCFB1" w14:textId="77777777" w:rsidR="004D0DB9" w:rsidRPr="00ED6AF0" w:rsidRDefault="004D0DB9" w:rsidP="004D0DB9">
      <w:pPr>
        <w:suppressAutoHyphens w:val="0"/>
        <w:spacing w:before="0" w:after="0" w:line="240" w:lineRule="auto"/>
        <w:rPr>
          <w:rFonts w:ascii="Times New Roman" w:eastAsia="NSimSun" w:hAnsi="Times New Roman"/>
          <w:b/>
          <w:kern w:val="2"/>
          <w:sz w:val="24"/>
          <w:szCs w:val="24"/>
          <w:lang w:bidi="hi-IN"/>
        </w:rPr>
      </w:pPr>
    </w:p>
    <w:sectPr w:rsidR="004D0DB9" w:rsidRPr="00ED6AF0" w:rsidSect="00D003BA">
      <w:headerReference w:type="default" r:id="rId19"/>
      <w:footerReference w:type="default" r:id="rId20"/>
      <w:headerReference w:type="first" r:id="rId21"/>
      <w:footerReference w:type="first" r:id="rId22"/>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A4773F" w:rsidRDefault="00A4773F">
      <w:pPr>
        <w:spacing w:before="0" w:after="0" w:line="240" w:lineRule="auto"/>
      </w:pPr>
      <w:r>
        <w:separator/>
      </w:r>
    </w:p>
  </w:endnote>
  <w:endnote w:type="continuationSeparator" w:id="0">
    <w:p w14:paraId="7CA49BE1" w14:textId="77777777" w:rsidR="00A4773F" w:rsidRDefault="00A477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A4773F" w:rsidRDefault="009E4F50"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140AEEB7" w:rsidR="00A4773F" w:rsidRPr="00215CCC" w:rsidRDefault="00A4773F"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Budowa ul. Cz. Niemena i A. Markowskiego w Ostrołęce</w:t>
    </w:r>
    <w:r w:rsidRPr="00215CCC">
      <w:rPr>
        <w:i/>
        <w:sz w:val="16"/>
        <w:szCs w:val="16"/>
      </w:rPr>
      <w:t>”</w:t>
    </w:r>
    <w:r>
      <w:rPr>
        <w:i/>
        <w:sz w:val="16"/>
        <w:szCs w:val="16"/>
      </w:rPr>
      <w:t xml:space="preserve"> </w:t>
    </w:r>
  </w:p>
  <w:p w14:paraId="64726A89" w14:textId="015BBC83" w:rsidR="00A4773F" w:rsidRDefault="00A4773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E4F50">
      <w:rPr>
        <w:i/>
        <w:noProof/>
        <w:sz w:val="16"/>
        <w:szCs w:val="16"/>
      </w:rPr>
      <w:t>20</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E4F50">
      <w:rPr>
        <w:i/>
        <w:noProof/>
        <w:sz w:val="16"/>
        <w:szCs w:val="16"/>
      </w:rPr>
      <w:t>72</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A4773F" w:rsidRDefault="00A4773F">
    <w:pPr>
      <w:jc w:val="center"/>
    </w:pPr>
  </w:p>
  <w:p w14:paraId="573DFDBB" w14:textId="77777777" w:rsidR="00A4773F" w:rsidRDefault="00A4773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A4773F" w:rsidRDefault="00A4773F">
      <w:pPr>
        <w:spacing w:before="0" w:after="0" w:line="240" w:lineRule="auto"/>
      </w:pPr>
      <w:r>
        <w:separator/>
      </w:r>
    </w:p>
  </w:footnote>
  <w:footnote w:type="continuationSeparator" w:id="0">
    <w:p w14:paraId="5D6B7B56" w14:textId="77777777" w:rsidR="00A4773F" w:rsidRDefault="00A4773F">
      <w:pPr>
        <w:spacing w:before="0" w:after="0" w:line="240" w:lineRule="auto"/>
      </w:pPr>
      <w:r>
        <w:continuationSeparator/>
      </w:r>
    </w:p>
  </w:footnote>
  <w:footnote w:id="1">
    <w:p w14:paraId="5B7823A5" w14:textId="54716A55" w:rsidR="00A4773F" w:rsidRDefault="00A4773F">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w:t>
      </w:r>
      <w:r w:rsidRPr="006137AB">
        <w:rPr>
          <w:rFonts w:eastAsia="Arial" w:cs="Arial"/>
          <w:kern w:val="2"/>
          <w:sz w:val="22"/>
          <w:szCs w:val="22"/>
        </w:rPr>
        <w:t xml:space="preserve">art. 109 ust. 1 pkt </w:t>
      </w:r>
      <w:r>
        <w:rPr>
          <w:rFonts w:eastAsia="Arial" w:cs="Arial"/>
          <w:kern w:val="2"/>
          <w:sz w:val="22"/>
          <w:szCs w:val="22"/>
        </w:rPr>
        <w:t xml:space="preserve"> 1), </w:t>
      </w:r>
      <w:r w:rsidRPr="006137AB">
        <w:rPr>
          <w:rFonts w:eastAsia="Arial" w:cs="Arial"/>
          <w:kern w:val="2"/>
          <w:sz w:val="22"/>
          <w:szCs w:val="22"/>
        </w:rPr>
        <w:t>4)</w:t>
      </w:r>
      <w:r>
        <w:rPr>
          <w:rFonts w:eastAsia="Arial" w:cs="Arial"/>
          <w:kern w:val="2"/>
          <w:sz w:val="22"/>
          <w:szCs w:val="22"/>
        </w:rPr>
        <w:t xml:space="preserve">, 5) i 7) </w:t>
      </w:r>
      <w:r>
        <w:rPr>
          <w:rFonts w:cs="Calibri"/>
          <w:sz w:val="22"/>
          <w:szCs w:val="22"/>
        </w:rPr>
        <w:t xml:space="preserve"> </w:t>
      </w:r>
      <w:r>
        <w:rPr>
          <w:rFonts w:cs="Tahoma"/>
        </w:rPr>
        <w:t xml:space="preserve">, ustawy </w:t>
      </w:r>
      <w:proofErr w:type="spellStart"/>
      <w:r>
        <w:rPr>
          <w:rFonts w:cs="Tahoma"/>
        </w:rPr>
        <w:t>Pzp</w:t>
      </w:r>
      <w:proofErr w:type="spellEnd"/>
      <w:r>
        <w:rPr>
          <w:rFonts w:cs="Tahoma"/>
        </w:rPr>
        <w:t>.</w:t>
      </w:r>
    </w:p>
  </w:footnote>
  <w:footnote w:id="2">
    <w:p w14:paraId="2AFC6ADA" w14:textId="77777777" w:rsidR="00A4773F" w:rsidRDefault="00A4773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177284A4" w:rsidR="00A4773F" w:rsidRPr="00B86CD7" w:rsidRDefault="00A4773F">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 xml:space="preserve">art. 109 ust. 1 pkt  1), 4), 5) i 7) </w:t>
      </w:r>
      <w:r w:rsidRPr="00B86CD7">
        <w:rPr>
          <w:rFonts w:cs="Calibri"/>
          <w:sz w:val="18"/>
          <w:szCs w:val="18"/>
        </w:rPr>
        <w:t xml:space="preserve">ustawy </w:t>
      </w:r>
      <w:proofErr w:type="spellStart"/>
      <w:r w:rsidRPr="00B86CD7">
        <w:rPr>
          <w:rFonts w:cs="Calibri"/>
          <w:sz w:val="18"/>
          <w:szCs w:val="18"/>
        </w:rPr>
        <w:t>Pzp</w:t>
      </w:r>
      <w:proofErr w:type="spellEnd"/>
      <w:r w:rsidRPr="00B86CD7">
        <w:rPr>
          <w:rFonts w:cs="Calibri"/>
          <w:sz w:val="18"/>
          <w:szCs w:val="18"/>
        </w:rPr>
        <w:t>.</w:t>
      </w:r>
    </w:p>
  </w:footnote>
  <w:footnote w:id="4">
    <w:p w14:paraId="6A11F51B" w14:textId="77777777" w:rsidR="00A4773F" w:rsidRDefault="00A4773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A4773F" w:rsidRPr="00EE34A8" w:rsidRDefault="00A4773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A4773F" w:rsidRDefault="00A4773F"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009"/>
        </w:tabs>
        <w:ind w:left="0"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981"/>
        </w:tabs>
        <w:ind w:left="0"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981"/>
        </w:tabs>
        <w:ind w:left="0" w:firstLine="0"/>
      </w:pPr>
      <w:rPr>
        <w:rFonts w:hint="default"/>
      </w:rPr>
    </w:lvl>
    <w:lvl w:ilvl="3">
      <w:numFmt w:val="decimal"/>
      <w:lvlText w:val=""/>
      <w:lvlJc w:val="left"/>
      <w:pPr>
        <w:tabs>
          <w:tab w:val="num" w:pos="-981"/>
        </w:tabs>
        <w:ind w:left="0" w:firstLine="0"/>
      </w:pPr>
      <w:rPr>
        <w:rFonts w:hint="default"/>
      </w:rPr>
    </w:lvl>
    <w:lvl w:ilvl="4">
      <w:numFmt w:val="decimal"/>
      <w:lvlText w:val=""/>
      <w:lvlJc w:val="left"/>
      <w:pPr>
        <w:tabs>
          <w:tab w:val="num" w:pos="-981"/>
        </w:tabs>
        <w:ind w:left="0" w:firstLine="0"/>
      </w:pPr>
      <w:rPr>
        <w:rFonts w:hint="default"/>
      </w:rPr>
    </w:lvl>
    <w:lvl w:ilvl="5">
      <w:numFmt w:val="decimal"/>
      <w:lvlText w:val=""/>
      <w:lvlJc w:val="left"/>
      <w:pPr>
        <w:tabs>
          <w:tab w:val="num" w:pos="-981"/>
        </w:tabs>
        <w:ind w:left="0" w:firstLine="0"/>
      </w:pPr>
      <w:rPr>
        <w:rFonts w:hint="default"/>
      </w:rPr>
    </w:lvl>
    <w:lvl w:ilvl="6">
      <w:numFmt w:val="decimal"/>
      <w:lvlText w:val=""/>
      <w:lvlJc w:val="left"/>
      <w:pPr>
        <w:tabs>
          <w:tab w:val="num" w:pos="-981"/>
        </w:tabs>
        <w:ind w:left="0" w:firstLine="0"/>
      </w:pPr>
      <w:rPr>
        <w:rFonts w:hint="default"/>
      </w:rPr>
    </w:lvl>
    <w:lvl w:ilvl="7">
      <w:numFmt w:val="decimal"/>
      <w:lvlText w:val=""/>
      <w:lvlJc w:val="left"/>
      <w:pPr>
        <w:tabs>
          <w:tab w:val="num" w:pos="-981"/>
        </w:tabs>
        <w:ind w:left="0" w:firstLine="0"/>
      </w:pPr>
      <w:rPr>
        <w:rFonts w:hint="default"/>
      </w:rPr>
    </w:lvl>
    <w:lvl w:ilvl="8">
      <w:numFmt w:val="decimal"/>
      <w:lvlText w:val=""/>
      <w:lvlJc w:val="left"/>
      <w:pPr>
        <w:tabs>
          <w:tab w:val="num" w:pos="-981"/>
        </w:tabs>
        <w:ind w:left="0" w:firstLine="0"/>
      </w:pPr>
      <w:rPr>
        <w:rFonts w:hint="default"/>
      </w:rPr>
    </w:lvl>
  </w:abstractNum>
  <w:abstractNum w:abstractNumId="89"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320B29"/>
    <w:multiLevelType w:val="hybridMultilevel"/>
    <w:tmpl w:val="D1462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01DC0CAF"/>
    <w:multiLevelType w:val="hybridMultilevel"/>
    <w:tmpl w:val="A636D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24A0F61"/>
    <w:multiLevelType w:val="hybridMultilevel"/>
    <w:tmpl w:val="390AA9B6"/>
    <w:lvl w:ilvl="0" w:tplc="00000057">
      <w:start w:val="1"/>
      <w:numFmt w:val="decimal"/>
      <w:lvlText w:val="%1."/>
      <w:lvlJc w:val="left"/>
      <w:pPr>
        <w:ind w:left="720" w:hanging="360"/>
      </w:pPr>
      <w:rPr>
        <w:rFonts w:cs="Calibr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2A11845"/>
    <w:multiLevelType w:val="hybridMultilevel"/>
    <w:tmpl w:val="2AAA11C6"/>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0312717E"/>
    <w:multiLevelType w:val="hybridMultilevel"/>
    <w:tmpl w:val="7108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05DF5FEC"/>
    <w:multiLevelType w:val="hybridMultilevel"/>
    <w:tmpl w:val="74BE0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A4A78FF"/>
    <w:multiLevelType w:val="hybridMultilevel"/>
    <w:tmpl w:val="2DA80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0BBC58CF"/>
    <w:multiLevelType w:val="hybridMultilevel"/>
    <w:tmpl w:val="93F0E3DE"/>
    <w:lvl w:ilvl="0" w:tplc="6F1C02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4"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4D67CC9"/>
    <w:multiLevelType w:val="multilevel"/>
    <w:tmpl w:val="0998711E"/>
    <w:lvl w:ilvl="0">
      <w:start w:val="1"/>
      <w:numFmt w:val="decimal"/>
      <w:lvlText w:val="%1."/>
      <w:lvlJc w:val="left"/>
      <w:pPr>
        <w:tabs>
          <w:tab w:val="num" w:pos="0"/>
        </w:tabs>
        <w:ind w:left="360" w:hanging="360"/>
      </w:pPr>
      <w:rPr>
        <w:rFonts w:cs="Calibri"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0" w15:restartNumberingAfterBreak="0">
    <w:nsid w:val="152B5A09"/>
    <w:multiLevelType w:val="hybridMultilevel"/>
    <w:tmpl w:val="883E5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2"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1B333596"/>
    <w:multiLevelType w:val="hybridMultilevel"/>
    <w:tmpl w:val="145A26CA"/>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BE12BBE"/>
    <w:multiLevelType w:val="hybridMultilevel"/>
    <w:tmpl w:val="BA3E5684"/>
    <w:lvl w:ilvl="0" w:tplc="00000028">
      <w:start w:val="1"/>
      <w:numFmt w:val="decimal"/>
      <w:lvlText w:val="%1)"/>
      <w:lvlJc w:val="left"/>
      <w:pPr>
        <w:ind w:left="720" w:hanging="360"/>
      </w:pPr>
      <w:rPr>
        <w:rFonts w:eastAsia="Verdana" w:cs="Arial"/>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BF70CC7"/>
    <w:multiLevelType w:val="hybridMultilevel"/>
    <w:tmpl w:val="E6644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8" w15:restartNumberingAfterBreak="0">
    <w:nsid w:val="1D1A2A31"/>
    <w:multiLevelType w:val="hybridMultilevel"/>
    <w:tmpl w:val="92680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1D5876CC"/>
    <w:multiLevelType w:val="hybridMultilevel"/>
    <w:tmpl w:val="5E60E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2" w15:restartNumberingAfterBreak="0">
    <w:nsid w:val="1E62425D"/>
    <w:multiLevelType w:val="hybridMultilevel"/>
    <w:tmpl w:val="5A36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1E6959EF"/>
    <w:multiLevelType w:val="multilevel"/>
    <w:tmpl w:val="D8721AF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21DD5748"/>
    <w:multiLevelType w:val="hybridMultilevel"/>
    <w:tmpl w:val="71541EEA"/>
    <w:lvl w:ilvl="0" w:tplc="00000057">
      <w:start w:val="1"/>
      <w:numFmt w:val="decimal"/>
      <w:lvlText w:val="%1."/>
      <w:lvlJc w:val="left"/>
      <w:pPr>
        <w:ind w:left="720" w:hanging="360"/>
      </w:pPr>
      <w:rPr>
        <w:rFonts w:cs="Calibr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8" w15:restartNumberingAfterBreak="0">
    <w:nsid w:val="244D5367"/>
    <w:multiLevelType w:val="hybridMultilevel"/>
    <w:tmpl w:val="C856F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6AE0898"/>
    <w:multiLevelType w:val="hybridMultilevel"/>
    <w:tmpl w:val="E0BC1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278C5E94"/>
    <w:multiLevelType w:val="hybridMultilevel"/>
    <w:tmpl w:val="595EC9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136E5D"/>
    <w:multiLevelType w:val="hybridMultilevel"/>
    <w:tmpl w:val="887A350E"/>
    <w:lvl w:ilvl="0" w:tplc="04150011">
      <w:start w:val="1"/>
      <w:numFmt w:val="decimal"/>
      <w:lvlText w:val="%1)"/>
      <w:lvlJc w:val="left"/>
      <w:pPr>
        <w:ind w:left="720" w:hanging="360"/>
      </w:pPr>
      <w:rPr>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A1A5C6C"/>
    <w:multiLevelType w:val="hybridMultilevel"/>
    <w:tmpl w:val="BBCAE90C"/>
    <w:lvl w:ilvl="0" w:tplc="04150011">
      <w:start w:val="1"/>
      <w:numFmt w:val="decimal"/>
      <w:lvlText w:val="%1)"/>
      <w:lvlJc w:val="left"/>
      <w:pPr>
        <w:ind w:left="720" w:hanging="360"/>
      </w:pPr>
    </w:lvl>
    <w:lvl w:ilvl="1" w:tplc="04150017">
      <w:start w:val="1"/>
      <w:numFmt w:val="lowerLetter"/>
      <w:lvlText w:val="%2)"/>
      <w:lvlJc w:val="left"/>
      <w:pPr>
        <w:ind w:left="1440" w:hanging="360"/>
      </w:pPr>
      <w:rPr>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AA823B4"/>
    <w:multiLevelType w:val="hybridMultilevel"/>
    <w:tmpl w:val="C5224A66"/>
    <w:lvl w:ilvl="0" w:tplc="04150011">
      <w:start w:val="1"/>
      <w:numFmt w:val="decimal"/>
      <w:lvlText w:val="%1)"/>
      <w:lvlJc w:val="left"/>
      <w:pPr>
        <w:ind w:left="720" w:hanging="360"/>
      </w:pPr>
      <w:rPr>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BA81A2D"/>
    <w:multiLevelType w:val="hybridMultilevel"/>
    <w:tmpl w:val="D4741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6FC0ED3"/>
    <w:multiLevelType w:val="multilevel"/>
    <w:tmpl w:val="E670EE46"/>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7"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9" w15:restartNumberingAfterBreak="0">
    <w:nsid w:val="389141D2"/>
    <w:multiLevelType w:val="multilevel"/>
    <w:tmpl w:val="5E124148"/>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9344BC9"/>
    <w:multiLevelType w:val="hybridMultilevel"/>
    <w:tmpl w:val="DA7E935C"/>
    <w:lvl w:ilvl="0" w:tplc="0000003D">
      <w:start w:val="1"/>
      <w:numFmt w:val="lowerLetter"/>
      <w:lvlText w:val="%1)"/>
      <w:lvlJc w:val="left"/>
      <w:pPr>
        <w:ind w:left="720" w:hanging="360"/>
      </w:pPr>
      <w:rPr>
        <w:rFonts w:eastAsia="Lucida Sans Unicode" w:cs="Arial" w:hint="default"/>
        <w:kern w:val="2"/>
        <w:sz w:val="22"/>
        <w:szCs w:val="22"/>
        <w:lang w:eastAsia="zh-CN"/>
      </w:rPr>
    </w:lvl>
    <w:lvl w:ilvl="1" w:tplc="DB54D07E">
      <w:start w:val="1"/>
      <w:numFmt w:val="lowerLetter"/>
      <w:lvlText w:val="%2)"/>
      <w:lvlJc w:val="left"/>
      <w:pPr>
        <w:ind w:left="1440" w:hanging="360"/>
      </w:pPr>
      <w:rPr>
        <w:rFonts w:ascii="Calibri" w:eastAsia="Calibri" w:hAnsi="Calibr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394F599D"/>
    <w:multiLevelType w:val="hybridMultilevel"/>
    <w:tmpl w:val="74E84202"/>
    <w:lvl w:ilvl="0" w:tplc="95904E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4"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5" w15:restartNumberingAfterBreak="0">
    <w:nsid w:val="3B597F11"/>
    <w:multiLevelType w:val="hybridMultilevel"/>
    <w:tmpl w:val="1C343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9"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0"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EE5B82"/>
    <w:multiLevelType w:val="hybridMultilevel"/>
    <w:tmpl w:val="00507B5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F535FDF"/>
    <w:multiLevelType w:val="hybridMultilevel"/>
    <w:tmpl w:val="9722943E"/>
    <w:lvl w:ilvl="0" w:tplc="4964F15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93" w15:restartNumberingAfterBreak="0">
    <w:nsid w:val="503E1FD5"/>
    <w:multiLevelType w:val="hybridMultilevel"/>
    <w:tmpl w:val="CD3E44F8"/>
    <w:lvl w:ilvl="0" w:tplc="0000004A">
      <w:start w:val="1"/>
      <w:numFmt w:val="decimal"/>
      <w:lvlText w:val="%1."/>
      <w:lvlJc w:val="left"/>
      <w:pPr>
        <w:ind w:left="720" w:hanging="360"/>
      </w:pPr>
      <w:rPr>
        <w:rFonts w:eastAsia="Arial" w:cs="Arial"/>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004476"/>
    <w:multiLevelType w:val="hybridMultilevel"/>
    <w:tmpl w:val="379E1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33136D4"/>
    <w:multiLevelType w:val="hybridMultilevel"/>
    <w:tmpl w:val="564C1CDA"/>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6764251"/>
    <w:multiLevelType w:val="hybridMultilevel"/>
    <w:tmpl w:val="E444CBB2"/>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1E2BFE"/>
    <w:multiLevelType w:val="hybridMultilevel"/>
    <w:tmpl w:val="F0F47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206"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8"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1"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B847E41"/>
    <w:multiLevelType w:val="multilevel"/>
    <w:tmpl w:val="AFF6F5AE"/>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6BF309C9"/>
    <w:multiLevelType w:val="hybridMultilevel"/>
    <w:tmpl w:val="4C605DF2"/>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EE21773"/>
    <w:multiLevelType w:val="hybridMultilevel"/>
    <w:tmpl w:val="98CA2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36244C5"/>
    <w:multiLevelType w:val="hybridMultilevel"/>
    <w:tmpl w:val="02664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8AB1BCE"/>
    <w:multiLevelType w:val="hybridMultilevel"/>
    <w:tmpl w:val="260847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6"/>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8"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9"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E7F107E"/>
    <w:multiLevelType w:val="hybridMultilevel"/>
    <w:tmpl w:val="BD9EC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7FCA32DF"/>
    <w:multiLevelType w:val="hybridMultilevel"/>
    <w:tmpl w:val="A418C096"/>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8"/>
  </w:num>
  <w:num w:numId="5">
    <w:abstractNumId w:val="22"/>
  </w:num>
  <w:num w:numId="6">
    <w:abstractNumId w:val="29"/>
  </w:num>
  <w:num w:numId="7">
    <w:abstractNumId w:val="31"/>
  </w:num>
  <w:num w:numId="8">
    <w:abstractNumId w:val="33"/>
  </w:num>
  <w:num w:numId="9">
    <w:abstractNumId w:val="37"/>
  </w:num>
  <w:num w:numId="10">
    <w:abstractNumId w:val="39"/>
  </w:num>
  <w:num w:numId="11">
    <w:abstractNumId w:val="40"/>
  </w:num>
  <w:num w:numId="12">
    <w:abstractNumId w:val="44"/>
  </w:num>
  <w:num w:numId="13">
    <w:abstractNumId w:val="45"/>
  </w:num>
  <w:num w:numId="14">
    <w:abstractNumId w:val="46"/>
  </w:num>
  <w:num w:numId="15">
    <w:abstractNumId w:val="51"/>
  </w:num>
  <w:num w:numId="16">
    <w:abstractNumId w:val="52"/>
  </w:num>
  <w:num w:numId="17">
    <w:abstractNumId w:val="54"/>
  </w:num>
  <w:num w:numId="18">
    <w:abstractNumId w:val="55"/>
  </w:num>
  <w:num w:numId="19">
    <w:abstractNumId w:val="60"/>
  </w:num>
  <w:num w:numId="20">
    <w:abstractNumId w:val="62"/>
  </w:num>
  <w:num w:numId="21">
    <w:abstractNumId w:val="66"/>
  </w:num>
  <w:num w:numId="22">
    <w:abstractNumId w:val="69"/>
  </w:num>
  <w:num w:numId="23">
    <w:abstractNumId w:val="73"/>
  </w:num>
  <w:num w:numId="24">
    <w:abstractNumId w:val="78"/>
  </w:num>
  <w:num w:numId="25">
    <w:abstractNumId w:val="81"/>
  </w:num>
  <w:num w:numId="26">
    <w:abstractNumId w:val="84"/>
  </w:num>
  <w:num w:numId="27">
    <w:abstractNumId w:val="86"/>
  </w:num>
  <w:num w:numId="28">
    <w:abstractNumId w:val="88"/>
  </w:num>
  <w:num w:numId="29">
    <w:abstractNumId w:val="89"/>
  </w:num>
  <w:num w:numId="30">
    <w:abstractNumId w:val="91"/>
  </w:num>
  <w:num w:numId="31">
    <w:abstractNumId w:val="96"/>
  </w:num>
  <w:num w:numId="32">
    <w:abstractNumId w:val="97"/>
  </w:num>
  <w:num w:numId="33">
    <w:abstractNumId w:val="99"/>
  </w:num>
  <w:num w:numId="34">
    <w:abstractNumId w:val="100"/>
  </w:num>
  <w:num w:numId="35">
    <w:abstractNumId w:val="103"/>
  </w:num>
  <w:num w:numId="36">
    <w:abstractNumId w:val="104"/>
  </w:num>
  <w:num w:numId="37">
    <w:abstractNumId w:val="186"/>
  </w:num>
  <w:num w:numId="38">
    <w:abstractNumId w:val="178"/>
  </w:num>
  <w:num w:numId="39">
    <w:abstractNumId w:val="151"/>
  </w:num>
  <w:num w:numId="40">
    <w:abstractNumId w:val="211"/>
  </w:num>
  <w:num w:numId="41">
    <w:abstractNumId w:val="174"/>
  </w:num>
  <w:num w:numId="42">
    <w:abstractNumId w:val="114"/>
  </w:num>
  <w:num w:numId="43">
    <w:abstractNumId w:val="190"/>
  </w:num>
  <w:num w:numId="44">
    <w:abstractNumId w:val="158"/>
  </w:num>
  <w:num w:numId="45">
    <w:abstractNumId w:val="141"/>
  </w:num>
  <w:num w:numId="46">
    <w:abstractNumId w:val="209"/>
  </w:num>
  <w:num w:numId="47">
    <w:abstractNumId w:val="1"/>
  </w:num>
  <w:num w:numId="48">
    <w:abstractNumId w:val="3"/>
  </w:num>
  <w:num w:numId="49">
    <w:abstractNumId w:val="4"/>
  </w:num>
  <w:num w:numId="50">
    <w:abstractNumId w:val="7"/>
  </w:num>
  <w:num w:numId="51">
    <w:abstractNumId w:val="9"/>
  </w:num>
  <w:num w:numId="52">
    <w:abstractNumId w:val="11"/>
  </w:num>
  <w:num w:numId="53">
    <w:abstractNumId w:val="12"/>
  </w:num>
  <w:num w:numId="54">
    <w:abstractNumId w:val="13"/>
  </w:num>
  <w:num w:numId="55">
    <w:abstractNumId w:val="16"/>
  </w:num>
  <w:num w:numId="56">
    <w:abstractNumId w:val="21"/>
  </w:num>
  <w:num w:numId="57">
    <w:abstractNumId w:val="25"/>
  </w:num>
  <w:num w:numId="58">
    <w:abstractNumId w:val="28"/>
  </w:num>
  <w:num w:numId="59">
    <w:abstractNumId w:val="30"/>
  </w:num>
  <w:num w:numId="60">
    <w:abstractNumId w:val="32"/>
  </w:num>
  <w:num w:numId="61">
    <w:abstractNumId w:val="36"/>
  </w:num>
  <w:num w:numId="62">
    <w:abstractNumId w:val="41"/>
  </w:num>
  <w:num w:numId="63">
    <w:abstractNumId w:val="43"/>
  </w:num>
  <w:num w:numId="64">
    <w:abstractNumId w:val="48"/>
  </w:num>
  <w:num w:numId="65">
    <w:abstractNumId w:val="50"/>
  </w:num>
  <w:num w:numId="66">
    <w:abstractNumId w:val="164"/>
  </w:num>
  <w:num w:numId="67">
    <w:abstractNumId w:val="120"/>
  </w:num>
  <w:num w:numId="68">
    <w:abstractNumId w:val="226"/>
  </w:num>
  <w:num w:numId="69">
    <w:abstractNumId w:val="222"/>
  </w:num>
  <w:num w:numId="70">
    <w:abstractNumId w:val="182"/>
  </w:num>
  <w:num w:numId="71">
    <w:abstractNumId w:val="128"/>
  </w:num>
  <w:num w:numId="72">
    <w:abstractNumId w:val="35"/>
  </w:num>
  <w:num w:numId="73">
    <w:abstractNumId w:val="173"/>
  </w:num>
  <w:num w:numId="74">
    <w:abstractNumId w:val="136"/>
  </w:num>
  <w:num w:numId="75">
    <w:abstractNumId w:val="27"/>
  </w:num>
  <w:num w:numId="76">
    <w:abstractNumId w:val="1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num>
  <w:num w:numId="80">
    <w:abstractNumId w:val="205"/>
  </w:num>
  <w:num w:numId="81">
    <w:abstractNumId w:val="162"/>
  </w:num>
  <w:num w:numId="82">
    <w:abstractNumId w:val="189"/>
  </w:num>
  <w:num w:numId="83">
    <w:abstractNumId w:val="26"/>
  </w:num>
  <w:num w:numId="84">
    <w:abstractNumId w:val="19"/>
  </w:num>
  <w:num w:numId="85">
    <w:abstractNumId w:val="53"/>
  </w:num>
  <w:num w:numId="86">
    <w:abstractNumId w:val="224"/>
  </w:num>
  <w:num w:numId="87">
    <w:abstractNumId w:val="111"/>
  </w:num>
  <w:num w:numId="88">
    <w:abstractNumId w:val="208"/>
  </w:num>
  <w:num w:numId="89">
    <w:abstractNumId w:val="230"/>
  </w:num>
  <w:num w:numId="90">
    <w:abstractNumId w:val="113"/>
  </w:num>
  <w:num w:numId="91">
    <w:abstractNumId w:val="126"/>
  </w:num>
  <w:num w:numId="92">
    <w:abstractNumId w:val="210"/>
  </w:num>
  <w:num w:numId="93">
    <w:abstractNumId w:val="166"/>
  </w:num>
  <w:num w:numId="94">
    <w:abstractNumId w:val="231"/>
  </w:num>
  <w:num w:numId="95">
    <w:abstractNumId w:val="108"/>
  </w:num>
  <w:num w:numId="96">
    <w:abstractNumId w:val="112"/>
  </w:num>
  <w:num w:numId="97">
    <w:abstractNumId w:val="150"/>
  </w:num>
  <w:num w:numId="98">
    <w:abstractNumId w:val="204"/>
  </w:num>
  <w:num w:numId="99">
    <w:abstractNumId w:val="175"/>
  </w:num>
  <w:num w:numId="100">
    <w:abstractNumId w:val="195"/>
  </w:num>
  <w:num w:numId="101">
    <w:abstractNumId w:val="109"/>
  </w:num>
  <w:num w:numId="102">
    <w:abstractNumId w:val="221"/>
  </w:num>
  <w:num w:numId="103">
    <w:abstractNumId w:val="142"/>
  </w:num>
  <w:num w:numId="104">
    <w:abstractNumId w:val="201"/>
  </w:num>
  <w:num w:numId="105">
    <w:abstractNumId w:val="143"/>
  </w:num>
  <w:num w:numId="106">
    <w:abstractNumId w:val="139"/>
  </w:num>
  <w:num w:numId="107">
    <w:abstractNumId w:val="148"/>
  </w:num>
  <w:num w:numId="108">
    <w:abstractNumId w:val="129"/>
  </w:num>
  <w:num w:numId="109">
    <w:abstractNumId w:val="110"/>
  </w:num>
  <w:num w:numId="110">
    <w:abstractNumId w:val="152"/>
  </w:num>
  <w:num w:numId="111">
    <w:abstractNumId w:val="213"/>
  </w:num>
  <w:num w:numId="112">
    <w:abstractNumId w:val="193"/>
  </w:num>
  <w:num w:numId="113">
    <w:abstractNumId w:val="138"/>
  </w:num>
  <w:num w:numId="114">
    <w:abstractNumId w:val="157"/>
  </w:num>
  <w:num w:numId="115">
    <w:abstractNumId w:val="155"/>
  </w:num>
  <w:num w:numId="116">
    <w:abstractNumId w:val="134"/>
  </w:num>
  <w:num w:numId="117">
    <w:abstractNumId w:val="130"/>
  </w:num>
  <w:num w:numId="118">
    <w:abstractNumId w:val="159"/>
  </w:num>
  <w:num w:numId="119">
    <w:abstractNumId w:val="217"/>
  </w:num>
  <w:num w:numId="120">
    <w:abstractNumId w:val="118"/>
  </w:num>
  <w:num w:numId="121">
    <w:abstractNumId w:val="145"/>
  </w:num>
  <w:num w:numId="122">
    <w:abstractNumId w:val="198"/>
  </w:num>
  <w:num w:numId="123">
    <w:abstractNumId w:val="212"/>
  </w:num>
  <w:num w:numId="124">
    <w:abstractNumId w:val="171"/>
  </w:num>
  <w:num w:numId="125">
    <w:abstractNumId w:val="192"/>
  </w:num>
  <w:num w:numId="126">
    <w:abstractNumId w:val="137"/>
  </w:num>
  <w:num w:numId="127">
    <w:abstractNumId w:val="183"/>
  </w:num>
  <w:num w:numId="128">
    <w:abstractNumId w:val="214"/>
  </w:num>
  <w:num w:numId="129">
    <w:abstractNumId w:val="218"/>
  </w:num>
  <w:num w:numId="130">
    <w:abstractNumId w:val="169"/>
  </w:num>
  <w:num w:numId="131">
    <w:abstractNumId w:val="191"/>
  </w:num>
  <w:num w:numId="132">
    <w:abstractNumId w:val="216"/>
  </w:num>
  <w:num w:numId="133">
    <w:abstractNumId w:val="160"/>
  </w:num>
  <w:num w:numId="134">
    <w:abstractNumId w:val="127"/>
  </w:num>
  <w:num w:numId="135">
    <w:abstractNumId w:val="15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98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47518"/>
    <w:rsid w:val="000530B9"/>
    <w:rsid w:val="000564A2"/>
    <w:rsid w:val="00056AB6"/>
    <w:rsid w:val="00060E38"/>
    <w:rsid w:val="0006696A"/>
    <w:rsid w:val="000766D9"/>
    <w:rsid w:val="000802F4"/>
    <w:rsid w:val="00080FE1"/>
    <w:rsid w:val="00084855"/>
    <w:rsid w:val="00086E1D"/>
    <w:rsid w:val="000936F0"/>
    <w:rsid w:val="00095871"/>
    <w:rsid w:val="000A0B4A"/>
    <w:rsid w:val="000A5DDD"/>
    <w:rsid w:val="000B177E"/>
    <w:rsid w:val="000B59EF"/>
    <w:rsid w:val="000B65F2"/>
    <w:rsid w:val="000B6D59"/>
    <w:rsid w:val="000C2B26"/>
    <w:rsid w:val="000C5F39"/>
    <w:rsid w:val="000D282A"/>
    <w:rsid w:val="000D4EE0"/>
    <w:rsid w:val="000E24AF"/>
    <w:rsid w:val="000E64F9"/>
    <w:rsid w:val="000F0D24"/>
    <w:rsid w:val="000F2EB1"/>
    <w:rsid w:val="000F5A11"/>
    <w:rsid w:val="001018AB"/>
    <w:rsid w:val="001038F2"/>
    <w:rsid w:val="00106D4C"/>
    <w:rsid w:val="00114B02"/>
    <w:rsid w:val="001243CB"/>
    <w:rsid w:val="00133B78"/>
    <w:rsid w:val="001371F1"/>
    <w:rsid w:val="001376AB"/>
    <w:rsid w:val="00137AC8"/>
    <w:rsid w:val="00142DA7"/>
    <w:rsid w:val="00143491"/>
    <w:rsid w:val="0014726E"/>
    <w:rsid w:val="00155089"/>
    <w:rsid w:val="001558EE"/>
    <w:rsid w:val="001560A4"/>
    <w:rsid w:val="00165231"/>
    <w:rsid w:val="00176177"/>
    <w:rsid w:val="00177C34"/>
    <w:rsid w:val="00183F58"/>
    <w:rsid w:val="001A2EC5"/>
    <w:rsid w:val="001A3A80"/>
    <w:rsid w:val="001A43E0"/>
    <w:rsid w:val="001A7C7E"/>
    <w:rsid w:val="001B2BA6"/>
    <w:rsid w:val="001B3FBC"/>
    <w:rsid w:val="001B4304"/>
    <w:rsid w:val="001C474D"/>
    <w:rsid w:val="001C7F82"/>
    <w:rsid w:val="001E2122"/>
    <w:rsid w:val="001E5603"/>
    <w:rsid w:val="001E7597"/>
    <w:rsid w:val="001E7D6D"/>
    <w:rsid w:val="001F1CDB"/>
    <w:rsid w:val="001F4DBA"/>
    <w:rsid w:val="002014F5"/>
    <w:rsid w:val="00215CCC"/>
    <w:rsid w:val="0022049C"/>
    <w:rsid w:val="00220ECC"/>
    <w:rsid w:val="00241199"/>
    <w:rsid w:val="00252403"/>
    <w:rsid w:val="00253044"/>
    <w:rsid w:val="002647E9"/>
    <w:rsid w:val="00280E2E"/>
    <w:rsid w:val="002847B4"/>
    <w:rsid w:val="002A3036"/>
    <w:rsid w:val="002A4F5B"/>
    <w:rsid w:val="002A5103"/>
    <w:rsid w:val="002A532C"/>
    <w:rsid w:val="002B2991"/>
    <w:rsid w:val="002B7500"/>
    <w:rsid w:val="002C20AE"/>
    <w:rsid w:val="002C5863"/>
    <w:rsid w:val="002D3E61"/>
    <w:rsid w:val="002D552B"/>
    <w:rsid w:val="002D7A42"/>
    <w:rsid w:val="002F2CE3"/>
    <w:rsid w:val="002F409B"/>
    <w:rsid w:val="002F6157"/>
    <w:rsid w:val="00301EEE"/>
    <w:rsid w:val="00305768"/>
    <w:rsid w:val="003115CD"/>
    <w:rsid w:val="00311737"/>
    <w:rsid w:val="00315231"/>
    <w:rsid w:val="00325F61"/>
    <w:rsid w:val="0033504D"/>
    <w:rsid w:val="0034453B"/>
    <w:rsid w:val="00353B33"/>
    <w:rsid w:val="00362DFD"/>
    <w:rsid w:val="0036689A"/>
    <w:rsid w:val="00385D85"/>
    <w:rsid w:val="00392D27"/>
    <w:rsid w:val="00396698"/>
    <w:rsid w:val="00396EB3"/>
    <w:rsid w:val="003A0B52"/>
    <w:rsid w:val="003A1EE3"/>
    <w:rsid w:val="003A2854"/>
    <w:rsid w:val="003A7331"/>
    <w:rsid w:val="003C4159"/>
    <w:rsid w:val="003D7972"/>
    <w:rsid w:val="003E23A8"/>
    <w:rsid w:val="003E3A0C"/>
    <w:rsid w:val="003F4D17"/>
    <w:rsid w:val="003F6171"/>
    <w:rsid w:val="00402B92"/>
    <w:rsid w:val="00404934"/>
    <w:rsid w:val="004201B9"/>
    <w:rsid w:val="00422999"/>
    <w:rsid w:val="00422B9E"/>
    <w:rsid w:val="00423D43"/>
    <w:rsid w:val="004251E1"/>
    <w:rsid w:val="00426B7F"/>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D0A7F"/>
    <w:rsid w:val="004D0DB9"/>
    <w:rsid w:val="004D45E0"/>
    <w:rsid w:val="004E2EB8"/>
    <w:rsid w:val="00502327"/>
    <w:rsid w:val="00502C0D"/>
    <w:rsid w:val="005042B4"/>
    <w:rsid w:val="00506014"/>
    <w:rsid w:val="00506E7C"/>
    <w:rsid w:val="00513FCD"/>
    <w:rsid w:val="00516CAE"/>
    <w:rsid w:val="005218EC"/>
    <w:rsid w:val="00534006"/>
    <w:rsid w:val="005343A5"/>
    <w:rsid w:val="00541FE4"/>
    <w:rsid w:val="00561477"/>
    <w:rsid w:val="00565310"/>
    <w:rsid w:val="005677E1"/>
    <w:rsid w:val="00576F5C"/>
    <w:rsid w:val="0059029B"/>
    <w:rsid w:val="005903A1"/>
    <w:rsid w:val="005A7376"/>
    <w:rsid w:val="005B2772"/>
    <w:rsid w:val="005B37CE"/>
    <w:rsid w:val="005B406A"/>
    <w:rsid w:val="005C0C0C"/>
    <w:rsid w:val="005C25BD"/>
    <w:rsid w:val="005C4CC9"/>
    <w:rsid w:val="005C7B6C"/>
    <w:rsid w:val="005D46F4"/>
    <w:rsid w:val="005E176C"/>
    <w:rsid w:val="005F19F6"/>
    <w:rsid w:val="005F323D"/>
    <w:rsid w:val="005F3613"/>
    <w:rsid w:val="005F7A6F"/>
    <w:rsid w:val="006124F3"/>
    <w:rsid w:val="006137AB"/>
    <w:rsid w:val="00615A30"/>
    <w:rsid w:val="006177AC"/>
    <w:rsid w:val="00620644"/>
    <w:rsid w:val="00625521"/>
    <w:rsid w:val="00635421"/>
    <w:rsid w:val="006361A8"/>
    <w:rsid w:val="00636372"/>
    <w:rsid w:val="00643F4D"/>
    <w:rsid w:val="00651CBD"/>
    <w:rsid w:val="00653D45"/>
    <w:rsid w:val="00662C3C"/>
    <w:rsid w:val="00663857"/>
    <w:rsid w:val="00682149"/>
    <w:rsid w:val="00687CB3"/>
    <w:rsid w:val="00691FE0"/>
    <w:rsid w:val="006951CE"/>
    <w:rsid w:val="006A2EE2"/>
    <w:rsid w:val="006A778C"/>
    <w:rsid w:val="006B46FB"/>
    <w:rsid w:val="006B4AE0"/>
    <w:rsid w:val="006B53CD"/>
    <w:rsid w:val="006D2DB6"/>
    <w:rsid w:val="006D5F05"/>
    <w:rsid w:val="006E03DC"/>
    <w:rsid w:val="006E2572"/>
    <w:rsid w:val="006E6537"/>
    <w:rsid w:val="006E6D21"/>
    <w:rsid w:val="006F2FFA"/>
    <w:rsid w:val="006F785E"/>
    <w:rsid w:val="007020E7"/>
    <w:rsid w:val="0070348A"/>
    <w:rsid w:val="0070716D"/>
    <w:rsid w:val="00722674"/>
    <w:rsid w:val="0072745F"/>
    <w:rsid w:val="007323FA"/>
    <w:rsid w:val="00736376"/>
    <w:rsid w:val="00741A63"/>
    <w:rsid w:val="0075175B"/>
    <w:rsid w:val="0075467E"/>
    <w:rsid w:val="00755BBD"/>
    <w:rsid w:val="00762718"/>
    <w:rsid w:val="00773A6F"/>
    <w:rsid w:val="00797263"/>
    <w:rsid w:val="007A1FAB"/>
    <w:rsid w:val="007A3C7E"/>
    <w:rsid w:val="007A4119"/>
    <w:rsid w:val="007A7199"/>
    <w:rsid w:val="007C1762"/>
    <w:rsid w:val="007D0DD6"/>
    <w:rsid w:val="007D1591"/>
    <w:rsid w:val="007D35D6"/>
    <w:rsid w:val="007D57A3"/>
    <w:rsid w:val="007E3524"/>
    <w:rsid w:val="007E3938"/>
    <w:rsid w:val="007E7992"/>
    <w:rsid w:val="007F07B7"/>
    <w:rsid w:val="00803AA0"/>
    <w:rsid w:val="0080431B"/>
    <w:rsid w:val="0080690D"/>
    <w:rsid w:val="00811107"/>
    <w:rsid w:val="00814B02"/>
    <w:rsid w:val="00816B79"/>
    <w:rsid w:val="00826494"/>
    <w:rsid w:val="0082671D"/>
    <w:rsid w:val="00827124"/>
    <w:rsid w:val="00832B14"/>
    <w:rsid w:val="00841C99"/>
    <w:rsid w:val="0084599F"/>
    <w:rsid w:val="00845E2C"/>
    <w:rsid w:val="00846E22"/>
    <w:rsid w:val="0085115F"/>
    <w:rsid w:val="0085117A"/>
    <w:rsid w:val="008512EB"/>
    <w:rsid w:val="0085235F"/>
    <w:rsid w:val="00852EDC"/>
    <w:rsid w:val="00855098"/>
    <w:rsid w:val="00856AEC"/>
    <w:rsid w:val="008609F3"/>
    <w:rsid w:val="008734BC"/>
    <w:rsid w:val="00874661"/>
    <w:rsid w:val="00877511"/>
    <w:rsid w:val="008B2A31"/>
    <w:rsid w:val="008B4B8C"/>
    <w:rsid w:val="008B5883"/>
    <w:rsid w:val="008C3EB3"/>
    <w:rsid w:val="008D0216"/>
    <w:rsid w:val="008D21B1"/>
    <w:rsid w:val="008D58AC"/>
    <w:rsid w:val="008E0685"/>
    <w:rsid w:val="008E42EE"/>
    <w:rsid w:val="008F23A4"/>
    <w:rsid w:val="008F2858"/>
    <w:rsid w:val="00900A75"/>
    <w:rsid w:val="00904D16"/>
    <w:rsid w:val="009113FA"/>
    <w:rsid w:val="009200E9"/>
    <w:rsid w:val="00923AC9"/>
    <w:rsid w:val="00930960"/>
    <w:rsid w:val="009323E3"/>
    <w:rsid w:val="0096039D"/>
    <w:rsid w:val="00962090"/>
    <w:rsid w:val="009869D9"/>
    <w:rsid w:val="009909EF"/>
    <w:rsid w:val="009922BA"/>
    <w:rsid w:val="009A375A"/>
    <w:rsid w:val="009A4D88"/>
    <w:rsid w:val="009A68BB"/>
    <w:rsid w:val="009B2D9C"/>
    <w:rsid w:val="009B5981"/>
    <w:rsid w:val="009B5B72"/>
    <w:rsid w:val="009C194B"/>
    <w:rsid w:val="009C7B5D"/>
    <w:rsid w:val="009D278F"/>
    <w:rsid w:val="009D2B90"/>
    <w:rsid w:val="009D39BE"/>
    <w:rsid w:val="009E44B4"/>
    <w:rsid w:val="009E4F50"/>
    <w:rsid w:val="009E6CDB"/>
    <w:rsid w:val="009F7474"/>
    <w:rsid w:val="00A06016"/>
    <w:rsid w:val="00A17874"/>
    <w:rsid w:val="00A263E2"/>
    <w:rsid w:val="00A3236E"/>
    <w:rsid w:val="00A43384"/>
    <w:rsid w:val="00A45FBE"/>
    <w:rsid w:val="00A4773F"/>
    <w:rsid w:val="00A52E71"/>
    <w:rsid w:val="00A5384A"/>
    <w:rsid w:val="00A54367"/>
    <w:rsid w:val="00A5720C"/>
    <w:rsid w:val="00A5771A"/>
    <w:rsid w:val="00A57D86"/>
    <w:rsid w:val="00A62E3E"/>
    <w:rsid w:val="00A72026"/>
    <w:rsid w:val="00A83825"/>
    <w:rsid w:val="00A85B88"/>
    <w:rsid w:val="00A85E8A"/>
    <w:rsid w:val="00A927AF"/>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679DC"/>
    <w:rsid w:val="00B70A1F"/>
    <w:rsid w:val="00B73971"/>
    <w:rsid w:val="00B74F3E"/>
    <w:rsid w:val="00B832BC"/>
    <w:rsid w:val="00B83BFB"/>
    <w:rsid w:val="00B86CD7"/>
    <w:rsid w:val="00B8723B"/>
    <w:rsid w:val="00B94172"/>
    <w:rsid w:val="00B9672C"/>
    <w:rsid w:val="00BB06B9"/>
    <w:rsid w:val="00BB0836"/>
    <w:rsid w:val="00BB133D"/>
    <w:rsid w:val="00BB2F0D"/>
    <w:rsid w:val="00BB499E"/>
    <w:rsid w:val="00BB7DA6"/>
    <w:rsid w:val="00BC16A0"/>
    <w:rsid w:val="00BE05ED"/>
    <w:rsid w:val="00BE1E81"/>
    <w:rsid w:val="00BE5268"/>
    <w:rsid w:val="00BF1257"/>
    <w:rsid w:val="00BF2933"/>
    <w:rsid w:val="00BF5B0B"/>
    <w:rsid w:val="00BF713E"/>
    <w:rsid w:val="00C0023A"/>
    <w:rsid w:val="00C005C0"/>
    <w:rsid w:val="00C00A78"/>
    <w:rsid w:val="00C04079"/>
    <w:rsid w:val="00C12A3A"/>
    <w:rsid w:val="00C21C4A"/>
    <w:rsid w:val="00C25A50"/>
    <w:rsid w:val="00C311F8"/>
    <w:rsid w:val="00C33165"/>
    <w:rsid w:val="00C42BF7"/>
    <w:rsid w:val="00C44232"/>
    <w:rsid w:val="00C6225C"/>
    <w:rsid w:val="00C65B16"/>
    <w:rsid w:val="00C662C9"/>
    <w:rsid w:val="00C66E3E"/>
    <w:rsid w:val="00C73941"/>
    <w:rsid w:val="00C74E64"/>
    <w:rsid w:val="00C772CF"/>
    <w:rsid w:val="00C8543A"/>
    <w:rsid w:val="00C978D5"/>
    <w:rsid w:val="00CA1B2C"/>
    <w:rsid w:val="00CB22F0"/>
    <w:rsid w:val="00CB3DBF"/>
    <w:rsid w:val="00CB42DD"/>
    <w:rsid w:val="00CB71E6"/>
    <w:rsid w:val="00CC087E"/>
    <w:rsid w:val="00CC0D5E"/>
    <w:rsid w:val="00CC13EE"/>
    <w:rsid w:val="00CC3256"/>
    <w:rsid w:val="00CC5BAB"/>
    <w:rsid w:val="00CD4102"/>
    <w:rsid w:val="00CD6846"/>
    <w:rsid w:val="00CD73AD"/>
    <w:rsid w:val="00CE4FB3"/>
    <w:rsid w:val="00CF0491"/>
    <w:rsid w:val="00CF21F9"/>
    <w:rsid w:val="00D003BA"/>
    <w:rsid w:val="00D0614C"/>
    <w:rsid w:val="00D14BEC"/>
    <w:rsid w:val="00D2723B"/>
    <w:rsid w:val="00D413F8"/>
    <w:rsid w:val="00D44C03"/>
    <w:rsid w:val="00D455C6"/>
    <w:rsid w:val="00D47CCC"/>
    <w:rsid w:val="00D66D60"/>
    <w:rsid w:val="00D7094C"/>
    <w:rsid w:val="00D73EAC"/>
    <w:rsid w:val="00D84440"/>
    <w:rsid w:val="00D86BCA"/>
    <w:rsid w:val="00D87458"/>
    <w:rsid w:val="00D9552C"/>
    <w:rsid w:val="00DA2E3D"/>
    <w:rsid w:val="00DA3E6C"/>
    <w:rsid w:val="00DA531A"/>
    <w:rsid w:val="00DA7F3D"/>
    <w:rsid w:val="00DC1B1E"/>
    <w:rsid w:val="00DF2B07"/>
    <w:rsid w:val="00DF30D5"/>
    <w:rsid w:val="00E00658"/>
    <w:rsid w:val="00E066DA"/>
    <w:rsid w:val="00E077DC"/>
    <w:rsid w:val="00E10BF6"/>
    <w:rsid w:val="00E12029"/>
    <w:rsid w:val="00E31FB7"/>
    <w:rsid w:val="00E41F68"/>
    <w:rsid w:val="00E4542A"/>
    <w:rsid w:val="00E503D5"/>
    <w:rsid w:val="00E62331"/>
    <w:rsid w:val="00E660EB"/>
    <w:rsid w:val="00E77EE3"/>
    <w:rsid w:val="00EA09B5"/>
    <w:rsid w:val="00EA11A0"/>
    <w:rsid w:val="00EA45B8"/>
    <w:rsid w:val="00EB58B2"/>
    <w:rsid w:val="00EB7323"/>
    <w:rsid w:val="00EC1C0D"/>
    <w:rsid w:val="00EC4C4B"/>
    <w:rsid w:val="00EC5238"/>
    <w:rsid w:val="00EC5CF3"/>
    <w:rsid w:val="00ED6AF0"/>
    <w:rsid w:val="00EE1785"/>
    <w:rsid w:val="00EE34A8"/>
    <w:rsid w:val="00EE5345"/>
    <w:rsid w:val="00EF0222"/>
    <w:rsid w:val="00EF4579"/>
    <w:rsid w:val="00EF76F5"/>
    <w:rsid w:val="00F04261"/>
    <w:rsid w:val="00F043F8"/>
    <w:rsid w:val="00F1042E"/>
    <w:rsid w:val="00F23D7F"/>
    <w:rsid w:val="00F31F6D"/>
    <w:rsid w:val="00F37CF3"/>
    <w:rsid w:val="00F40943"/>
    <w:rsid w:val="00F41EE9"/>
    <w:rsid w:val="00F52017"/>
    <w:rsid w:val="00F54616"/>
    <w:rsid w:val="00F553E1"/>
    <w:rsid w:val="00F82F16"/>
    <w:rsid w:val="00F84182"/>
    <w:rsid w:val="00FB34A7"/>
    <w:rsid w:val="00FB6997"/>
    <w:rsid w:val="00FD1281"/>
    <w:rsid w:val="00FF1B3C"/>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uiPriority w:val="99"/>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6"/>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66"/>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46148" TargetMode="External"/><Relationship Id="rId13" Type="http://schemas.openxmlformats.org/officeDocument/2006/relationships/hyperlink" Target="mailto:zp@um.ostroleka.p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846148"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61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fontTable" Target="fontTable.xml"/><Relationship Id="rId10" Type="http://schemas.openxmlformats.org/officeDocument/2006/relationships/hyperlink" Target="https://platformazakupowa.pl/pn/ostrole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90CB-0155-49AE-81FD-673F3258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72</Pages>
  <Words>28466</Words>
  <Characters>170802</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198871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114</cp:revision>
  <cp:lastPrinted>2023-11-06T11:21:00Z</cp:lastPrinted>
  <dcterms:created xsi:type="dcterms:W3CDTF">2023-02-01T12:55:00Z</dcterms:created>
  <dcterms:modified xsi:type="dcterms:W3CDTF">2023-11-13T08:46:00Z</dcterms:modified>
</cp:coreProperties>
</file>