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11" w:rsidRDefault="002C66C8" w:rsidP="0094627E">
      <w:pPr>
        <w:pStyle w:val="Mario"/>
        <w:spacing w:line="100" w:lineRule="atLeast"/>
        <w:ind w:left="920" w:hanging="910"/>
        <w:rPr>
          <w:b/>
          <w:color w:val="000000"/>
        </w:rPr>
      </w:pPr>
      <w:r>
        <w:rPr>
          <w:b/>
          <w:color w:val="000000"/>
        </w:rPr>
        <w:t xml:space="preserve">             </w:t>
      </w:r>
      <w:r w:rsidR="00592BE5">
        <w:rPr>
          <w:b/>
          <w:color w:val="000000"/>
        </w:rPr>
        <w:t xml:space="preserve"> </w:t>
      </w:r>
      <w:r>
        <w:rPr>
          <w:b/>
          <w:color w:val="000000"/>
        </w:rPr>
        <w:t xml:space="preserve"> Konieczność zakupu</w:t>
      </w:r>
      <w:r w:rsidR="001F6534">
        <w:rPr>
          <w:b/>
          <w:color w:val="000000"/>
        </w:rPr>
        <w:t xml:space="preserve"> 2 osobnych </w:t>
      </w:r>
      <w:r>
        <w:rPr>
          <w:b/>
          <w:color w:val="000000"/>
        </w:rPr>
        <w:t xml:space="preserve"> </w:t>
      </w:r>
      <w:r w:rsidR="00FC11D6">
        <w:rPr>
          <w:b/>
          <w:color w:val="000000"/>
        </w:rPr>
        <w:t>ładowar</w:t>
      </w:r>
      <w:r w:rsidR="001F6534">
        <w:rPr>
          <w:b/>
          <w:color w:val="000000"/>
        </w:rPr>
        <w:t>ek</w:t>
      </w:r>
      <w:r w:rsidR="00FC11D6">
        <w:rPr>
          <w:b/>
          <w:color w:val="000000"/>
        </w:rPr>
        <w:t xml:space="preserve"> </w:t>
      </w:r>
      <w:r w:rsidR="00470860" w:rsidRPr="00470860">
        <w:rPr>
          <w:b/>
          <w:color w:val="000000"/>
        </w:rPr>
        <w:t xml:space="preserve"> </w:t>
      </w:r>
      <w:r w:rsidR="001F6534">
        <w:rPr>
          <w:b/>
          <w:color w:val="000000"/>
        </w:rPr>
        <w:t>naściennych</w:t>
      </w:r>
      <w:r w:rsidR="00FC11D6">
        <w:rPr>
          <w:b/>
          <w:color w:val="000000"/>
        </w:rPr>
        <w:t xml:space="preserve"> </w:t>
      </w:r>
      <w:r w:rsidR="00470860" w:rsidRPr="00470860">
        <w:rPr>
          <w:b/>
          <w:color w:val="000000"/>
        </w:rPr>
        <w:t xml:space="preserve">do </w:t>
      </w:r>
      <w:r w:rsidR="00470860">
        <w:rPr>
          <w:b/>
          <w:color w:val="000000"/>
        </w:rPr>
        <w:t xml:space="preserve"> </w:t>
      </w:r>
      <w:r w:rsidR="001F6534">
        <w:rPr>
          <w:b/>
          <w:color w:val="000000"/>
        </w:rPr>
        <w:t>pojazdów</w:t>
      </w:r>
      <w:r w:rsidR="00FD552E">
        <w:rPr>
          <w:b/>
          <w:color w:val="000000"/>
        </w:rPr>
        <w:t xml:space="preserve"> </w:t>
      </w:r>
      <w:r w:rsidR="001F6534">
        <w:rPr>
          <w:b/>
          <w:color w:val="000000"/>
        </w:rPr>
        <w:t xml:space="preserve">hybrydowych typu </w:t>
      </w:r>
      <w:proofErr w:type="spellStart"/>
      <w:r w:rsidR="001F6534">
        <w:rPr>
          <w:b/>
          <w:color w:val="000000"/>
        </w:rPr>
        <w:t>plug-in</w:t>
      </w:r>
      <w:proofErr w:type="spellEnd"/>
      <w:r w:rsidR="00470860" w:rsidRPr="00470860">
        <w:rPr>
          <w:b/>
          <w:color w:val="000000"/>
        </w:rPr>
        <w:t xml:space="preserve"> marki </w:t>
      </w:r>
      <w:r w:rsidR="00BF3B13">
        <w:rPr>
          <w:b/>
          <w:color w:val="000000"/>
        </w:rPr>
        <w:t>SKODA</w:t>
      </w:r>
      <w:r w:rsidR="001F6534">
        <w:rPr>
          <w:b/>
          <w:color w:val="000000"/>
        </w:rPr>
        <w:t xml:space="preserve"> </w:t>
      </w:r>
      <w:r w:rsidR="009F19C8">
        <w:rPr>
          <w:b/>
          <w:color w:val="000000"/>
        </w:rPr>
        <w:t xml:space="preserve">- </w:t>
      </w:r>
      <w:r w:rsidR="00FC11D6">
        <w:rPr>
          <w:b/>
          <w:color w:val="000000"/>
        </w:rPr>
        <w:t xml:space="preserve">o mocy  11 </w:t>
      </w:r>
      <w:proofErr w:type="spellStart"/>
      <w:r w:rsidR="00FC11D6">
        <w:rPr>
          <w:b/>
          <w:color w:val="000000"/>
        </w:rPr>
        <w:t>kW</w:t>
      </w:r>
      <w:proofErr w:type="spellEnd"/>
    </w:p>
    <w:p w:rsidR="00470860" w:rsidRDefault="001F6534" w:rsidP="0094627E">
      <w:pPr>
        <w:pStyle w:val="Mario"/>
        <w:spacing w:line="100" w:lineRule="atLeast"/>
        <w:ind w:left="920" w:hanging="910"/>
        <w:rPr>
          <w:color w:val="000000"/>
        </w:rPr>
      </w:pPr>
      <w:r>
        <w:rPr>
          <w:b/>
          <w:color w:val="000000"/>
        </w:rPr>
        <w:t xml:space="preserve">                </w:t>
      </w:r>
    </w:p>
    <w:p w:rsidR="0094627E" w:rsidRPr="0094627E" w:rsidRDefault="00BF3B13" w:rsidP="009A17DD">
      <w:pPr>
        <w:pStyle w:val="Mario"/>
        <w:numPr>
          <w:ilvl w:val="0"/>
          <w:numId w:val="1"/>
        </w:numPr>
        <w:spacing w:line="100" w:lineRule="atLeast"/>
        <w:rPr>
          <w:color w:val="000000"/>
          <w:shd w:val="clear" w:color="auto" w:fill="FFFF00"/>
        </w:rPr>
      </w:pPr>
      <w:r>
        <w:rPr>
          <w:color w:val="000000"/>
        </w:rPr>
        <w:t>Dwa</w:t>
      </w:r>
      <w:r w:rsidR="00A9170E">
        <w:rPr>
          <w:color w:val="000000"/>
        </w:rPr>
        <w:t xml:space="preserve"> </w:t>
      </w:r>
      <w:r w:rsidR="00E17E62">
        <w:rPr>
          <w:color w:val="000000"/>
        </w:rPr>
        <w:t xml:space="preserve">kompletne </w:t>
      </w:r>
      <w:r w:rsidR="00470860">
        <w:rPr>
          <w:color w:val="000000"/>
        </w:rPr>
        <w:t>u</w:t>
      </w:r>
      <w:r w:rsidR="0094627E">
        <w:rPr>
          <w:color w:val="000000"/>
        </w:rPr>
        <w:t>rządzeni</w:t>
      </w:r>
      <w:r>
        <w:rPr>
          <w:color w:val="000000"/>
        </w:rPr>
        <w:t>a</w:t>
      </w:r>
      <w:r w:rsidR="0094627E">
        <w:rPr>
          <w:color w:val="000000"/>
        </w:rPr>
        <w:t xml:space="preserve"> jednostanowiskowe</w:t>
      </w:r>
      <w:r w:rsidR="00470860">
        <w:rPr>
          <w:color w:val="000000"/>
        </w:rPr>
        <w:t xml:space="preserve"> </w:t>
      </w:r>
      <w:r w:rsidR="00F20727">
        <w:rPr>
          <w:color w:val="000000"/>
        </w:rPr>
        <w:t>o kompaktowych rozmiarach pozwalają</w:t>
      </w:r>
      <w:r w:rsidR="0094627E" w:rsidRPr="0094627E">
        <w:rPr>
          <w:color w:val="000000"/>
        </w:rPr>
        <w:t xml:space="preserve">ce na pełne doładowanie  pojazdu, </w:t>
      </w:r>
      <w:r w:rsidR="00CB5E78">
        <w:rPr>
          <w:color w:val="000000"/>
        </w:rPr>
        <w:t>wyposaż</w:t>
      </w:r>
      <w:r w:rsidR="0094627E" w:rsidRPr="0094627E">
        <w:rPr>
          <w:color w:val="000000"/>
        </w:rPr>
        <w:t>one we wskaźnik LED i</w:t>
      </w:r>
      <w:r w:rsidR="00CB5E78">
        <w:rPr>
          <w:color w:val="000000"/>
        </w:rPr>
        <w:t>n</w:t>
      </w:r>
      <w:r w:rsidR="0094627E" w:rsidRPr="0094627E">
        <w:rPr>
          <w:color w:val="000000"/>
        </w:rPr>
        <w:t>formujący o statucie ładowarki (kontrolka, wyświetlacz)</w:t>
      </w:r>
    </w:p>
    <w:p w:rsidR="0094627E" w:rsidRPr="00BF3B13" w:rsidRDefault="0094627E" w:rsidP="009A17DD">
      <w:pPr>
        <w:pStyle w:val="Mario"/>
        <w:numPr>
          <w:ilvl w:val="0"/>
          <w:numId w:val="1"/>
        </w:numPr>
        <w:spacing w:line="100" w:lineRule="atLeast"/>
        <w:rPr>
          <w:color w:val="000000"/>
          <w:shd w:val="clear" w:color="auto" w:fill="FFFF00"/>
        </w:rPr>
      </w:pPr>
      <w:r w:rsidRPr="00BF3B13">
        <w:rPr>
          <w:color w:val="000000"/>
        </w:rPr>
        <w:t>Konstrukcja urządzeni</w:t>
      </w:r>
      <w:r w:rsidR="00CB5E78" w:rsidRPr="00BF3B13">
        <w:rPr>
          <w:color w:val="000000"/>
        </w:rPr>
        <w:t>a</w:t>
      </w:r>
      <w:r w:rsidRPr="00BF3B13">
        <w:rPr>
          <w:color w:val="000000"/>
        </w:rPr>
        <w:t xml:space="preserve"> umożliwiająca prosty montaż naścienny Urządzenie umożliwiające ładowanie pojazdów w trybie </w:t>
      </w:r>
      <w:proofErr w:type="spellStart"/>
      <w:r w:rsidRPr="00BF3B13">
        <w:rPr>
          <w:color w:val="000000"/>
        </w:rPr>
        <w:t>Mode</w:t>
      </w:r>
      <w:proofErr w:type="spellEnd"/>
      <w:r w:rsidRPr="00BF3B13">
        <w:rPr>
          <w:color w:val="000000"/>
        </w:rPr>
        <w:t xml:space="preserve"> -3</w:t>
      </w:r>
      <w:r w:rsidRPr="00BF3B13">
        <w:rPr>
          <w:color w:val="000000"/>
          <w:shd w:val="clear" w:color="auto" w:fill="FFFF00"/>
        </w:rPr>
        <w:t xml:space="preserve"> </w:t>
      </w:r>
    </w:p>
    <w:p w:rsidR="0094627E" w:rsidRPr="0094627E" w:rsidRDefault="0094627E" w:rsidP="009A17DD">
      <w:pPr>
        <w:pStyle w:val="Mario"/>
        <w:numPr>
          <w:ilvl w:val="0"/>
          <w:numId w:val="1"/>
        </w:numPr>
        <w:spacing w:line="100" w:lineRule="atLeast"/>
        <w:rPr>
          <w:color w:val="000000"/>
          <w:shd w:val="clear" w:color="auto" w:fill="FFFF00"/>
        </w:rPr>
      </w:pPr>
      <w:r w:rsidRPr="0094627E">
        <w:rPr>
          <w:color w:val="000000"/>
        </w:rPr>
        <w:t>Napięcie znamionowe 400V 50Hz (3 fazy</w:t>
      </w:r>
      <w:r w:rsidR="00615F83">
        <w:rPr>
          <w:color w:val="000000"/>
        </w:rPr>
        <w:t xml:space="preserve"> z </w:t>
      </w:r>
      <w:r w:rsidR="00307A9D">
        <w:rPr>
          <w:color w:val="000000"/>
        </w:rPr>
        <w:t>których jednocześ</w:t>
      </w:r>
      <w:r w:rsidR="00615F83">
        <w:rPr>
          <w:color w:val="000000"/>
        </w:rPr>
        <w:t>nie będzie pobierane napięcie</w:t>
      </w:r>
      <w:r w:rsidR="00307A9D">
        <w:rPr>
          <w:color w:val="000000"/>
        </w:rPr>
        <w:t xml:space="preserve"> a nie tylko z jednej fazy</w:t>
      </w:r>
      <w:r w:rsidRPr="0094627E">
        <w:rPr>
          <w:color w:val="000000"/>
        </w:rPr>
        <w:t>)</w:t>
      </w:r>
    </w:p>
    <w:p w:rsidR="0094627E" w:rsidRPr="0094627E" w:rsidRDefault="00615F83" w:rsidP="009A17DD">
      <w:pPr>
        <w:pStyle w:val="Mario"/>
        <w:numPr>
          <w:ilvl w:val="0"/>
          <w:numId w:val="1"/>
        </w:numPr>
        <w:spacing w:line="100" w:lineRule="atLeast"/>
        <w:rPr>
          <w:color w:val="000000"/>
          <w:shd w:val="clear" w:color="auto" w:fill="FFFF00"/>
        </w:rPr>
      </w:pPr>
      <w:r>
        <w:rPr>
          <w:color w:val="000000"/>
        </w:rPr>
        <w:t>m</w:t>
      </w:r>
      <w:r w:rsidR="00381078">
        <w:rPr>
          <w:color w:val="000000"/>
        </w:rPr>
        <w:t>oc ładowania ma</w:t>
      </w:r>
      <w:r w:rsidR="005D5098">
        <w:rPr>
          <w:color w:val="000000"/>
        </w:rPr>
        <w:t>ks</w:t>
      </w:r>
      <w:r w:rsidR="00381078">
        <w:rPr>
          <w:color w:val="000000"/>
        </w:rPr>
        <w:t>imum</w:t>
      </w:r>
      <w:r w:rsidR="00FD552E">
        <w:rPr>
          <w:color w:val="000000"/>
        </w:rPr>
        <w:t xml:space="preserve"> 11</w:t>
      </w:r>
      <w:r w:rsidR="0094627E" w:rsidRPr="0094627E">
        <w:rPr>
          <w:color w:val="000000"/>
        </w:rPr>
        <w:t xml:space="preserve"> </w:t>
      </w:r>
      <w:proofErr w:type="spellStart"/>
      <w:r w:rsidR="0094627E" w:rsidRPr="0094627E">
        <w:rPr>
          <w:color w:val="000000"/>
        </w:rPr>
        <w:t>k</w:t>
      </w:r>
      <w:r w:rsidR="0094627E">
        <w:rPr>
          <w:color w:val="000000"/>
        </w:rPr>
        <w:t>W</w:t>
      </w:r>
      <w:proofErr w:type="spellEnd"/>
    </w:p>
    <w:p w:rsidR="0094627E" w:rsidRPr="0094627E" w:rsidRDefault="00FD552E" w:rsidP="009A17DD">
      <w:pPr>
        <w:pStyle w:val="Mario"/>
        <w:numPr>
          <w:ilvl w:val="0"/>
          <w:numId w:val="1"/>
        </w:numPr>
        <w:spacing w:line="100" w:lineRule="atLeast"/>
        <w:rPr>
          <w:color w:val="000000"/>
          <w:shd w:val="clear" w:color="auto" w:fill="FFFF00"/>
        </w:rPr>
      </w:pPr>
      <w:r>
        <w:rPr>
          <w:color w:val="000000"/>
        </w:rPr>
        <w:t>Natężenie 16</w:t>
      </w:r>
      <w:r w:rsidR="0094627E" w:rsidRPr="0094627E">
        <w:rPr>
          <w:color w:val="000000"/>
        </w:rPr>
        <w:t>A</w:t>
      </w:r>
    </w:p>
    <w:p w:rsidR="0094627E" w:rsidRPr="0094627E" w:rsidRDefault="0094627E" w:rsidP="009A17DD">
      <w:pPr>
        <w:pStyle w:val="Mario"/>
        <w:numPr>
          <w:ilvl w:val="0"/>
          <w:numId w:val="1"/>
        </w:numPr>
        <w:spacing w:line="100" w:lineRule="atLeast"/>
        <w:rPr>
          <w:color w:val="000000"/>
          <w:shd w:val="clear" w:color="auto" w:fill="FFFF00"/>
        </w:rPr>
      </w:pPr>
      <w:r w:rsidRPr="0094627E">
        <w:rPr>
          <w:color w:val="000000"/>
        </w:rPr>
        <w:t>Ładowarka wyposażona gni</w:t>
      </w:r>
      <w:r w:rsidR="00CB5E78">
        <w:rPr>
          <w:color w:val="000000"/>
        </w:rPr>
        <w:t>az</w:t>
      </w:r>
      <w:r w:rsidRPr="0094627E">
        <w:rPr>
          <w:color w:val="000000"/>
        </w:rPr>
        <w:t>do typu 2.</w:t>
      </w:r>
    </w:p>
    <w:p w:rsidR="0094627E" w:rsidRDefault="0094627E" w:rsidP="009A17DD">
      <w:pPr>
        <w:pStyle w:val="Mario"/>
        <w:numPr>
          <w:ilvl w:val="0"/>
          <w:numId w:val="1"/>
        </w:numPr>
        <w:spacing w:line="100" w:lineRule="atLeast"/>
        <w:rPr>
          <w:color w:val="000000"/>
        </w:rPr>
      </w:pPr>
      <w:r w:rsidRPr="0094627E">
        <w:rPr>
          <w:color w:val="000000"/>
        </w:rPr>
        <w:t>Klasa o</w:t>
      </w:r>
      <w:r>
        <w:rPr>
          <w:color w:val="000000"/>
        </w:rPr>
        <w:t>chrony urządzenia – minimum IP 5</w:t>
      </w:r>
      <w:r w:rsidRPr="0094627E">
        <w:rPr>
          <w:color w:val="000000"/>
        </w:rPr>
        <w:t>4</w:t>
      </w:r>
    </w:p>
    <w:p w:rsidR="0094627E" w:rsidRDefault="0094627E" w:rsidP="009A17DD">
      <w:pPr>
        <w:pStyle w:val="Mario"/>
        <w:numPr>
          <w:ilvl w:val="0"/>
          <w:numId w:val="1"/>
        </w:numPr>
        <w:spacing w:line="100" w:lineRule="atLeast"/>
        <w:rPr>
          <w:color w:val="000000"/>
        </w:rPr>
      </w:pPr>
      <w:r>
        <w:rPr>
          <w:color w:val="000000"/>
        </w:rPr>
        <w:t>Kabel do ładowania pojazdów o dł.</w:t>
      </w:r>
      <w:r w:rsidR="00E17E62">
        <w:rPr>
          <w:color w:val="000000"/>
        </w:rPr>
        <w:t xml:space="preserve"> </w:t>
      </w:r>
      <w:r>
        <w:rPr>
          <w:color w:val="000000"/>
        </w:rPr>
        <w:t>min. 5 m</w:t>
      </w:r>
      <w:r w:rsidR="00381078">
        <w:rPr>
          <w:color w:val="000000"/>
        </w:rPr>
        <w:t xml:space="preserve"> (kabel oddzielnie załączany gniazdami – umożliwiający ładowanie pojazdów w razie konieczności także na innych komercyjnych stacjach ładowania)</w:t>
      </w:r>
    </w:p>
    <w:p w:rsidR="0094627E" w:rsidRDefault="0094627E" w:rsidP="009A17DD">
      <w:pPr>
        <w:pStyle w:val="Mario"/>
        <w:numPr>
          <w:ilvl w:val="0"/>
          <w:numId w:val="1"/>
        </w:numPr>
        <w:spacing w:line="100" w:lineRule="atLeast"/>
        <w:rPr>
          <w:color w:val="000000"/>
        </w:rPr>
      </w:pPr>
      <w:r>
        <w:rPr>
          <w:color w:val="000000"/>
        </w:rPr>
        <w:t>Dostęp do ładowarki dla pojazdu poprzez odczyt z karty</w:t>
      </w:r>
      <w:r w:rsidR="00470860">
        <w:rPr>
          <w:color w:val="000000"/>
        </w:rPr>
        <w:t xml:space="preserve"> RFID ( dwie karty na jedno urządzenie – do 1 pojazdu)</w:t>
      </w:r>
    </w:p>
    <w:p w:rsidR="009A17DD" w:rsidRDefault="0094627E" w:rsidP="009A17DD">
      <w:pPr>
        <w:pStyle w:val="Mario"/>
        <w:numPr>
          <w:ilvl w:val="0"/>
          <w:numId w:val="1"/>
        </w:numPr>
        <w:spacing w:line="100" w:lineRule="atLeast"/>
        <w:rPr>
          <w:color w:val="000000"/>
        </w:rPr>
      </w:pPr>
      <w:r>
        <w:rPr>
          <w:color w:val="000000"/>
        </w:rPr>
        <w:t>Licznik energii</w:t>
      </w:r>
    </w:p>
    <w:p w:rsidR="00615F83" w:rsidRDefault="00381078" w:rsidP="009A17DD">
      <w:pPr>
        <w:pStyle w:val="Mario"/>
        <w:numPr>
          <w:ilvl w:val="0"/>
          <w:numId w:val="1"/>
        </w:numPr>
        <w:spacing w:line="100" w:lineRule="atLeast"/>
        <w:rPr>
          <w:color w:val="000000"/>
        </w:rPr>
      </w:pPr>
      <w:r>
        <w:rPr>
          <w:color w:val="000000"/>
        </w:rPr>
        <w:t xml:space="preserve"> Ładowanie samochodu marki </w:t>
      </w:r>
      <w:r w:rsidR="00BF3B13">
        <w:rPr>
          <w:color w:val="000000"/>
        </w:rPr>
        <w:t>SKODA</w:t>
      </w:r>
      <w:r w:rsidR="001F6534">
        <w:rPr>
          <w:color w:val="000000"/>
        </w:rPr>
        <w:t xml:space="preserve"> hybryda </w:t>
      </w:r>
      <w:proofErr w:type="spellStart"/>
      <w:r w:rsidR="001F6534">
        <w:rPr>
          <w:color w:val="000000"/>
        </w:rPr>
        <w:t>plug-in</w:t>
      </w:r>
      <w:proofErr w:type="spellEnd"/>
      <w:r w:rsidR="00BF3B13">
        <w:rPr>
          <w:color w:val="000000"/>
        </w:rPr>
        <w:t>.</w:t>
      </w:r>
    </w:p>
    <w:p w:rsidR="00615F83" w:rsidRDefault="00615F83" w:rsidP="009A17DD">
      <w:pPr>
        <w:pStyle w:val="Mario"/>
        <w:numPr>
          <w:ilvl w:val="0"/>
          <w:numId w:val="1"/>
        </w:numPr>
        <w:spacing w:line="100" w:lineRule="atLeast"/>
        <w:rPr>
          <w:color w:val="000000"/>
        </w:rPr>
      </w:pPr>
      <w:r>
        <w:rPr>
          <w:color w:val="000000"/>
        </w:rPr>
        <w:t>Montaż, podłączenie i sprawdzenie sprawności ładowarki.</w:t>
      </w:r>
    </w:p>
    <w:p w:rsidR="00615F83" w:rsidRDefault="00615F83" w:rsidP="009A17DD">
      <w:pPr>
        <w:pStyle w:val="Mario"/>
        <w:numPr>
          <w:ilvl w:val="0"/>
          <w:numId w:val="1"/>
        </w:numPr>
        <w:spacing w:line="100" w:lineRule="atLeast"/>
        <w:rPr>
          <w:color w:val="000000"/>
        </w:rPr>
      </w:pPr>
      <w:r>
        <w:rPr>
          <w:color w:val="000000"/>
        </w:rPr>
        <w:t>Instrukcja obsługi.</w:t>
      </w:r>
    </w:p>
    <w:p w:rsidR="00381078" w:rsidRDefault="00615F83" w:rsidP="009A17DD">
      <w:pPr>
        <w:pStyle w:val="Mario"/>
        <w:numPr>
          <w:ilvl w:val="0"/>
          <w:numId w:val="1"/>
        </w:numPr>
        <w:spacing w:line="100" w:lineRule="atLeast"/>
        <w:rPr>
          <w:color w:val="000000"/>
        </w:rPr>
      </w:pPr>
      <w:r>
        <w:rPr>
          <w:color w:val="000000"/>
        </w:rPr>
        <w:t>Do instrukcji obsługi dołączone warunki, okres gwarancji i wykaz z danymi kontaktowymi dostępnych serwisów.</w:t>
      </w:r>
    </w:p>
    <w:p w:rsidR="00307A9D" w:rsidRDefault="00307A9D" w:rsidP="009A17DD">
      <w:pPr>
        <w:pStyle w:val="Mario"/>
        <w:numPr>
          <w:ilvl w:val="0"/>
          <w:numId w:val="1"/>
        </w:numPr>
        <w:spacing w:line="100" w:lineRule="atLeast"/>
        <w:rPr>
          <w:color w:val="000000"/>
        </w:rPr>
      </w:pPr>
      <w:r>
        <w:rPr>
          <w:color w:val="000000"/>
        </w:rPr>
        <w:t>Cała dokumentacja w języku polskim</w:t>
      </w:r>
    </w:p>
    <w:p w:rsidR="009A17DD" w:rsidRDefault="009A17DD" w:rsidP="009A17DD">
      <w:pPr>
        <w:pStyle w:val="Mario"/>
        <w:spacing w:line="100" w:lineRule="atLeast"/>
        <w:ind w:left="1070"/>
        <w:rPr>
          <w:color w:val="000000"/>
        </w:rPr>
      </w:pPr>
    </w:p>
    <w:p w:rsidR="00F50D11" w:rsidRDefault="00F50D11" w:rsidP="00F50D11">
      <w:pPr>
        <w:pStyle w:val="Mario"/>
        <w:spacing w:line="100" w:lineRule="atLeast"/>
        <w:ind w:firstLine="708"/>
        <w:rPr>
          <w:color w:val="000000"/>
        </w:rPr>
      </w:pPr>
      <w:r>
        <w:rPr>
          <w:color w:val="000000"/>
        </w:rPr>
        <w:t>Gwarancja na każdą ładowarkę min. 24 miesiące.</w:t>
      </w:r>
    </w:p>
    <w:p w:rsidR="00F50D11" w:rsidRDefault="00F50D11" w:rsidP="00F50D11">
      <w:pPr>
        <w:pStyle w:val="Mario"/>
        <w:spacing w:line="100" w:lineRule="atLeast"/>
        <w:ind w:firstLine="708"/>
        <w:rPr>
          <w:color w:val="000000"/>
        </w:rPr>
      </w:pPr>
    </w:p>
    <w:p w:rsidR="00F50D11" w:rsidRDefault="00F50D11" w:rsidP="00F50D11">
      <w:pPr>
        <w:pStyle w:val="Mario"/>
        <w:spacing w:line="100" w:lineRule="atLeast"/>
        <w:ind w:firstLine="708"/>
        <w:rPr>
          <w:color w:val="000000"/>
        </w:rPr>
      </w:pPr>
      <w:r>
        <w:rPr>
          <w:color w:val="000000"/>
        </w:rPr>
        <w:t>Termin płatności 30 dni od dnia wystawienia faktury.</w:t>
      </w:r>
    </w:p>
    <w:p w:rsidR="00F50D11" w:rsidRDefault="00F50D11" w:rsidP="00F50D11">
      <w:pPr>
        <w:pStyle w:val="Mario"/>
        <w:spacing w:line="100" w:lineRule="atLeast"/>
        <w:ind w:firstLine="708"/>
        <w:rPr>
          <w:color w:val="000000"/>
        </w:rPr>
      </w:pPr>
    </w:p>
    <w:p w:rsidR="00F50D11" w:rsidRDefault="00F50D11" w:rsidP="00F50D11">
      <w:pPr>
        <w:pStyle w:val="Mario"/>
        <w:spacing w:line="100" w:lineRule="atLeast"/>
        <w:ind w:firstLine="708"/>
        <w:rPr>
          <w:color w:val="000000"/>
        </w:rPr>
      </w:pPr>
      <w:r>
        <w:rPr>
          <w:color w:val="000000"/>
        </w:rPr>
        <w:t>Faktury wystawione na każdą ładowarkę osobno.</w:t>
      </w:r>
    </w:p>
    <w:p w:rsidR="00F50D11" w:rsidRDefault="00F50D11" w:rsidP="00F50D11">
      <w:pPr>
        <w:pStyle w:val="Mario"/>
        <w:spacing w:line="100" w:lineRule="atLeast"/>
        <w:ind w:firstLine="708"/>
        <w:rPr>
          <w:color w:val="000000"/>
        </w:rPr>
      </w:pPr>
    </w:p>
    <w:p w:rsidR="00F50D11" w:rsidRPr="00405B02" w:rsidRDefault="00F50D11" w:rsidP="00F50D11">
      <w:pPr>
        <w:pStyle w:val="Mario"/>
        <w:spacing w:line="100" w:lineRule="atLeast"/>
        <w:ind w:firstLine="708"/>
        <w:rPr>
          <w:b/>
          <w:color w:val="000000"/>
        </w:rPr>
      </w:pPr>
      <w:r w:rsidRPr="00405B02">
        <w:rPr>
          <w:b/>
          <w:color w:val="000000"/>
        </w:rPr>
        <w:t xml:space="preserve">Na </w:t>
      </w:r>
      <w:r>
        <w:rPr>
          <w:b/>
          <w:color w:val="000000"/>
        </w:rPr>
        <w:t xml:space="preserve">fakturach zapis: zakup i montaż ładowarek współfinansowany </w:t>
      </w:r>
      <w:r>
        <w:rPr>
          <w:b/>
          <w:color w:val="000000"/>
        </w:rPr>
        <w:br/>
        <w:t xml:space="preserve">         z</w:t>
      </w:r>
      <w:r w:rsidRPr="00405B02">
        <w:rPr>
          <w:b/>
          <w:color w:val="000000"/>
        </w:rPr>
        <w:t xml:space="preserve"> </w:t>
      </w:r>
      <w:r>
        <w:rPr>
          <w:b/>
          <w:color w:val="000000"/>
        </w:rPr>
        <w:t>Funduszu Wsparcia Policji</w:t>
      </w:r>
      <w:r w:rsidRPr="00405B02">
        <w:rPr>
          <w:b/>
          <w:color w:val="000000"/>
        </w:rPr>
        <w:t xml:space="preserve">. </w:t>
      </w:r>
    </w:p>
    <w:p w:rsidR="00F50D11" w:rsidRDefault="00F50D11" w:rsidP="00F50D11">
      <w:pPr>
        <w:pStyle w:val="Mario"/>
        <w:spacing w:line="100" w:lineRule="atLeast"/>
        <w:ind w:firstLine="708"/>
        <w:rPr>
          <w:color w:val="000000"/>
        </w:rPr>
      </w:pPr>
    </w:p>
    <w:p w:rsidR="00F50D11" w:rsidRDefault="00F50D11" w:rsidP="00F50D11">
      <w:pPr>
        <w:pStyle w:val="Mario"/>
        <w:spacing w:line="240" w:lineRule="auto"/>
        <w:ind w:firstLine="708"/>
        <w:rPr>
          <w:color w:val="000000"/>
        </w:rPr>
      </w:pPr>
      <w:r w:rsidRPr="00405B02">
        <w:rPr>
          <w:b/>
          <w:color w:val="000000"/>
        </w:rPr>
        <w:t xml:space="preserve">Termin realizacji zamówienia do </w:t>
      </w:r>
      <w:r>
        <w:rPr>
          <w:b/>
          <w:color w:val="000000"/>
        </w:rPr>
        <w:t xml:space="preserve">30 dni kalendarzowych od dnia przyjęcia </w:t>
      </w:r>
      <w:r>
        <w:rPr>
          <w:b/>
          <w:color w:val="000000"/>
        </w:rPr>
        <w:br/>
        <w:t xml:space="preserve">          zlecenia</w:t>
      </w:r>
    </w:p>
    <w:p w:rsidR="00F50D11" w:rsidRDefault="00F50D11" w:rsidP="00F50D11">
      <w:pPr>
        <w:pStyle w:val="Mario"/>
        <w:spacing w:line="240" w:lineRule="auto"/>
        <w:ind w:firstLine="708"/>
        <w:rPr>
          <w:color w:val="000000"/>
        </w:rPr>
      </w:pPr>
    </w:p>
    <w:p w:rsidR="00F50D11" w:rsidRDefault="00F50D11" w:rsidP="00F50D11">
      <w:pPr>
        <w:pStyle w:val="mario0"/>
        <w:shd w:val="clear" w:color="auto" w:fill="FFFFFF"/>
        <w:spacing w:before="0" w:beforeAutospacing="0" w:after="120" w:afterAutospacing="0"/>
        <w:ind w:firstLine="708"/>
        <w:rPr>
          <w:rStyle w:val="Pogrubienie"/>
          <w:rFonts w:ascii="Arial" w:hAnsi="Arial" w:cs="Arial"/>
        </w:rPr>
      </w:pPr>
      <w:r w:rsidRPr="006936FA">
        <w:rPr>
          <w:rStyle w:val="Pogrubienie"/>
          <w:rFonts w:ascii="Arial" w:hAnsi="Arial" w:cs="Arial"/>
        </w:rPr>
        <w:t xml:space="preserve">PO WYŁONIENIU WYKONAWCY ZOSTANIE PRZEKAZANE DO </w:t>
      </w:r>
      <w:r>
        <w:rPr>
          <w:rStyle w:val="Pogrubienie"/>
          <w:rFonts w:ascii="Arial" w:hAnsi="Arial" w:cs="Arial"/>
        </w:rPr>
        <w:t xml:space="preserve">     </w:t>
      </w:r>
    </w:p>
    <w:p w:rsidR="00F50D11" w:rsidRDefault="00F50D11" w:rsidP="00F50D11">
      <w:pPr>
        <w:pStyle w:val="mario0"/>
        <w:shd w:val="clear" w:color="auto" w:fill="FFFFFF"/>
        <w:spacing w:before="0" w:beforeAutospacing="0" w:after="120" w:afterAutospacing="0"/>
        <w:ind w:firstLine="708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REALIZACJI Z</w:t>
      </w:r>
      <w:r w:rsidRPr="006936FA">
        <w:rPr>
          <w:rStyle w:val="Pogrubienie"/>
          <w:rFonts w:ascii="Arial" w:hAnsi="Arial" w:cs="Arial"/>
        </w:rPr>
        <w:t>LEC</w:t>
      </w:r>
      <w:r>
        <w:rPr>
          <w:rStyle w:val="Pogrubienie"/>
          <w:rFonts w:ascii="Arial" w:hAnsi="Arial" w:cs="Arial"/>
        </w:rPr>
        <w:t>ENIE NA WYKONANIE USŁUGI MONTAŻU</w:t>
      </w:r>
    </w:p>
    <w:p w:rsidR="00F50D11" w:rsidRPr="001B3998" w:rsidRDefault="00F50D11" w:rsidP="00F50D11">
      <w:pPr>
        <w:pStyle w:val="mario0"/>
        <w:shd w:val="clear" w:color="auto" w:fill="FFFFFF"/>
        <w:spacing w:before="0" w:beforeAutospacing="0" w:after="120" w:afterAutospacing="0"/>
        <w:ind w:firstLine="708"/>
        <w:rPr>
          <w:rFonts w:ascii="Arial" w:hAnsi="Arial" w:cs="Arial"/>
        </w:rPr>
      </w:pPr>
      <w:r w:rsidRPr="006936FA">
        <w:rPr>
          <w:rStyle w:val="Pogrubienie"/>
          <w:rFonts w:ascii="Arial" w:hAnsi="Arial" w:cs="Arial"/>
        </w:rPr>
        <w:t>ŁADOWAŁEK WRAZ Z ICH  DOSTAWĄ</w:t>
      </w:r>
      <w:r>
        <w:rPr>
          <w:rStyle w:val="Pogrubienie"/>
          <w:rFonts w:ascii="Arial" w:hAnsi="Arial" w:cs="Arial"/>
        </w:rPr>
        <w:t>.</w:t>
      </w:r>
    </w:p>
    <w:p w:rsidR="00F50D11" w:rsidRPr="0094627E" w:rsidRDefault="00F50D11" w:rsidP="00F50D11">
      <w:pPr>
        <w:pStyle w:val="Mario"/>
        <w:spacing w:line="240" w:lineRule="auto"/>
        <w:rPr>
          <w:b/>
          <w:bCs/>
          <w:color w:val="FF0000"/>
        </w:rPr>
      </w:pPr>
    </w:p>
    <w:p w:rsidR="00F50D11" w:rsidRPr="00F50D11" w:rsidRDefault="00F50D11" w:rsidP="00F50D11">
      <w:pPr>
        <w:pStyle w:val="Akapitzlist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0D11">
        <w:rPr>
          <w:rFonts w:ascii="Arial" w:hAnsi="Arial" w:cs="Arial"/>
          <w:b/>
          <w:sz w:val="24"/>
          <w:szCs w:val="24"/>
        </w:rPr>
        <w:t xml:space="preserve">Montaż dwóch  urządzeń jednostanowiskowych  odbędzie w dwóch osobnych garażach  </w:t>
      </w:r>
      <w:r w:rsidRPr="00F50D11">
        <w:rPr>
          <w:rFonts w:ascii="Arial" w:hAnsi="Arial" w:cs="Arial"/>
          <w:b/>
          <w:color w:val="000000"/>
          <w:sz w:val="24"/>
          <w:szCs w:val="24"/>
        </w:rPr>
        <w:t xml:space="preserve">na terenie KP KRZYKI (Wrocław, ul. </w:t>
      </w:r>
      <w:proofErr w:type="spellStart"/>
      <w:r w:rsidRPr="00F50D11">
        <w:rPr>
          <w:rFonts w:ascii="Arial" w:hAnsi="Arial" w:cs="Arial"/>
          <w:b/>
          <w:color w:val="000000"/>
          <w:sz w:val="24"/>
          <w:szCs w:val="24"/>
        </w:rPr>
        <w:t>Ślężna</w:t>
      </w:r>
      <w:proofErr w:type="spellEnd"/>
      <w:r w:rsidRPr="00F50D11">
        <w:rPr>
          <w:rFonts w:ascii="Arial" w:hAnsi="Arial" w:cs="Arial"/>
          <w:b/>
          <w:color w:val="000000"/>
          <w:sz w:val="24"/>
          <w:szCs w:val="24"/>
        </w:rPr>
        <w:t xml:space="preserve"> 115-129)</w:t>
      </w:r>
    </w:p>
    <w:p w:rsidR="000A763E" w:rsidRPr="00F50D11" w:rsidRDefault="000A763E" w:rsidP="009A17DD">
      <w:pPr>
        <w:pStyle w:val="Akapitzlist"/>
        <w:rPr>
          <w:rFonts w:ascii="Arial" w:hAnsi="Arial" w:cs="Arial"/>
          <w:b/>
          <w:sz w:val="24"/>
          <w:szCs w:val="24"/>
        </w:rPr>
      </w:pPr>
    </w:p>
    <w:sectPr w:rsidR="000A763E" w:rsidRPr="00F50D11" w:rsidSect="000A76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22" w:rsidRDefault="006F4B22" w:rsidP="002544E0">
      <w:pPr>
        <w:spacing w:after="0" w:line="240" w:lineRule="auto"/>
      </w:pPr>
      <w:r>
        <w:separator/>
      </w:r>
    </w:p>
  </w:endnote>
  <w:endnote w:type="continuationSeparator" w:id="1">
    <w:p w:rsidR="006F4B22" w:rsidRDefault="006F4B22" w:rsidP="002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22" w:rsidRDefault="006F4B22" w:rsidP="002544E0">
      <w:pPr>
        <w:spacing w:after="0" w:line="240" w:lineRule="auto"/>
      </w:pPr>
      <w:r>
        <w:separator/>
      </w:r>
    </w:p>
  </w:footnote>
  <w:footnote w:type="continuationSeparator" w:id="1">
    <w:p w:rsidR="006F4B22" w:rsidRDefault="006F4B22" w:rsidP="002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E0" w:rsidRDefault="002544E0" w:rsidP="002544E0">
    <w:pPr>
      <w:pBdr>
        <w:bottom w:val="single" w:sz="4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0EC"/>
    <w:multiLevelType w:val="hybridMultilevel"/>
    <w:tmpl w:val="36F0F5C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27E"/>
    <w:rsid w:val="000A763E"/>
    <w:rsid w:val="000F30DE"/>
    <w:rsid w:val="001E226B"/>
    <w:rsid w:val="001F6534"/>
    <w:rsid w:val="002544E0"/>
    <w:rsid w:val="002C66C8"/>
    <w:rsid w:val="00307A9D"/>
    <w:rsid w:val="00315845"/>
    <w:rsid w:val="00321102"/>
    <w:rsid w:val="00381078"/>
    <w:rsid w:val="00470860"/>
    <w:rsid w:val="005007A2"/>
    <w:rsid w:val="00592BE5"/>
    <w:rsid w:val="005D5098"/>
    <w:rsid w:val="005D53B5"/>
    <w:rsid w:val="005E0A1B"/>
    <w:rsid w:val="00615F83"/>
    <w:rsid w:val="00672DCE"/>
    <w:rsid w:val="0067762F"/>
    <w:rsid w:val="006E2E16"/>
    <w:rsid w:val="006F4B22"/>
    <w:rsid w:val="00727F81"/>
    <w:rsid w:val="007D272A"/>
    <w:rsid w:val="00827097"/>
    <w:rsid w:val="008E580E"/>
    <w:rsid w:val="0094627E"/>
    <w:rsid w:val="009A17DD"/>
    <w:rsid w:val="009F19C8"/>
    <w:rsid w:val="00A8147C"/>
    <w:rsid w:val="00A9170E"/>
    <w:rsid w:val="00AD5830"/>
    <w:rsid w:val="00B870DF"/>
    <w:rsid w:val="00BF3B13"/>
    <w:rsid w:val="00C65C03"/>
    <w:rsid w:val="00CB5E78"/>
    <w:rsid w:val="00D531F9"/>
    <w:rsid w:val="00D80B3A"/>
    <w:rsid w:val="00D971E2"/>
    <w:rsid w:val="00E17E62"/>
    <w:rsid w:val="00E60874"/>
    <w:rsid w:val="00ED513D"/>
    <w:rsid w:val="00ED77DF"/>
    <w:rsid w:val="00EF7F46"/>
    <w:rsid w:val="00F20727"/>
    <w:rsid w:val="00F50D11"/>
    <w:rsid w:val="00FC11D6"/>
    <w:rsid w:val="00FD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6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io">
    <w:name w:val="Mario"/>
    <w:basedOn w:val="Normalny"/>
    <w:rsid w:val="0094627E"/>
    <w:pPr>
      <w:widowControl w:val="0"/>
      <w:suppressAutoHyphens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9A1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4E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54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44E0"/>
    <w:rPr>
      <w:sz w:val="22"/>
      <w:szCs w:val="22"/>
      <w:lang w:eastAsia="en-US"/>
    </w:rPr>
  </w:style>
  <w:style w:type="paragraph" w:customStyle="1" w:styleId="mario0">
    <w:name w:val="mario"/>
    <w:basedOn w:val="Normalny"/>
    <w:rsid w:val="007D2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7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B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Jacek</cp:lastModifiedBy>
  <cp:revision>3</cp:revision>
  <cp:lastPrinted>2020-07-27T11:33:00Z</cp:lastPrinted>
  <dcterms:created xsi:type="dcterms:W3CDTF">2024-05-29T10:13:00Z</dcterms:created>
  <dcterms:modified xsi:type="dcterms:W3CDTF">2024-05-29T10:21:00Z</dcterms:modified>
</cp:coreProperties>
</file>