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428E2" w14:textId="3815CD39" w:rsidR="00330315" w:rsidRDefault="00330315" w:rsidP="00330315">
      <w:pPr>
        <w:jc w:val="both"/>
        <w:rPr>
          <w:rFonts w:cstheme="minorHAnsi"/>
          <w:bCs/>
        </w:rPr>
      </w:pPr>
      <w:r w:rsidRPr="00803FDA">
        <w:rPr>
          <w:rFonts w:cstheme="minorHAnsi"/>
          <w:bCs/>
        </w:rPr>
        <w:t xml:space="preserve">Załącznik nr </w:t>
      </w:r>
      <w:r>
        <w:rPr>
          <w:rFonts w:cstheme="minorHAnsi"/>
          <w:bCs/>
        </w:rPr>
        <w:t>6</w:t>
      </w:r>
      <w:r w:rsidRPr="00803FDA">
        <w:rPr>
          <w:rFonts w:cstheme="minorHAnsi"/>
          <w:bCs/>
        </w:rPr>
        <w:t xml:space="preserve"> do SWZ – oświadczenie </w:t>
      </w:r>
      <w:r>
        <w:rPr>
          <w:rFonts w:cstheme="minorHAnsi"/>
          <w:bCs/>
        </w:rPr>
        <w:t xml:space="preserve">podmiotu trzeciego </w:t>
      </w:r>
      <w:r w:rsidRPr="00803FDA">
        <w:rPr>
          <w:rFonts w:cstheme="minorHAnsi"/>
          <w:bCs/>
          <w:color w:val="000000"/>
        </w:rPr>
        <w:t xml:space="preserve">o niepodleganiu wykluczeniu na postawie przesłanek wskazanych w art. 7 </w:t>
      </w:r>
      <w:proofErr w:type="spellStart"/>
      <w:r w:rsidRPr="00803FDA">
        <w:rPr>
          <w:rFonts w:cstheme="minorHAnsi"/>
          <w:bCs/>
          <w:color w:val="000000"/>
        </w:rPr>
        <w:t>s.r.p.w.a</w:t>
      </w:r>
      <w:proofErr w:type="spellEnd"/>
      <w:r w:rsidRPr="00803FDA">
        <w:rPr>
          <w:rFonts w:cstheme="minorHAnsi"/>
          <w:bCs/>
          <w:color w:val="000000"/>
        </w:rPr>
        <w:t xml:space="preserve">. oraz art. 5k </w:t>
      </w:r>
      <w:r w:rsidRPr="00803FDA">
        <w:rPr>
          <w:rFonts w:cstheme="minorHAnsi"/>
          <w:bCs/>
        </w:rPr>
        <w:t>Rozporządzenia Rady (UE) nr 833/2014</w:t>
      </w:r>
    </w:p>
    <w:p w14:paraId="248127E4" w14:textId="77777777" w:rsidR="00330315" w:rsidRPr="00803FDA" w:rsidRDefault="00330315" w:rsidP="00330315">
      <w:pPr>
        <w:jc w:val="both"/>
        <w:rPr>
          <w:rFonts w:cstheme="minorHAnsi"/>
          <w:bCs/>
          <w:i/>
        </w:rPr>
      </w:pPr>
      <w:r>
        <w:rPr>
          <w:rFonts w:cstheme="minorHAnsi"/>
          <w:bCs/>
        </w:rPr>
        <w:t>Nr ref.: TARRSA/PODRÓŻE/1/2024</w:t>
      </w:r>
    </w:p>
    <w:p w14:paraId="2647FB94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5186F93" w14:textId="6936B57F" w:rsidR="00D81585" w:rsidRPr="00330315" w:rsidRDefault="00330315" w:rsidP="00330315">
      <w:pPr>
        <w:spacing w:before="120" w:after="0" w:line="360" w:lineRule="auto"/>
        <w:jc w:val="center"/>
        <w:rPr>
          <w:rFonts w:ascii="Arial" w:hAnsi="Arial" w:cs="Arial"/>
          <w:bCs/>
          <w:caps/>
          <w:sz w:val="20"/>
          <w:szCs w:val="20"/>
        </w:rPr>
      </w:pPr>
      <w:r w:rsidRPr="00330315">
        <w:rPr>
          <w:rFonts w:ascii="Arial" w:hAnsi="Arial" w:cs="Arial"/>
          <w:bCs/>
          <w:sz w:val="20"/>
          <w:szCs w:val="20"/>
        </w:rPr>
        <w:t xml:space="preserve">dotyczące przesłanek wykluczenia z art. 5k </w:t>
      </w:r>
      <w:r>
        <w:rPr>
          <w:rFonts w:ascii="Arial" w:hAnsi="Arial" w:cs="Arial"/>
          <w:bCs/>
          <w:sz w:val="20"/>
          <w:szCs w:val="20"/>
        </w:rPr>
        <w:t>R</w:t>
      </w:r>
      <w:r w:rsidRPr="00330315">
        <w:rPr>
          <w:rFonts w:ascii="Arial" w:hAnsi="Arial" w:cs="Arial"/>
          <w:bCs/>
          <w:sz w:val="20"/>
          <w:szCs w:val="20"/>
        </w:rPr>
        <w:t xml:space="preserve">ozporządzenia 833/2014 oraz art. 7 ust. 1 ustawy o szczególnych rozwiązaniach w zakresie przeciwdziałania wspieraniu agresji na </w:t>
      </w:r>
      <w:r>
        <w:rPr>
          <w:rFonts w:ascii="Arial" w:hAnsi="Arial" w:cs="Arial"/>
          <w:bCs/>
          <w:sz w:val="20"/>
          <w:szCs w:val="20"/>
        </w:rPr>
        <w:t>U</w:t>
      </w:r>
      <w:r w:rsidRPr="00330315">
        <w:rPr>
          <w:rFonts w:ascii="Arial" w:hAnsi="Arial" w:cs="Arial"/>
          <w:bCs/>
          <w:sz w:val="20"/>
          <w:szCs w:val="20"/>
        </w:rPr>
        <w:t>krainę oraz służących ochronie bezpieczeństwa narodowego</w:t>
      </w:r>
      <w:r>
        <w:rPr>
          <w:rFonts w:ascii="Arial" w:hAnsi="Arial" w:cs="Arial"/>
          <w:bCs/>
          <w:caps/>
          <w:sz w:val="20"/>
          <w:szCs w:val="20"/>
        </w:rPr>
        <w:t xml:space="preserve"> </w:t>
      </w:r>
      <w:r w:rsidR="00D81585" w:rsidRPr="00330315">
        <w:rPr>
          <w:rFonts w:ascii="Arial" w:hAnsi="Arial" w:cs="Arial"/>
          <w:bCs/>
          <w:sz w:val="20"/>
          <w:szCs w:val="20"/>
        </w:rPr>
        <w:t>składane na podstawie art. 125 ust. 5 ustawy Pzp</w:t>
      </w:r>
    </w:p>
    <w:p w14:paraId="3DF2A946" w14:textId="77777777" w:rsidR="00330315" w:rsidRDefault="00330315" w:rsidP="0033031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Pr="00803FDA">
        <w:rPr>
          <w:rFonts w:ascii="Arial" w:hAnsi="Arial" w:cs="Arial"/>
          <w:sz w:val="21"/>
          <w:szCs w:val="21"/>
        </w:rPr>
        <w:t xml:space="preserve">. </w:t>
      </w:r>
      <w:r w:rsidRPr="00803FDA">
        <w:rPr>
          <w:rFonts w:ascii="Arial" w:hAnsi="Arial" w:cs="Arial"/>
          <w:b/>
          <w:bCs/>
          <w:sz w:val="21"/>
          <w:szCs w:val="21"/>
        </w:rPr>
        <w:t>„Sukcesywne i kompleksowe świadczenie usług organizacji podróży służbowych”</w:t>
      </w:r>
      <w:r w:rsidRPr="00803FDA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Toruńską Agencję Rozwoju Regionalnego S.A.,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436618">
    <w:abstractNumId w:val="1"/>
  </w:num>
  <w:num w:numId="2" w16cid:durableId="118787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38BF"/>
    <w:rsid w:val="000A6D1B"/>
    <w:rsid w:val="00110AA3"/>
    <w:rsid w:val="00121439"/>
    <w:rsid w:val="00162444"/>
    <w:rsid w:val="0019486C"/>
    <w:rsid w:val="002F1996"/>
    <w:rsid w:val="00330315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Kmieć</cp:lastModifiedBy>
  <cp:revision>2</cp:revision>
  <dcterms:created xsi:type="dcterms:W3CDTF">2024-06-17T08:20:00Z</dcterms:created>
  <dcterms:modified xsi:type="dcterms:W3CDTF">2024-06-17T08:20:00Z</dcterms:modified>
</cp:coreProperties>
</file>