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/>
        <w:keepLines/>
        <w:widowControl w:val="0"/>
        <w:shd w:val="clear" w:color="auto" w:fill="auto"/>
        <w:bidi w:val="0"/>
        <w:spacing w:before="0" w:after="460" w:line="240" w:lineRule="auto"/>
        <w:ind w:left="0" w:right="0" w:firstLine="0"/>
        <w:jc w:val="center"/>
      </w:pPr>
      <w:bookmarkStart w:id="0" w:name="bookmark0"/>
      <w:r>
        <w:rPr>
          <w:rStyle w:val="CharStyle3"/>
        </w:rPr>
        <w:t>Przedmiar robót</w:t>
      </w:r>
      <w:bookmarkEnd w:id="0"/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460" w:line="240" w:lineRule="auto"/>
        <w:ind w:left="0" w:right="0" w:firstLine="0"/>
        <w:jc w:val="center"/>
      </w:pPr>
      <w:r>
        <w:rPr>
          <w:rStyle w:val="CharStyle3"/>
        </w:rPr>
        <w:t>Trzebownisko Łąka elektr.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1160" w:right="0" w:firstLine="0"/>
        <w:jc w:val="left"/>
      </w:pPr>
      <w:r>
        <w:rPr>
          <w:rStyle w:val="CharStyle5"/>
          <w:sz w:val="19"/>
          <w:szCs w:val="19"/>
        </w:rPr>
        <w:t xml:space="preserve">Obiekt lub rodzaj robót: </w:t>
      </w:r>
      <w:r>
        <w:rPr>
          <w:rStyle w:val="CharStyle5"/>
          <w:b/>
          <w:bCs/>
        </w:rPr>
        <w:t>elektryczne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2160" w:right="0" w:firstLine="0"/>
        <w:jc w:val="left"/>
      </w:pPr>
      <w:r>
        <w:rPr>
          <w:rStyle w:val="CharStyle5"/>
          <w:sz w:val="19"/>
          <w:szCs w:val="19"/>
        </w:rPr>
        <w:t xml:space="preserve">Lokalizacja: </w:t>
      </w:r>
      <w:r>
        <w:rPr>
          <w:rStyle w:val="CharStyle5"/>
          <w:b/>
          <w:bCs/>
        </w:rPr>
        <w:t>Działki 596/17, 596/11 i część działki 596/3 obr. 0002 Łąka gm. Trzebownisko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2400" w:right="0" w:firstLine="0"/>
        <w:jc w:val="left"/>
      </w:pPr>
      <w:r>
        <w:rPr>
          <w:rStyle w:val="CharStyle5"/>
          <w:sz w:val="19"/>
          <w:szCs w:val="19"/>
        </w:rPr>
        <w:t xml:space="preserve">Inwestor: </w:t>
      </w:r>
      <w:r>
        <w:rPr>
          <w:rStyle w:val="CharStyle5"/>
          <w:b/>
          <w:bCs/>
        </w:rPr>
        <w:t>Gmina Trzebownisko z siedzibą w Trzebownisku 976, 36-001 Trzebownisko</w:t>
      </w:r>
      <w:r>
        <w:br w:type="page"/>
      </w: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460" w:line="240" w:lineRule="auto"/>
        <w:ind w:left="0" w:right="0" w:firstLine="0"/>
        <w:jc w:val="center"/>
      </w:pPr>
      <w:bookmarkStart w:id="3" w:name="bookmark3"/>
      <w:r>
        <w:rPr>
          <w:rStyle w:val="CharStyle3"/>
        </w:rPr>
        <w:t>Przedmiar robót</w:t>
      </w:r>
      <w:bookmarkEnd w:id="3"/>
    </w:p>
    <w:tbl>
      <w:tblPr>
        <w:tblOverlap w:val="never"/>
        <w:jc w:val="center"/>
        <w:tblLayout w:type="fixed"/>
      </w:tblPr>
      <w:tblGrid>
        <w:gridCol w:w="528"/>
        <w:gridCol w:w="1502"/>
        <w:gridCol w:w="4517"/>
        <w:gridCol w:w="619"/>
        <w:gridCol w:w="792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Norma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Ilość/ Ilość jedn.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 jedn.</w:t>
            </w:r>
          </w:p>
        </w:tc>
      </w:tr>
      <w:tr>
        <w:trPr>
          <w:trHeight w:val="32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Kosztorys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Style w:val="CharStyle11"/>
                <w:b/>
                <w:bCs/>
                <w:sz w:val="24"/>
                <w:szCs w:val="24"/>
              </w:rPr>
              <w:t>Trzebownisko Łąka elektr.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11"/>
                <w:b/>
                <w:bCs/>
                <w:sz w:val="22"/>
                <w:szCs w:val="22"/>
              </w:rPr>
              <w:t>Oświetlenie i instalacja gniazd wtyczkowych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1.1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5/306/7 (2)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nt 6A, 250V schodowy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0,315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0,31500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klawiszowy n/t 6A, 250V schodowy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1.2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5/306/2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pt 10A, 250V 1-biegunowy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0,158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0,15800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klawiszowy p/t 10A, 250V 1-biegunowy nf 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1.3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5/306/5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nt 10A, 250V 1-biegunowy WNt-1A IP 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0,21000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klawiszowy n/t 10A, 250V 1-biegunowy IP 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1.4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5/306/3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pt w puszce instalacyjnej - świecznikowy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0,189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0,18900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klawiszowy p/t 10A, 250V świecznikowy nf 502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1.5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5/308/1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Gniazda instalacyjne wtyczkowe ze stykiem ochronnym, pt, 2-biegunowe 10A 2,5^mm2 końcowe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0,179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0,17900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Gniazdo wtyczkowe p.t. 2P+Z, 10/16A, 250V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PT-130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28"/>
        <w:gridCol w:w="1502"/>
        <w:gridCol w:w="4517"/>
        <w:gridCol w:w="619"/>
        <w:gridCol w:w="792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Norma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Ilość/ Ilość jedn.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 jedn.</w:t>
            </w:r>
          </w:p>
        </w:tc>
      </w:tr>
      <w:tr>
        <w:trPr>
          <w:trHeight w:val="701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1.6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5/308/3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Gniazda instalacyjne wtyczkowe ze stykiem ochronnym, pt, 2-biegunowe 10A 2,5^mm2 przelotowe podwójne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0,341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0,34100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Gniazdo wtyczkowe przenośne lub stałe 2P+Z, nf 2624-136, nf 2624-326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1.7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5/308/6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Gniazda instalacyjne wtyczkowe ze stykiem ochronnym, nt, 3-biegunowe 16A 2,5^mm2 bryzgoszczelne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0,287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0,28700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Gniazdo wtyczkowe bryzgoodporne 16A stałe 3P+Z nf 2627-126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1.8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5/308/11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Gniazda instalacyjne wtyczkowe ze stykiem ochronnym, nt, 3-biegunowe 63A 10^mm2 metalowe z uziemieniem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0,443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0,44300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Gniazdo wtyczkowe bryzgoodporne 63A stałe 3P+Z nf 2161-120 500V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1.9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5/308/5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Gniazda instalacyjne wtyczkowe ze stykiem ochronnym, pt, 2-biegunowe 16A 2,5^mm2 bryzgoszczelne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0,263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0,26300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</w:rPr>
              <w:t>Gniazdo wtyczkowe p.t. izolacyjne bryzgoszczelne n.t. 2P+Z, 10/16A, 250V nf 421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1.10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A1 Oprawa oświetleniowa LED 840 4000lm 25W IP66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A1 Oprawa oświetleniowa LED 840 4000lm 25W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IP66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1.11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A1/AW Oprawa oświetleniowa LED 840 A 27 TC 1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A1/AW Oprawa oświetleniowa LED 840 A 27 TC 1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28"/>
        <w:gridCol w:w="1502"/>
        <w:gridCol w:w="4517"/>
        <w:gridCol w:w="619"/>
        <w:gridCol w:w="792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Norma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Ilość/ Ilość jedn.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 jedn.</w:t>
            </w:r>
          </w:p>
        </w:tc>
      </w:tr>
      <w:tr>
        <w:trPr>
          <w:trHeight w:val="701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1.12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5/502/1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przykręcane (zwykłe), B1 Oprawa oświetleniowa LED 840 7300lm 43W IP66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vertAlign w:val="superscript"/>
              </w:rPr>
              <w:t>r</w:t>
            </w:r>
            <w:r>
              <w:rPr>
                <w:rStyle w:val="CharStyle11"/>
              </w:rPr>
              <w:t>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0,47000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B1 Oprawa oświetleniowa LED 840 7300lm 43W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IP66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1.13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C1 Oprawa oświetleniowa LED 840 4100lm 35W IP20 DRV + ramka nastropowa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C1 Oprawa oświetleniowa LED 840 4100lm 35W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IP20 DRV + ramka nastropowa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1.14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C2 Oprawa oświetleniowa LED 840 4100lm 35W IP20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C2 Oprawa oświetleniowa LED 840 4100lm 35W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IP20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1.15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D1 Oprawa oświetleniowa LED 840 6000lm 38W IP44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D1 Oprawa oświetleniowa LED 840 6000lm 38W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IP44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1.16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Z1 Oprawa oświetleniowa LED 840 1589lm 15W IP66 IK06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Z1 Oprawa oświetleniowa LED 840 1589lm 15W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IP66 IK06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1.17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Z2 Oprawa oświetleniowa LED 840 3167lm 28W IP66 IK06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Z2 Oprawa oświetleniowa LED 840 3167lm 28W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IP66 IK06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28"/>
        <w:gridCol w:w="1502"/>
        <w:gridCol w:w="4517"/>
        <w:gridCol w:w="619"/>
        <w:gridCol w:w="792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Norma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Ilość/ Ilość jedn.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 jedn.</w:t>
            </w:r>
          </w:p>
        </w:tc>
      </w:tr>
      <w:tr>
        <w:trPr>
          <w:trHeight w:val="701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1.18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AW1 Oprawa ośw. ewakuacyjnego LED 1x1 TC 1 VWD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vertAlign w:val="superscript"/>
              </w:rPr>
              <w:t>r</w:t>
            </w:r>
            <w:r>
              <w:rPr>
                <w:rStyle w:val="CharStyle11"/>
              </w:rPr>
              <w:t>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AW1 Oprawa ośw. ewakuacyjnego LED 1x1 TC 1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VWD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1.19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AW2 Oprawa ośw. ewakuacyjnego LED 1x1 TC 1 CR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AW2 Oprawa ośw. ewakuacyjnego LED 1x1 TC 1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CR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1.20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AW3 Oprawa ośw. ewakuacyjnego LED 1x1 TC 1 WD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AW3 Oprawa ośw. ewakuacyjnego LED 1x1 TC 1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WD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1.21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AWZ Oprawa ośw. ewakuacyjnego LED 1x2 TC 1 ASM IP65 N ATI CNBOP 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AWZ Oprawa ośw. ewakuacyjnego LED 1x2 TC 1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ASM IP65 N ATI CNBOP 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1.22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EW1 Oprawa ośw. kierunkowego LED 4,6W TC 1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EW1 Oprawa ośw. kierunkowego LED 4,6W TC 1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1.23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EW2 Oprawa ośw. kierunkowego LED 8,3W TC 1 IP40 ATI cert.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EW2 Oprawa ośw. kierunkowego LED 8,3W TC 1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IP40 ATI cert.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28"/>
        <w:gridCol w:w="1502"/>
        <w:gridCol w:w="4517"/>
        <w:gridCol w:w="619"/>
        <w:gridCol w:w="792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Norma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Ilość/ Ilość jedn.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 jedn.</w:t>
            </w:r>
          </w:p>
        </w:tc>
      </w:tr>
      <w:tr>
        <w:trPr>
          <w:trHeight w:val="701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1.24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5/501/2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Oprawy oświetleniowe zawieszane (zwykłe), EW3 Oprawa ośw. kierunkowego LED DS2 1,2W TC 1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kpl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EW3 Oprawa ośw. kierunkowego LED DS2 1,2W TC 1 IP65 ATI CNBOP(Mat. inw.=1,00000[+kz])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11"/>
                <w:b/>
                <w:bCs/>
                <w:sz w:val="22"/>
                <w:szCs w:val="22"/>
              </w:rPr>
              <w:t>Instalacja LAN,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2.1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5/1207/1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Wykucie bruzd dla przewodów wtynkowych i rur o średnicy do 47^mm, bruzdy dla przewodów wtynkowych, w cegle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320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0,0798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0,07980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2.2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5/1209/1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Przebijanie otworów w ścianach lub stropach, w gazobetonie, długość przebicia do 15^cm, Fi^80^mm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otwór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0,0473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0,04730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2.3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5/102/1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Rury winidurowe karbowane (giętkie) układane p.t. w gotowych bruzdach, podłoże betonowe, Fi 19^mm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320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0,0861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0,08610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Rura elektroinstalacyjna PVC karbowana RVKLn 18^mm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1,04000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2.4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5/1208/1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Zaprawianie bruzd, bruzda szerokości do 25^mm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320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0,0315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0,03150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2.5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5/201/1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izolowane 1-żyłowe wciagane do rur, 1,5^mm2 przewód FTP kat.6E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928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0,0179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0,01790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U/UTP kat.5E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1,04000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2.6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5/302/1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Puszki instalacyjne podtynkowe, Fr60, pojedyncze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0,08400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Puszka n/t-w/t 1-krotna PK60.201,935.07.12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headerReference w:type="default" r:id="rId5"/>
          <w:footerReference w:type="default" r:id="rId6"/>
          <w:headerReference w:type="first" r:id="rId7"/>
          <w:footerReference w:type="first" r:id="rId8"/>
          <w:footnotePr>
            <w:pos w:val="pageBottom"/>
            <w:numFmt w:val="decimal"/>
            <w:numRestart w:val="continuous"/>
          </w:footnotePr>
          <w:pgSz w:w="11900" w:h="16840"/>
          <w:pgMar w:top="1100" w:right="327" w:bottom="831" w:left="332" w:header="0" w:footer="3" w:gutter="0"/>
          <w:pgNumType w:start="1"/>
          <w:cols w:space="720"/>
          <w:noEndnote/>
          <w:titlePg/>
          <w:rtlGutter w:val="0"/>
          <w:docGrid w:linePitch="360"/>
        </w:sectPr>
      </w:pPr>
    </w:p>
    <w:tbl>
      <w:tblPr>
        <w:tblOverlap w:val="never"/>
        <w:jc w:val="center"/>
        <w:tblLayout w:type="fixed"/>
      </w:tblPr>
      <w:tblGrid>
        <w:gridCol w:w="528"/>
        <w:gridCol w:w="1502"/>
        <w:gridCol w:w="4517"/>
        <w:gridCol w:w="619"/>
        <w:gridCol w:w="792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Norma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Ilość/ Ilość jedn.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 jedn.</w:t>
            </w:r>
          </w:p>
        </w:tc>
      </w:tr>
      <w:tr>
        <w:trPr>
          <w:trHeight w:val="557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11"/>
                <w:b/>
                <w:bCs/>
                <w:sz w:val="22"/>
                <w:szCs w:val="22"/>
              </w:rPr>
              <w:t>instalacja domofonowa, alarmowa i CCTV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3.1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5/1209/5 (1)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Przebijanie otworów w ścianach lub stropach, w cegle, długość przebicia do 1 cegły, Fi^25^mm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otwór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0,394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0,39400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3.2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5/1207/1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Wykucie bruzd dla przewodów wtynkowych i rur o średnicy do 47^mm, bruzdy dla przewodów wtynkowych, w cegle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0,0798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0,07980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3.3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0" w:lineRule="auto"/>
              <w:ind w:left="0" w:right="0" w:firstLine="0"/>
              <w:jc w:val="left"/>
            </w:pPr>
            <w:r>
              <w:rPr>
                <w:rStyle w:val="CharStyle11"/>
              </w:rPr>
              <w:t>KNNR 5/101/2 (2)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Rury winidurowe układane p.t. w gotowych bruzdach, podłoże betonowe, Fi^22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0,12000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66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Rura elektroinstalacyjna PVC gładka sztywna RS 22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Złączka kompensacyjna do rur elektroinstalacyjnych z tworzyw sztucznych ZCL22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26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22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1,04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22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1,04000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0,41000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3.4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5/1208/2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Zaprawianie bruzd, bruzda szerokości do 50^mm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0,0525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0,05250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3.5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5/203/1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kabelkowe wciągane do rur i w kanały zamknięte, rury, przekrój do 7,5^mm2 YDY 3x1,5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0,0352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0,03520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YDY-450/750V 3x1,5mm2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1,04000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3.6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5/203/1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kabelkowe wciągane do rur i w kanały zamknięte, rury, przekrój do 7,5^mm2 FTP 4x2x0,5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0,0352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0,03520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4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FTP 4x2x0,5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1,04000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3.7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5/203/1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kabelkowe wciągane do rur i w kanały zamknięte, rury, przekrój do 7,5^mm2 FTP 4x2x0,5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0,0352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0,03520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FTP 4x2x0,5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1,04000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28"/>
        <w:gridCol w:w="1502"/>
        <w:gridCol w:w="4517"/>
        <w:gridCol w:w="619"/>
        <w:gridCol w:w="792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Norma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Ilość/ Ilość jedn.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 jedn.</w:t>
            </w:r>
          </w:p>
        </w:tc>
      </w:tr>
      <w:tr>
        <w:trPr>
          <w:trHeight w:val="701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3.8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5/203/1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</w:rPr>
              <w:t>Przewody kabelkowe wciągane do rur i w kanały zamknięte, rury, przekrój do 7,5^mm2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</w:rPr>
              <w:t>YTKSY2x2x0,5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392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vertAlign w:val="superscript"/>
              </w:rPr>
              <w:t>r</w:t>
            </w:r>
            <w:r>
              <w:rPr>
                <w:rStyle w:val="CharStyle11"/>
              </w:rPr>
              <w:t>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0,0352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0,03520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YTKSY2x2x0,5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1,04000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3.9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5/1203/8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Podłączenie przewodów pod zaciski lub bolce, przewód kabelkowy do 2,5^mm2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11"/>
                <w:b/>
                <w:bCs/>
                <w:sz w:val="22"/>
                <w:szCs w:val="22"/>
              </w:rPr>
              <w:t>Instalacja odgromowa i połączenia wyrównawcze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4.1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5/605/6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Uziomy powierzchniowe poziome, głębokość wykopu do 0,8^m, grunt kategorii IV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2,16000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41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Bednarka ocynkowana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Złącze kontrolne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Osłony przewodów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 szt 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1,04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0,06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1,04000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0,06000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0,06000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4.2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5/611/1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Łączenie przewodów instalacji odgromowej lub przewodów wyrównawczych, w wykopie, bednarka do 120^mm2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0,248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0,24800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4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Sprzęt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Spawarka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0,124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0,12400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4.3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5/614/3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</w:rPr>
              <w:t>Osłony przewodów uziemiających, długości do 2^m, podłoże z betonu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0,663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0,66300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Osłony przewodów odgromowych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4.4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5/601/1 (2)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instalacji odgromowej, przewody nienaprężane poziome mocowane na wspornikach obsadzanych,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0,312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0,31200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41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Pręty stalowe ocynkowane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Wsporniki dachowe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Złącza rynnowe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 szt 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360" w:right="0" w:firstLine="0"/>
              <w:jc w:val="both"/>
            </w:pPr>
            <w:r>
              <w:rPr>
                <w:rStyle w:val="CharStyle11"/>
              </w:rPr>
              <w:t>1,04 1,01 0,03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1,04000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1,01000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Sprzęt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Spawarka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m-g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0,034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0,03400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28"/>
        <w:gridCol w:w="1502"/>
        <w:gridCol w:w="4517"/>
        <w:gridCol w:w="619"/>
        <w:gridCol w:w="792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Norma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Ilość/ Ilość jedn.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 jedn.</w:t>
            </w:r>
          </w:p>
        </w:tc>
      </w:tr>
      <w:tr>
        <w:trPr>
          <w:trHeight w:val="701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4.5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5/611/11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</w:rPr>
              <w:t>Łączenie przewodów instalacji odgromowej lub przewodów wyrównawczych, na dachu, pręt Fi 10^mm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0,329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0,32900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Sprzęt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Spawarka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0,164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0,16400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4.6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5/612/1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Złąćza rynnowe, naprężające i kontrolne w instalacji odgromowej lub przewodach wyrównawczych, złącze do rynny okapowej, dach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0,14000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Zacisk instalacji odgromowej K-314, ocynkowany do połączeń z rynną dachową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4.7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5/601/3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(2)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Przewody instalacji odgromowej, przewody nienaprężane pionowe mocowane na wspornikach obsadzanych, z pręta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0,385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0,38500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41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Pręty stalowe ocynkowane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Wsporniki dachowe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Złącza rynnowe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 szt 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360" w:right="0" w:firstLine="0"/>
              <w:jc w:val="both"/>
            </w:pPr>
            <w:r>
              <w:rPr>
                <w:rStyle w:val="CharStyle11"/>
              </w:rPr>
              <w:t>1,04 1,01 0,03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1,04000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1,01000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0,03000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4.8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5" w:lineRule="auto"/>
              <w:ind w:left="0" w:right="0" w:firstLine="0"/>
              <w:jc w:val="left"/>
            </w:pPr>
            <w:r>
              <w:rPr>
                <w:rStyle w:val="CharStyle11"/>
              </w:rPr>
              <w:t>KNNR 5/303/10 (2)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</w:rPr>
              <w:t>Puszki z tworzywa sztucznego, 4x16,0^mm2, puszka 140x140 puszka złacza kontrolnego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0,62000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5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Puszka odgałęźna izolacyjna n.t. 140x140^mm, do szyjek złącznych puszka odgromnowa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1,02000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31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4.9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5/612/6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Złącza rynnowe, naprężające i kontrolne w instalacji odgromowej lub przewodach wyrównawczych, złącze kontrolne, połączenie pręt-płaskownik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0,449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0,44900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Złącze kontrolne instalacji odgromowej K-422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1,00000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31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4.10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 5/609/4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Zwody pionowe izolacji odgromowej na dachach oraz iglice z ostrzem odgromowym na słupach z rur stalowych, zwód na dachu lub dymniku stromym 1,5 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0,316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0,31600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Materiały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Pręty stalowe ocynkowane Frdo 18^mm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1,50000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Nakłady pomocnicze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Materiały inne (Materiały)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%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28"/>
        <w:gridCol w:w="1502"/>
        <w:gridCol w:w="4517"/>
        <w:gridCol w:w="619"/>
        <w:gridCol w:w="792"/>
        <w:gridCol w:w="1224"/>
        <w:gridCol w:w="1042"/>
        <w:gridCol w:w="1018"/>
      </w:tblGrid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Podstawa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Opis robót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Norma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Ilość/ Ilość jedn.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Cena jedn.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9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 jedn.</w:t>
            </w:r>
          </w:p>
        </w:tc>
      </w:tr>
      <w:tr>
        <w:trPr>
          <w:trHeight w:val="293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Element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11"/>
                <w:b/>
                <w:bCs/>
                <w:sz w:val="22"/>
                <w:szCs w:val="22"/>
              </w:rPr>
              <w:t>Pomiary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5.1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KNNRW 9/1201/2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Pomiar natężenia oświetlenia wnętrz, na wyznaczonych punktach pomiarowych płaszczyzny roboczej - pomiar pierwszy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punkt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0,40000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5.2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KNNRW 9/1201/3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Pomiar natężenia oświetlenia wnętrz, na wyznaczonych punktach pomiarowych płaszczyzny roboczej - każdy następny pomiar w pomieszczeniu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punkt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vMerge/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/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Robocizna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vertAlign w:val="superscript"/>
              </w:rPr>
              <w:t>r-</w:t>
            </w:r>
            <w:r>
              <w:rPr>
                <w:rStyle w:val="CharStyle11"/>
              </w:rPr>
              <w:t>g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0,15000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439" w:line="1" w:lineRule="exact"/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440" w:line="240" w:lineRule="auto"/>
        <w:ind w:left="0" w:right="0" w:firstLine="0"/>
        <w:jc w:val="center"/>
      </w:pPr>
      <w:bookmarkStart w:id="5" w:name="bookmark5"/>
      <w:r>
        <w:rPr>
          <w:rStyle w:val="CharStyle3"/>
        </w:rPr>
        <w:t>Zestawienie robocizny</w:t>
      </w:r>
      <w:bookmarkEnd w:id="5"/>
    </w:p>
    <w:tbl>
      <w:tblPr>
        <w:tblOverlap w:val="never"/>
        <w:jc w:val="center"/>
        <w:tblLayout w:type="fixed"/>
      </w:tblPr>
      <w:tblGrid>
        <w:gridCol w:w="418"/>
        <w:gridCol w:w="7301"/>
        <w:gridCol w:w="379"/>
        <w:gridCol w:w="1008"/>
        <w:gridCol w:w="1013"/>
        <w:gridCol w:w="1123"/>
      </w:tblGrid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L.p.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Nazwa zawodu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Cena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</w:t>
            </w: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rStyle w:val="CharStyle11"/>
              </w:rPr>
              <w:t>1.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Robotnicy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594,1402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 w:hRule="exact"/>
        </w:trPr>
        <w:tc>
          <w:tcPr>
            <w:gridSpan w:val="3"/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442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Razem (z dokładnością do zaokrągleń):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594,1402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439" w:line="1" w:lineRule="exact"/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440" w:line="240" w:lineRule="auto"/>
        <w:ind w:left="0" w:right="0" w:firstLine="0"/>
        <w:jc w:val="center"/>
      </w:pPr>
      <w:bookmarkStart w:id="7" w:name="bookmark7"/>
      <w:r>
        <w:rPr>
          <w:rStyle w:val="CharStyle3"/>
        </w:rPr>
        <w:t>Zestawienie materiałów</w:t>
      </w:r>
      <w:bookmarkEnd w:id="7"/>
    </w:p>
    <w:tbl>
      <w:tblPr>
        <w:tblOverlap w:val="never"/>
        <w:jc w:val="center"/>
        <w:tblLayout w:type="fixed"/>
      </w:tblPr>
      <w:tblGrid>
        <w:gridCol w:w="394"/>
        <w:gridCol w:w="7080"/>
        <w:gridCol w:w="624"/>
        <w:gridCol w:w="1008"/>
        <w:gridCol w:w="1013"/>
        <w:gridCol w:w="1123"/>
      </w:tblGrid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L.p.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78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Nazwa materiału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Cena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</w:t>
            </w: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EW3 Oprawa ośw. kierunkowego LED DS2 1,2W TC 1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A1 Oprawa oświetleniowa LED 840 4000lm 25W IP66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A1/AW Oprawa oświetleniowa LED 840 A 27 TC 1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AW1 Oprawa ośw. ewakuacyjnego LED 1x1 TC 1 VWD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AW2 Oprawa ośw. ewakuacyjnego LED 1x1 TC 1 CR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AW3 Oprawa ośw. ewakuacyjnego LED 1x1 TC 1 WD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AWZ Oprawa ośw. ewakuacyjnego LED 1x2 TC 1 ASM IP65 N ATI CNBOP 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B1 Oprawa oświetleniowa LED 840 7300lm 43W IP66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rStyle w:val="CharStyle11"/>
              </w:rPr>
              <w:t>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Bednarka ocynkowana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126,88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C1 Oprawa oświetleniowa LED 840 4100lm 35W IP20 DRV + ramka nastropowa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C2 Oprawa oświetleniowa LED 840 4100lm 35W IP20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D1 Oprawa oświetleniowa LED 840 6000lm 38W IP44 DRV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11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EW1 Oprawa ośw. kierunkowego LED 4,6W TC 1 IP65 ATI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EW2 Oprawa ośw. kierunkowego LED 8,3W TC 1 IP40 ATI cert. CNBOP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Gniazdo wtyczkowe bryzgoodporne 16A stałe 3P+Z nf 2627-126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6,12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Gniazdo wtyczkowe bryzgoodporne 63A stałe 3P+Z nf 2161-120 500V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Gniazdo wtyczkowe p.t. 2P+Z, 10/16A, 250V PT-130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2,04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18.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Gniazdo wtyczkowe p.t. izolacyjne bryzgoszczelne n.t. 2P+Z, 10/16A, 250V nf 421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23,46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Gniazdo wtyczkowe przenośne lub stałe 2P+Z, nf 2624-136, nf 2624-326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54,06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klawiszowy n/t 6A, 250V schodowy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2,04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klawiszowy n/t 10A, 250V 1-biegunowy IP 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5,1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klawiszowy p/t 10A, 250V 1-biegunowy nf 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14,28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Łącznik klawiszowy p/t 10A, 250V świecznikowy nf 502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8,16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Osłony przewodów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7,32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Osłony przewodów odgromowych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CharStyle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Pręty stalowe ocynkowane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33,28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Pręty stalowe ocynkowane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12,48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Pręty stalowe ocynkowane Frdo 18^mm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FTP 4x2x0,5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248,56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U/UTP kat.5E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</w:pPr>
            <w:r>
              <w:rPr>
                <w:rStyle w:val="CharStyle11"/>
              </w:rPr>
              <w:t>965,12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31.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YDY-450/750V 3x1,5mm2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37,44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394"/>
        <w:gridCol w:w="7080"/>
        <w:gridCol w:w="624"/>
        <w:gridCol w:w="1008"/>
        <w:gridCol w:w="1013"/>
        <w:gridCol w:w="1123"/>
      </w:tblGrid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L.p.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78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Nazwa materiału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Cena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</w:t>
            </w:r>
          </w:p>
        </w:tc>
      </w:tr>
      <w:tr>
        <w:trPr>
          <w:trHeight w:val="25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Przewód YTKSY2x2x0,5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407,68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Puszka n/t-w/t 1-krotna PK60.201.935.07.12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28,56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Puszka odgałęźna izolacyjna n.t. 140x140^mm, do szyjek złącznych puszka odgromnowa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8,16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Rura elektroinstalacyjna PVC gładka sztywna RS 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60,32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Rura elektroinstalacyjna PVC karbowana RVKLn 18^mm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332,8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Wsporniki dachowe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44,44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Z1 Oprawa oświetleniowa LED 840 1589lm 15W IP66 IK06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Z2 Oprawa oświetleniowa LED 840 3167lm 28W IP66 IK06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Zacisk instalacji odgromowej K-314, ocynkowany do połączeń z rynną dachową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rStyle w:val="CharStyle11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Złącza rynnowe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1,32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Złącze kontrolne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both"/>
            </w:pPr>
            <w:r>
              <w:rPr>
                <w:rStyle w:val="CharStyle11"/>
              </w:rPr>
              <w:t>7,32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Złącze kontrolne instalacji odgromowej K-422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44.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rStyle w:val="CharStyle11"/>
              </w:rPr>
              <w:t>Złączka kompensacyjna do rur elektroinstalacyjnych z tworzyw sztucznych ZCL22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Style w:val="CharStyle11"/>
              </w:rPr>
              <w:t>szt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80"/>
              <w:jc w:val="both"/>
            </w:pPr>
            <w:r>
              <w:rPr>
                <w:rStyle w:val="CharStyle11"/>
              </w:rPr>
              <w:t>23,78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gridSpan w:val="5"/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Razem (z dokładnością do zaokrągleń):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439" w:line="1" w:lineRule="exact"/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440" w:line="240" w:lineRule="auto"/>
        <w:ind w:left="0" w:right="0" w:firstLine="0"/>
        <w:jc w:val="center"/>
      </w:pPr>
      <w:bookmarkStart w:id="9" w:name="bookmark9"/>
      <w:r>
        <w:rPr>
          <w:rStyle w:val="CharStyle3"/>
        </w:rPr>
        <w:t>Zestawienie sprzętu</w:t>
      </w:r>
      <w:bookmarkEnd w:id="9"/>
    </w:p>
    <w:tbl>
      <w:tblPr>
        <w:tblOverlap w:val="never"/>
        <w:jc w:val="center"/>
        <w:tblLayout w:type="fixed"/>
      </w:tblPr>
      <w:tblGrid>
        <w:gridCol w:w="418"/>
        <w:gridCol w:w="7526"/>
        <w:gridCol w:w="696"/>
        <w:gridCol w:w="682"/>
        <w:gridCol w:w="1013"/>
        <w:gridCol w:w="907"/>
      </w:tblGrid>
      <w:tr>
        <w:trPr>
          <w:trHeight w:val="26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  <w:b/>
                <w:bCs/>
                <w:sz w:val="19"/>
                <w:szCs w:val="19"/>
              </w:rPr>
              <w:t>L.p.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Nazwa sprzętu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Jm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11"/>
                <w:b/>
                <w:bCs/>
                <w:sz w:val="19"/>
                <w:szCs w:val="19"/>
              </w:rPr>
              <w:t>Cena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Wartość</w:t>
            </w:r>
          </w:p>
        </w:tc>
      </w:tr>
      <w:tr>
        <w:trPr>
          <w:trHeight w:val="25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rStyle w:val="CharStyle11"/>
              </w:rPr>
              <w:t>1.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Spawarka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1"/>
              </w:rPr>
              <w:t>m-g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gridSpan w:val="3"/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  <w:b/>
                <w:bCs/>
                <w:sz w:val="19"/>
                <w:szCs w:val="19"/>
              </w:rPr>
              <w:t>Razem m-g (z dokładnością do zaokrągleń):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CharStyle11"/>
              </w:rPr>
              <w:t>2,544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sectPr>
      <w:headerReference w:type="default" r:id="rId9"/>
      <w:footerReference w:type="default" r:id="rId10"/>
      <w:headerReference w:type="first" r:id="rId11"/>
      <w:footerReference w:type="first" r:id="rId12"/>
      <w:footnotePr>
        <w:pos w:val="pageBottom"/>
        <w:numFmt w:val="decimal"/>
        <w:numRestart w:val="continuous"/>
      </w:footnotePr>
      <w:pgSz w:w="11900" w:h="16840"/>
      <w:pgMar w:top="1100" w:right="327" w:bottom="831" w:left="332" w:header="0" w:footer="3" w:gutter="0"/>
      <w:cols w:space="720"/>
      <w:noEndnote/>
      <w:titlePg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5892165</wp:posOffset>
              </wp:positionH>
              <wp:positionV relativeFrom="page">
                <wp:posOffset>10302875</wp:posOffset>
              </wp:positionV>
              <wp:extent cx="1410970" cy="113030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410970" cy="11303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Trzebownisko Łąka elektr.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position:absolute;margin-left:463.94999999999999pt;margin-top:811.25pt;width:111.10000000000001pt;height:8.9000000000000004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Trzebownisko Łąka elektr.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5892165</wp:posOffset>
              </wp:positionH>
              <wp:positionV relativeFrom="page">
                <wp:posOffset>10302875</wp:posOffset>
              </wp:positionV>
              <wp:extent cx="1410970" cy="113030"/>
              <wp:wrapNone/>
              <wp:docPr id="11" name="Shape 1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410970" cy="11303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Trzebownisko Łąka elektr.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7" type="#_x0000_t202" style="position:absolute;margin-left:463.94999999999999pt;margin-top:811.25pt;width:111.10000000000001pt;height:8.9000000000000004pt;z-index:-18874405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Trzebownisko Łąka elektr.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5892165</wp:posOffset>
              </wp:positionH>
              <wp:positionV relativeFrom="page">
                <wp:posOffset>10290810</wp:posOffset>
              </wp:positionV>
              <wp:extent cx="1410970" cy="113030"/>
              <wp:wrapNone/>
              <wp:docPr id="15" name="Shape 1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410970" cy="11303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Trzebownisko Łąka elektr.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1" type="#_x0000_t202" style="position:absolute;margin-left:463.94999999999999pt;margin-top:810.30000000000007pt;width:111.10000000000001pt;height:8.9000000000000004pt;z-index:-18874404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Trzebownisko Łąka elektr.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5407660</wp:posOffset>
              </wp:positionH>
              <wp:positionV relativeFrom="page">
                <wp:posOffset>232410</wp:posOffset>
              </wp:positionV>
              <wp:extent cx="1926590" cy="377825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926590" cy="37782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ZUZIA11 (C) Datacomp 1994-2014</w:t>
                          </w:r>
                        </w:p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(lic. 0004D4D4)</w:t>
                          </w:r>
                        </w:p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 xml:space="preserve">strona nr: </w:t>
                          </w:r>
                          <w:fldSimple w:instr=" PAGE \* MERGEFORMAT ">
                            <w:r>
                              <w:rPr>
                                <w:rStyle w:val="CharStyle8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25.80000000000001pt;margin-top:18.300000000000001pt;width:151.70000000000002pt;height:29.75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ZUZIA11 (C) Datacomp 1994-2014</w:t>
                    </w:r>
                  </w:p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(lic. 0004D4D4)</w:t>
                    </w:r>
                  </w:p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 xml:space="preserve">strona nr: </w:t>
                    </w:r>
                    <w:fldSimple w:instr=" PAGE \* MERGEFORMAT ">
                      <w:r>
                        <w:rPr>
                          <w:rStyle w:val="CharStyle8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238125</wp:posOffset>
              </wp:positionH>
              <wp:positionV relativeFrom="page">
                <wp:posOffset>234950</wp:posOffset>
              </wp:positionV>
              <wp:extent cx="1090930" cy="113030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090930" cy="11303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wewnętrzne osprzęt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18.75pt;margin-top:18.5pt;width:85.900000000000006pt;height:8.9000000000000004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wewnętrzne osprzęt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5407660</wp:posOffset>
              </wp:positionH>
              <wp:positionV relativeFrom="page">
                <wp:posOffset>232410</wp:posOffset>
              </wp:positionV>
              <wp:extent cx="1926590" cy="377825"/>
              <wp:wrapNone/>
              <wp:docPr id="7" name="Shape 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926590" cy="37782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ZUZIA11 (C) Datacomp 1994-2014</w:t>
                          </w:r>
                        </w:p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(lic. 0004D4D4)</w:t>
                          </w:r>
                        </w:p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 xml:space="preserve">strona nr: </w:t>
                          </w:r>
                          <w:fldSimple w:instr=" PAGE \* MERGEFORMAT ">
                            <w:r>
                              <w:rPr>
                                <w:rStyle w:val="CharStyle8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3" type="#_x0000_t202" style="position:absolute;margin-left:425.80000000000001pt;margin-top:18.300000000000001pt;width:151.70000000000002pt;height:29.75pt;z-index:-18874405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ZUZIA11 (C) Datacomp 1994-2014</w:t>
                    </w:r>
                  </w:p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(lic. 0004D4D4)</w:t>
                    </w:r>
                  </w:p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 xml:space="preserve">strona nr: </w:t>
                    </w:r>
                    <w:fldSimple w:instr=" PAGE \* MERGEFORMAT ">
                      <w:r>
                        <w:rPr>
                          <w:rStyle w:val="CharStyle8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238125</wp:posOffset>
              </wp:positionH>
              <wp:positionV relativeFrom="page">
                <wp:posOffset>234950</wp:posOffset>
              </wp:positionV>
              <wp:extent cx="1090930" cy="113030"/>
              <wp:wrapNone/>
              <wp:docPr id="9" name="Shape 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090930" cy="11303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wewnętrzne osprzęt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5" type="#_x0000_t202" style="position:absolute;margin-left:18.75pt;margin-top:18.5pt;width:85.900000000000006pt;height:8.9000000000000004pt;z-index:-18874405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wewnętrzne osprzęt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238125</wp:posOffset>
              </wp:positionH>
              <wp:positionV relativeFrom="page">
                <wp:posOffset>232410</wp:posOffset>
              </wp:positionV>
              <wp:extent cx="7095490" cy="377825"/>
              <wp:wrapNone/>
              <wp:docPr id="13" name="Shape 1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095490" cy="37782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11136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wewnętrzne osprzęt</w:t>
                            <w:tab/>
                            <w:t>ZUZIA11 (C) Datacomp 1994-2014</w:t>
                          </w:r>
                        </w:p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(lic. 0004D4D4)</w:t>
                          </w:r>
                        </w:p>
                        <w:p>
                          <w:pPr>
                            <w:pStyle w:val="Style7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1406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8"/>
                              <w:rFonts w:ascii="Arial" w:eastAsia="Arial" w:hAnsi="Arial" w:cs="Arial"/>
                              <w:sz w:val="19"/>
                              <w:szCs w:val="19"/>
                            </w:rPr>
                            <w:t>strona nr:</w:t>
                            <w:tab/>
                          </w:r>
                          <w:fldSimple w:instr=" PAGE \* MERGEFORMAT ">
                            <w:r>
                              <w:rPr>
                                <w:rStyle w:val="CharStyle8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9" type="#_x0000_t202" style="position:absolute;margin-left:18.75pt;margin-top:18.300000000000001pt;width:558.70000000000005pt;height:29.75pt;z-index:-188744051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11136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wewnętrzne osprzęt</w:t>
                      <w:tab/>
                      <w:t>ZUZIA11 (C) Datacomp 1994-2014</w:t>
                    </w:r>
                  </w:p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(lic. 0004D4D4)</w:t>
                    </w:r>
                  </w:p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1406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8"/>
                        <w:rFonts w:ascii="Arial" w:eastAsia="Arial" w:hAnsi="Arial" w:cs="Arial"/>
                        <w:sz w:val="19"/>
                        <w:szCs w:val="19"/>
                      </w:rPr>
                      <w:t>strona nr:</w:t>
                      <w:tab/>
                    </w:r>
                    <w:fldSimple w:instr=" PAGE \* MERGEFORMAT ">
                      <w:r>
                        <w:rPr>
                          <w:rStyle w:val="CharStyle8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pl-PL" w:eastAsia="pl-PL" w:bidi="pl-PL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pl-PL" w:eastAsia="pl-PL" w:bidi="pl-PL"/>
    </w:rPr>
  </w:style>
  <w:style w:type="character" w:customStyle="1" w:styleId="CharStyle3">
    <w:name w:val="Nagłówek #1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harStyle5">
    <w:name w:val="Tekst treści_"/>
    <w:basedOn w:val="DefaultParagraphFont"/>
    <w:link w:val="Style4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8">
    <w:name w:val="Nagłówek lub stopka (2)_"/>
    <w:basedOn w:val="DefaultParagraphFont"/>
    <w:link w:val="Styl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1">
    <w:name w:val="Inne_"/>
    <w:basedOn w:val="DefaultParagraphFont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2">
    <w:name w:val="Nagłówek #1"/>
    <w:basedOn w:val="Normal"/>
    <w:link w:val="CharStyle3"/>
    <w:pPr>
      <w:widowControl w:val="0"/>
      <w:shd w:val="clear" w:color="auto" w:fill="auto"/>
      <w:spacing w:after="450"/>
      <w:jc w:val="center"/>
      <w:outlineLvl w:val="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Style4">
    <w:name w:val="Tekst treści"/>
    <w:basedOn w:val="Normal"/>
    <w:link w:val="CharStyle5"/>
    <w:pPr>
      <w:widowControl w:val="0"/>
      <w:shd w:val="clear" w:color="auto" w:fill="auto"/>
      <w:spacing w:after="160"/>
    </w:pPr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Style7">
    <w:name w:val="Nagłówek lub stopka (2)"/>
    <w:basedOn w:val="Normal"/>
    <w:link w:val="CharStyle8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10">
    <w:name w:val="Inne"/>
    <w:basedOn w:val="Normal"/>
    <w:link w:val="CharStyle11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/Relationships>
</file>

<file path=docProps/core.xml><?xml version="1.0" encoding="utf-8"?>
<cp:coreProperties xmlns:cp="http://schemas.openxmlformats.org/package/2006/metadata/core-properties" xmlns:dc="http://purl.org/dc/elements/1.1/">
  <dc:title>Wydruk kosztorysu</dc:title>
  <dc:subject/>
  <dc:creator>admin</dc:creator>
  <cp:keywords/>
</cp:coreProperties>
</file>