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734F" w14:textId="77777777" w:rsidR="009279C7" w:rsidRPr="009279C7" w:rsidRDefault="009279C7" w:rsidP="009279C7">
      <w:pPr>
        <w:spacing w:before="120" w:after="120" w:line="312" w:lineRule="auto"/>
        <w:ind w:firstLine="623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Załącznik nr 2 do SWZ</w:t>
      </w:r>
    </w:p>
    <w:p w14:paraId="409AE97B" w14:textId="39FDE7E7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103DF23E" w14:textId="60FA469C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 </w:t>
      </w:r>
      <w:r w:rsidRPr="0062460C">
        <w:rPr>
          <w:rFonts w:ascii="Arial" w:hAnsi="Arial"/>
          <w:b/>
          <w:bCs/>
          <w:sz w:val="24"/>
        </w:rPr>
        <w:t>„</w:t>
      </w:r>
      <w:bookmarkStart w:id="0" w:name="_Hlk158807748"/>
      <w:bookmarkStart w:id="1" w:name="_Hlk158291956"/>
      <w:r w:rsidR="00A35D20" w:rsidRPr="00A35D20">
        <w:rPr>
          <w:rFonts w:ascii="Arial" w:hAnsi="Arial"/>
          <w:b/>
          <w:bCs/>
          <w:sz w:val="24"/>
        </w:rPr>
        <w:t xml:space="preserve">Zapewnienie </w:t>
      </w:r>
      <w:bookmarkStart w:id="2" w:name="_Hlk160521800"/>
      <w:r w:rsidR="00A35D20" w:rsidRPr="00A35D20">
        <w:rPr>
          <w:rFonts w:ascii="Arial" w:hAnsi="Arial"/>
          <w:b/>
          <w:bCs/>
          <w:sz w:val="24"/>
        </w:rPr>
        <w:t xml:space="preserve">sali konferencyjnej, </w:t>
      </w:r>
      <w:proofErr w:type="spellStart"/>
      <w:r w:rsidR="00A35D20" w:rsidRPr="00A35D20">
        <w:rPr>
          <w:rFonts w:ascii="Arial" w:hAnsi="Arial"/>
          <w:b/>
          <w:bCs/>
          <w:sz w:val="24"/>
        </w:rPr>
        <w:t>sal</w:t>
      </w:r>
      <w:proofErr w:type="spellEnd"/>
      <w:r w:rsidR="00A35D20" w:rsidRPr="00A35D20">
        <w:rPr>
          <w:rFonts w:ascii="Arial" w:hAnsi="Arial"/>
          <w:b/>
          <w:bCs/>
          <w:sz w:val="24"/>
        </w:rPr>
        <w:t xml:space="preserve"> warsztatowych, usługi restauracyjnej w miejscu eventu „Rola organizacji pozarządowych i innych podmiotów realizujących zadania na rzecz osób starszych w środowisku lokalnym””</w:t>
      </w:r>
      <w:bookmarkEnd w:id="2"/>
      <w:bookmarkEnd w:id="1"/>
      <w:bookmarkEnd w:id="0"/>
      <w:r w:rsidRPr="009279C7">
        <w:rPr>
          <w:rFonts w:ascii="Arial" w:hAnsi="Arial"/>
          <w:sz w:val="24"/>
        </w:rPr>
        <w:t xml:space="preserve"> 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EF6E01F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 xml:space="preserve">. 109 ust. 1 pkt 4, 5i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2D786D35" w14:textId="5DBCD8CD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zachodzą w stosunku do mnie podstawy wykluczenia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naprawcze:</w:t>
      </w:r>
    </w:p>
    <w:p w14:paraId="71A4F1E1" w14:textId="6C366B9F" w:rsidR="00D71EF3" w:rsidRDefault="00D71EF3" w:rsidP="00D71EF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78CA73D2" w:rsidR="00D71EF3" w:rsidRDefault="00D71EF3" w:rsidP="00D71EF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EDD4390" w14:textId="13723B5F" w:rsidR="00B4101E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 xml:space="preserve">. 7 ust 1 ustawy z dnia 13 kwietnia 2022 r. o szczególnych rozwiązaniach </w:t>
      </w:r>
      <w:r w:rsidRPr="009279C7">
        <w:rPr>
          <w:rFonts w:ascii="Arial" w:hAnsi="Arial"/>
          <w:sz w:val="24"/>
        </w:rPr>
        <w:lastRenderedPageBreak/>
        <w:t>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15112">
    <w:abstractNumId w:val="1"/>
  </w:num>
  <w:num w:numId="2" w16cid:durableId="121353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27578B"/>
    <w:rsid w:val="005D4B3D"/>
    <w:rsid w:val="0062460C"/>
    <w:rsid w:val="00774C8C"/>
    <w:rsid w:val="007A5BEE"/>
    <w:rsid w:val="007B126A"/>
    <w:rsid w:val="00825C93"/>
    <w:rsid w:val="008A7B5D"/>
    <w:rsid w:val="009279C7"/>
    <w:rsid w:val="00A20A60"/>
    <w:rsid w:val="00A35D20"/>
    <w:rsid w:val="00AC5BE8"/>
    <w:rsid w:val="00B4101E"/>
    <w:rsid w:val="00D71EF3"/>
    <w:rsid w:val="00EE3BDD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12</cp:revision>
  <dcterms:created xsi:type="dcterms:W3CDTF">2024-02-07T12:31:00Z</dcterms:created>
  <dcterms:modified xsi:type="dcterms:W3CDTF">2024-03-07T12:55:00Z</dcterms:modified>
</cp:coreProperties>
</file>