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EA" w:rsidRDefault="004058CC" w:rsidP="003356E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1704975" cy="1114425"/>
            <wp:effectExtent l="0" t="0" r="9525" b="9525"/>
            <wp:wrapNone/>
            <wp:docPr id="2" name="Obraz 4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1057275"/>
            <wp:effectExtent l="0" t="0" r="0" b="9525"/>
            <wp:wrapNone/>
            <wp:docPr id="3" name="Obraz 7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EA">
        <w:rPr>
          <w:b/>
        </w:rPr>
        <w:tab/>
      </w:r>
    </w:p>
    <w:p w:rsidR="003356EA" w:rsidRDefault="003356EA" w:rsidP="003356EA">
      <w:pPr>
        <w:jc w:val="center"/>
        <w:rPr>
          <w:b/>
        </w:rPr>
      </w:pPr>
    </w:p>
    <w:p w:rsidR="003356EA" w:rsidRDefault="003356EA" w:rsidP="003356EA">
      <w:pPr>
        <w:jc w:val="center"/>
        <w:rPr>
          <w:b/>
        </w:rPr>
      </w:pPr>
    </w:p>
    <w:p w:rsidR="003356EA" w:rsidRDefault="003356EA" w:rsidP="003356EA">
      <w:pPr>
        <w:jc w:val="center"/>
        <w:rPr>
          <w:b/>
        </w:rPr>
      </w:pPr>
    </w:p>
    <w:p w:rsidR="003356EA" w:rsidRDefault="003356EA" w:rsidP="003356EA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t>„Europejski Fundusz Rolny na rzecz Rozwoju Obszarów Wiejskich: Europa inwestująca w obszary wiejskie”</w:t>
      </w: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br/>
        <w:t>Wiejskich: Europa inwestująca w obszary wiejskie”</w:t>
      </w:r>
    </w:p>
    <w:p w:rsidR="003356EA" w:rsidRDefault="004058CC" w:rsidP="003356E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19050</wp:posOffset>
            </wp:positionV>
            <wp:extent cx="1828800" cy="609600"/>
            <wp:effectExtent l="0" t="0" r="0" b="0"/>
            <wp:wrapNone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571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EA">
        <w:rPr>
          <w:b/>
        </w:rPr>
        <w:tab/>
      </w:r>
    </w:p>
    <w:p w:rsidR="003356EA" w:rsidRDefault="003356EA" w:rsidP="003356EA">
      <w:pPr>
        <w:jc w:val="center"/>
        <w:rPr>
          <w:b/>
        </w:rPr>
      </w:pPr>
    </w:p>
    <w:p w:rsidR="003356EA" w:rsidRDefault="003356EA" w:rsidP="00C9177F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:rsidR="00C9177F" w:rsidRDefault="00C9177F" w:rsidP="00C9177F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Załącznik nr 1</w:t>
      </w:r>
    </w:p>
    <w:p w:rsidR="005A1888" w:rsidRDefault="005A1888" w:rsidP="005A1888">
      <w:pPr>
        <w:widowControl w:val="0"/>
        <w:spacing w:line="276" w:lineRule="auto"/>
        <w:ind w:right="-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ZP.272.1.40.2021</w:t>
      </w:r>
    </w:p>
    <w:p w:rsidR="00C9177F" w:rsidRDefault="00C9177F" w:rsidP="00C9177F">
      <w:pPr>
        <w:widowControl w:val="0"/>
        <w:spacing w:line="276" w:lineRule="auto"/>
        <w:ind w:right="-2"/>
        <w:jc w:val="right"/>
        <w:rPr>
          <w:rFonts w:ascii="Arial" w:hAnsi="Arial" w:cs="Arial"/>
          <w:snapToGrid w:val="0"/>
          <w:sz w:val="18"/>
          <w:szCs w:val="18"/>
        </w:rPr>
      </w:pPr>
    </w:p>
    <w:p w:rsidR="00C9177F" w:rsidRDefault="00C9177F" w:rsidP="00C9177F">
      <w:pPr>
        <w:widowControl w:val="0"/>
        <w:spacing w:line="276" w:lineRule="auto"/>
        <w:ind w:right="-2"/>
        <w:jc w:val="center"/>
        <w:rPr>
          <w:rFonts w:ascii="Arial" w:hAnsi="Arial" w:cs="Arial"/>
          <w:b/>
          <w:snapToGrid w:val="0"/>
          <w:sz w:val="20"/>
          <w:szCs w:val="18"/>
        </w:rPr>
      </w:pPr>
      <w:r>
        <w:rPr>
          <w:rFonts w:ascii="Arial" w:hAnsi="Arial" w:cs="Arial"/>
          <w:b/>
          <w:snapToGrid w:val="0"/>
          <w:sz w:val="20"/>
          <w:szCs w:val="18"/>
        </w:rPr>
        <w:t>Szczegółowy opis przedmiotu zamówienia</w:t>
      </w:r>
    </w:p>
    <w:p w:rsidR="00267023" w:rsidRDefault="00267023" w:rsidP="00C9177F">
      <w:pPr>
        <w:widowControl w:val="0"/>
        <w:spacing w:line="276" w:lineRule="auto"/>
        <w:ind w:right="-2"/>
        <w:jc w:val="center"/>
        <w:rPr>
          <w:rFonts w:ascii="Arial" w:hAnsi="Arial" w:cs="Arial"/>
          <w:b/>
          <w:snapToGrid w:val="0"/>
          <w:sz w:val="20"/>
          <w:szCs w:val="18"/>
        </w:rPr>
      </w:pPr>
      <w:r>
        <w:rPr>
          <w:rFonts w:ascii="Arial" w:hAnsi="Arial" w:cs="Arial"/>
          <w:b/>
          <w:snapToGrid w:val="0"/>
          <w:sz w:val="20"/>
          <w:szCs w:val="18"/>
        </w:rPr>
        <w:t>(wymagania minimalne)</w:t>
      </w:r>
    </w:p>
    <w:p w:rsidR="00C9177F" w:rsidRDefault="00C9177F" w:rsidP="00C9177F">
      <w:pPr>
        <w:widowControl w:val="0"/>
        <w:spacing w:line="276" w:lineRule="auto"/>
        <w:ind w:right="-2"/>
        <w:jc w:val="center"/>
        <w:rPr>
          <w:rFonts w:ascii="Arial" w:hAnsi="Arial" w:cs="Arial"/>
          <w:b/>
          <w:snapToGrid w:val="0"/>
          <w:sz w:val="20"/>
          <w:szCs w:val="18"/>
        </w:rPr>
      </w:pP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270"/>
      </w:tblGrid>
      <w:tr w:rsidR="00C9177F" w:rsidRPr="00C9177F" w:rsidTr="00C9177F">
        <w:trPr>
          <w:cantSplit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Monitor – 88 szt.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Typ ekranu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Panoramiczny, LED, 16x9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Przekątna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Min. 26,5” 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Matryca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IPS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Jasność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Min. 250 cd/m</w:t>
            </w:r>
            <w:r>
              <w:rPr>
                <w:rFonts w:ascii="Arial" w:hAnsi="Arial" w:cs="Arial"/>
                <w:vertAlign w:val="superscript"/>
                <w:lang w:eastAsia="en-US"/>
              </w:rPr>
              <w:t>2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Kontrast (statyczny)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Min. 1000:1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Kąty widzenia (pion/poziom)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Min. 178/178 stopni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Czas reakcji matrycy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Max. 7 ms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Rozdzielczość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1920 x 1080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Wielkość plamki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Max. 0.311 mm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Złącza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Min. 1 x HDMI 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Ogólnie</w:t>
            </w:r>
          </w:p>
        </w:tc>
      </w:tr>
      <w:tr w:rsidR="00C9177F" w:rsidRPr="00C9177F" w:rsidTr="00C9177F">
        <w:trPr>
          <w:cantSplit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Gwarancja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Min. 24 miesiące</w:t>
            </w:r>
          </w:p>
        </w:tc>
      </w:tr>
      <w:tr w:rsidR="00C9177F" w:rsidRPr="00C9177F" w:rsidTr="00C9177F">
        <w:trPr>
          <w:cantSplit/>
          <w:trHeight w:val="290"/>
          <w:jc w:val="center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Inne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9177F" w:rsidRDefault="00C9177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Dołączony przewód HDMI o długości min. 2m, </w:t>
            </w:r>
          </w:p>
        </w:tc>
      </w:tr>
    </w:tbl>
    <w:p w:rsidR="00642900" w:rsidRDefault="00642900"/>
    <w:sectPr w:rsidR="00642900" w:rsidSect="0026702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F"/>
    <w:rsid w:val="00267023"/>
    <w:rsid w:val="003356EA"/>
    <w:rsid w:val="004058CC"/>
    <w:rsid w:val="005A1888"/>
    <w:rsid w:val="00642900"/>
    <w:rsid w:val="008B3C16"/>
    <w:rsid w:val="00C9177F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Świnoga</dc:creator>
  <cp:lastModifiedBy>Joanna Świnoga</cp:lastModifiedBy>
  <cp:revision>2</cp:revision>
  <dcterms:created xsi:type="dcterms:W3CDTF">2021-05-13T12:07:00Z</dcterms:created>
  <dcterms:modified xsi:type="dcterms:W3CDTF">2021-05-13T12:07:00Z</dcterms:modified>
</cp:coreProperties>
</file>