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Parametry techniczne opraw: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Zastosowanie: drogi miejskie, drogi osiedlowe (wewnętrzne), ciągi pieszych, parkingi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Montaż: bezpośrednio na słupie lub na wysięgniku z zakończeniem o60 x 120 mm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Stopień ochrony: IP 66 dla części optycznej i układu zasilającego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Materiał: odlew aluminium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Zasilanie: 85-265V AC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Strumień z oprawy: 10800lm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Sprawność: min 98%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Współczynnik mocy cos fi: 0,98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Klasa ochronności: I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Stopień odporności na uderzenia IK: IK08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Żywotność (L80B10): &gt;120 000h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Skuteczność świetlna oprawy: min 96lm/W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Barwa światła: 4000K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CRI: &gt;75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Bold" w:hAnsi="Calibri,Bold" w:cs="Calibri,Bold"/>
          <w:b/>
          <w:bCs/>
        </w:rPr>
        <w:t xml:space="preserve">Dyrektywy: </w:t>
      </w:r>
      <w:r>
        <w:rPr>
          <w:rFonts w:ascii="Calibri" w:hAnsi="Calibri" w:cs="Calibri"/>
        </w:rPr>
        <w:t xml:space="preserve">2014/35/UE (Dz. </w:t>
      </w:r>
      <w:proofErr w:type="spellStart"/>
      <w:r>
        <w:rPr>
          <w:rFonts w:ascii="Calibri" w:hAnsi="Calibri" w:cs="Calibri"/>
        </w:rPr>
        <w:t>Urz.UE</w:t>
      </w:r>
      <w:proofErr w:type="spellEnd"/>
      <w:r>
        <w:rPr>
          <w:rFonts w:ascii="Calibri" w:hAnsi="Calibri" w:cs="Calibri"/>
        </w:rPr>
        <w:t xml:space="preserve"> L 96, 29.03.2014, str.357), 2014/30/UE (Dz. </w:t>
      </w:r>
      <w:proofErr w:type="spellStart"/>
      <w:r>
        <w:rPr>
          <w:rFonts w:ascii="Calibri" w:hAnsi="Calibri" w:cs="Calibri"/>
        </w:rPr>
        <w:t>Urz.UE</w:t>
      </w:r>
      <w:proofErr w:type="spellEnd"/>
      <w:r>
        <w:rPr>
          <w:rFonts w:ascii="Calibri" w:hAnsi="Calibri" w:cs="Calibri"/>
        </w:rPr>
        <w:t xml:space="preserve"> L 96,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29.03.2014, str.79), 2011/65/UE (Dz. </w:t>
      </w:r>
      <w:proofErr w:type="spellStart"/>
      <w:r>
        <w:rPr>
          <w:rFonts w:ascii="Calibri" w:hAnsi="Calibri" w:cs="Calibri"/>
        </w:rPr>
        <w:t>Urz.UE</w:t>
      </w:r>
      <w:proofErr w:type="spellEnd"/>
      <w:r>
        <w:rPr>
          <w:rFonts w:ascii="Calibri" w:hAnsi="Calibri" w:cs="Calibri"/>
        </w:rPr>
        <w:t xml:space="preserve"> L 174, 01.07.2011, str.88), 2009/125/WE (Dz. </w:t>
      </w:r>
      <w:proofErr w:type="spellStart"/>
      <w:r>
        <w:rPr>
          <w:rFonts w:ascii="Calibri" w:hAnsi="Calibri" w:cs="Calibri"/>
        </w:rPr>
        <w:t>Urz.UE</w:t>
      </w:r>
      <w:proofErr w:type="spellEnd"/>
      <w:r>
        <w:rPr>
          <w:rFonts w:ascii="Calibri" w:hAnsi="Calibri" w:cs="Calibri"/>
        </w:rPr>
        <w:t xml:space="preserve"> L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285, 31.10.2009, str.10)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Bold" w:hAnsi="Calibri,Bold" w:cs="Calibri,Bold"/>
          <w:b/>
          <w:bCs/>
        </w:rPr>
        <w:t xml:space="preserve">Normy: </w:t>
      </w:r>
      <w:r>
        <w:rPr>
          <w:rFonts w:ascii="Calibri" w:hAnsi="Calibri" w:cs="Calibri"/>
        </w:rPr>
        <w:t>PN-EN 60598-1: 2015, PN-EN 60598-2-3: 2006, PN-EN 60529: 2003, PN-EN 50102: 2001,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PN-EN 62471:2010, PN-EN 55015: 2013, PN-EN 61547: 2009, PN-EN 61000-3-2: 2014 , PN-EN 61000-</w:t>
      </w:r>
    </w:p>
    <w:p w:rsidR="00A926EA" w:rsidRDefault="002D69AD" w:rsidP="002D69AD">
      <w:pPr>
        <w:rPr>
          <w:rFonts w:ascii="Calibri" w:hAnsi="Calibri" w:cs="Calibri"/>
        </w:rPr>
      </w:pPr>
      <w:r>
        <w:rPr>
          <w:rFonts w:ascii="Calibri" w:hAnsi="Calibri" w:cs="Calibri"/>
        </w:rPr>
        <w:t>3-3: 2013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Parametry techniczne słupów stalowych: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Wysokość: 7m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Średnica górna / dolna: 60/148,5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Masa: ok. 50kg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Malowany proszkowo, okrągły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Słupy powinny przenieść obciążenia wynikające z zawieszenia opraw oraz parcia wiatru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dla II i III strefy wiatrowej, zgodnie z PN-75/E-05100. Każdy słup powinien posiadać w swej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górnej części odpowiedniej średnicy rurę stalową dla zamocowania oprawy i osłony</w:t>
      </w:r>
    </w:p>
    <w:p w:rsidR="002D69AD" w:rsidRDefault="002D69AD" w:rsidP="002D69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stożkowej. Elementy powinny być proste w granicach dopuszczalnych odchyłek podanych</w:t>
      </w:r>
    </w:p>
    <w:p w:rsidR="002D69AD" w:rsidRDefault="002D69AD" w:rsidP="002D69AD">
      <w:pPr>
        <w:rPr>
          <w:rFonts w:ascii="Calibri" w:hAnsi="Calibri" w:cs="Calibri"/>
        </w:rPr>
      </w:pPr>
      <w:r>
        <w:rPr>
          <w:rFonts w:ascii="Calibri" w:hAnsi="Calibri" w:cs="Calibri"/>
        </w:rPr>
        <w:t>w dokumentacji projektowej i PN-90/B03200.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Parametry techniczne izolowanych złącz kontrolnych: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Dane techniczne: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Wysokość 168mm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Średnica 42mm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Napięcie znamionowe: 500 V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 xml:space="preserve">Częstotliwość znamionowa 50 </w:t>
      </w:r>
      <w:proofErr w:type="spellStart"/>
      <w:r>
        <w:rPr>
          <w:rFonts w:ascii="Calibri" w:hAnsi="Calibri" w:cs="Calibri"/>
        </w:rPr>
        <w:t>Hz</w:t>
      </w:r>
      <w:proofErr w:type="spellEnd"/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Znamionowy prąd przyłączeniowy: 100 A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Dopuszczalny prąd wkładki topikowej: 16A</w:t>
      </w:r>
    </w:p>
    <w:p w:rsidR="00D76706" w:rsidRPr="00D76706" w:rsidRDefault="00D76706" w:rsidP="00D76706">
      <w:pPr>
        <w:spacing w:after="0"/>
        <w:rPr>
          <w:rFonts w:ascii="Calibri" w:hAnsi="Calibri" w:cs="Calibri"/>
          <w:sz w:val="14"/>
          <w:szCs w:val="14"/>
          <w:vertAlign w:val="superscript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Przekrój żyły kabla sektorowego: 16÷50mm</w:t>
      </w:r>
      <w:r w:rsidRPr="00D76706">
        <w:rPr>
          <w:rFonts w:ascii="Calibri" w:hAnsi="Calibri" w:cs="Calibri"/>
          <w:szCs w:val="14"/>
          <w:vertAlign w:val="superscript"/>
        </w:rPr>
        <w:t>2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Ilość żył kabla: 1÷4 szt.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 xml:space="preserve">Moment dokręcenia żył kabla: 5,5 </w:t>
      </w:r>
      <w:proofErr w:type="spellStart"/>
      <w:r>
        <w:rPr>
          <w:rFonts w:ascii="Calibri" w:hAnsi="Calibri" w:cs="Calibri"/>
        </w:rPr>
        <w:t>Nm</w:t>
      </w:r>
      <w:proofErr w:type="spellEnd"/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Max. przekrój żyły przewodu oprawy oświetleniowej: 4 mm</w:t>
      </w:r>
      <w:r>
        <w:rPr>
          <w:rFonts w:ascii="Calibri" w:hAnsi="Calibri" w:cs="Calibri"/>
          <w:sz w:val="14"/>
          <w:szCs w:val="14"/>
        </w:rPr>
        <w:t>2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Max. przekrój żyły przewodu zerowego: 4 mm2</w:t>
      </w:r>
      <w:bookmarkStart w:id="0" w:name="_GoBack"/>
      <w:bookmarkEnd w:id="0"/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Stopień ochrony: IP 54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>Dopuszczalna temperatura pracy: 100 stopni C</w:t>
      </w:r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Calibri" w:hAnsi="Calibri" w:cs="Calibri"/>
        </w:rPr>
        <w:t xml:space="preserve">Wkładka topikowa: D01 </w:t>
      </w:r>
      <w:proofErr w:type="spellStart"/>
      <w:r>
        <w:rPr>
          <w:rFonts w:ascii="Calibri" w:hAnsi="Calibri" w:cs="Calibri"/>
        </w:rPr>
        <w:t>gL</w:t>
      </w:r>
      <w:proofErr w:type="spellEnd"/>
    </w:p>
    <w:p w:rsidR="00D76706" w:rsidRDefault="00D76706" w:rsidP="00D7670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Zgodność z normą PN-EN 60998-1:2006; PN-EN 60998-2-1:2006; PN-EN 60529:2003; PN-EN</w:t>
      </w:r>
    </w:p>
    <w:p w:rsidR="00D76706" w:rsidRDefault="00D76706" w:rsidP="00D76706">
      <w:r>
        <w:rPr>
          <w:rFonts w:ascii="Calibri" w:hAnsi="Calibri" w:cs="Calibri"/>
        </w:rPr>
        <w:t>60068-2-1:2009 Spełnia warunki dyrektywy 2006/95/WE oraz 2006/95/EC</w:t>
      </w:r>
    </w:p>
    <w:sectPr w:rsidR="00D76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713"/>
    <w:rsid w:val="002D69AD"/>
    <w:rsid w:val="00742713"/>
    <w:rsid w:val="008E4F7F"/>
    <w:rsid w:val="00A926EA"/>
    <w:rsid w:val="00D7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2A68E-E58E-40C8-B14B-C3FB3D85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Piotr_F</dc:creator>
  <cp:keywords/>
  <dc:description/>
  <cp:lastModifiedBy>Piotr_F</cp:lastModifiedBy>
  <cp:revision>6</cp:revision>
  <dcterms:created xsi:type="dcterms:W3CDTF">2023-03-10T08:32:00Z</dcterms:created>
  <dcterms:modified xsi:type="dcterms:W3CDTF">2023-03-13T09:36:00Z</dcterms:modified>
</cp:coreProperties>
</file>