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173D40" w:rsidRPr="006A1E8B" w:rsidRDefault="003D53A9" w:rsidP="006A1E8B">
      <w:pPr>
        <w:spacing w:line="360" w:lineRule="auto"/>
        <w:ind w:firstLine="708"/>
        <w:jc w:val="both"/>
        <w:rPr>
          <w:rFonts w:asciiTheme="majorHAnsi" w:hAnsiTheme="majorHAnsi"/>
          <w:b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 </w:t>
      </w:r>
      <w:r w:rsidR="00996509">
        <w:rPr>
          <w:rFonts w:ascii="Calibri Light" w:hAnsi="Calibri Light"/>
        </w:rPr>
        <w:t>„</w:t>
      </w:r>
      <w:r w:rsidR="00996509" w:rsidRPr="00996509">
        <w:rPr>
          <w:rFonts w:ascii="Calibri Light" w:hAnsi="Calibri Light"/>
        </w:rPr>
        <w:t xml:space="preserve">Całodobowa usługa ochrony fizycznej, mienia, </w:t>
      </w:r>
      <w:r w:rsidR="00996509" w:rsidRPr="00996509">
        <w:rPr>
          <w:rFonts w:ascii="Calibri Light" w:hAnsi="Calibri Light"/>
        </w:rPr>
        <w:lastRenderedPageBreak/>
        <w:t>budynków i terenu wraz z monitoringiem oraz gru</w:t>
      </w:r>
      <w:bookmarkStart w:id="0" w:name="_GoBack"/>
      <w:bookmarkEnd w:id="0"/>
      <w:r w:rsidR="00996509" w:rsidRPr="00996509">
        <w:rPr>
          <w:rFonts w:ascii="Calibri Light" w:hAnsi="Calibri Light"/>
        </w:rPr>
        <w:t>pą interwencyjną w 5 Instytutach Sieci Badawczej Łukasiewicz</w:t>
      </w:r>
      <w:r w:rsidR="00782732" w:rsidRPr="00996509">
        <w:rPr>
          <w:rFonts w:ascii="Calibri Light" w:hAnsi="Calibri Light"/>
        </w:rPr>
        <w:t>”</w:t>
      </w:r>
      <w:r w:rsidR="00782732">
        <w:rPr>
          <w:rFonts w:asciiTheme="majorHAnsi" w:hAnsiTheme="majorHAnsi"/>
          <w:b/>
          <w:i/>
        </w:rPr>
        <w:t xml:space="preserve"> </w:t>
      </w:r>
      <w:r w:rsidR="00173D40" w:rsidRPr="00173D40">
        <w:rPr>
          <w:rFonts w:ascii="Calibri Light" w:hAnsi="Calibri Light"/>
        </w:rPr>
        <w:t>nr ref</w:t>
      </w:r>
      <w:r w:rsidR="006A1E8B">
        <w:rPr>
          <w:rFonts w:ascii="Calibri Light" w:hAnsi="Calibri Light"/>
        </w:rPr>
        <w:t>erencyjny postępowania PRZ/000</w:t>
      </w:r>
      <w:r w:rsidR="00996509">
        <w:rPr>
          <w:rFonts w:ascii="Calibri Light" w:hAnsi="Calibri Light"/>
        </w:rPr>
        <w:t>15</w:t>
      </w:r>
      <w:r w:rsidR="00173D40" w:rsidRPr="00173D40">
        <w:rPr>
          <w:rFonts w:ascii="Calibri Light" w:hAnsi="Calibri Light"/>
        </w:rPr>
        <w:t>/2021</w:t>
      </w:r>
      <w:r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</w:rPr>
        <w:t xml:space="preserve"> prowadzonego przez  Sieć Badawcza Łukasiewicz – Instytut Logistyki i Magazynowania,</w:t>
      </w:r>
      <w:r w:rsidR="00173D40" w:rsidRPr="00173D40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6509" w:rsidRDefault="00996509">
    <w:pPr>
      <w:pStyle w:val="Nagwek"/>
    </w:pPr>
    <w:r w:rsidRPr="001A3E29">
      <w:rPr>
        <w:rFonts w:ascii="Verdana" w:hAnsi="Verdana"/>
        <w:sz w:val="20"/>
        <w:szCs w:val="20"/>
      </w:rPr>
      <w:t>PRZ/00015/2021 „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>Całodobowa usługa ochrony fizycznej, mienia, budynków i terenu wraz z monitoringiem oraz</w:t>
    </w:r>
    <w:r>
      <w:rPr>
        <w:rFonts w:ascii="Verdana" w:eastAsiaTheme="minorHAnsi" w:hAnsi="Verdana"/>
        <w:color w:val="000000"/>
        <w:sz w:val="20"/>
        <w:szCs w:val="20"/>
        <w:lang w:eastAsia="en-US"/>
      </w:rPr>
      <w:t xml:space="preserve"> grupą interwencyjną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 w 5 Instytutach Sieci Badawczej Łukasiewicz”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73D40"/>
    <w:rsid w:val="001F4FED"/>
    <w:rsid w:val="00272DDF"/>
    <w:rsid w:val="002A705F"/>
    <w:rsid w:val="003D53A9"/>
    <w:rsid w:val="00690D34"/>
    <w:rsid w:val="006A1E8B"/>
    <w:rsid w:val="00782732"/>
    <w:rsid w:val="007E7AC5"/>
    <w:rsid w:val="00841BBC"/>
    <w:rsid w:val="00996509"/>
    <w:rsid w:val="00A538E0"/>
    <w:rsid w:val="00B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3A2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8</cp:revision>
  <dcterms:created xsi:type="dcterms:W3CDTF">2021-02-17T21:40:00Z</dcterms:created>
  <dcterms:modified xsi:type="dcterms:W3CDTF">2021-11-09T08:33:00Z</dcterms:modified>
</cp:coreProperties>
</file>