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7B0C0D" w:rsidP="00A6093E">
      <w:pPr>
        <w:jc w:val="center"/>
        <w:rPr>
          <w:rFonts w:ascii="Arial" w:hAnsi="Arial" w:cs="Arial"/>
          <w:b/>
          <w:i/>
          <w:sz w:val="32"/>
          <w:szCs w:val="32"/>
        </w:rPr>
      </w:pPr>
      <w:r>
        <w:rPr>
          <w:rFonts w:ascii="Arial" w:hAnsi="Arial" w:cs="Arial"/>
          <w:b/>
          <w:i/>
          <w:sz w:val="32"/>
          <w:szCs w:val="32"/>
        </w:rPr>
        <w:t>(po modyfikacji)</w:t>
      </w: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A5284B" w:rsidRPr="00F76A8D" w:rsidRDefault="00B0069B" w:rsidP="00B0069B">
      <w:pPr>
        <w:jc w:val="center"/>
        <w:rPr>
          <w:rFonts w:ascii="Arial" w:hAnsi="Arial" w:cs="Arial"/>
          <w:sz w:val="22"/>
          <w:szCs w:val="22"/>
        </w:rPr>
      </w:pPr>
      <w:r>
        <w:rPr>
          <w:rFonts w:ascii="Arial" w:eastAsia="Calibri" w:hAnsi="Arial" w:cs="Arial"/>
          <w:b/>
          <w:sz w:val="28"/>
          <w:szCs w:val="28"/>
        </w:rPr>
        <w:t>Rozbudowa cmentarza komunalnego</w:t>
      </w:r>
      <w:r w:rsidR="004655EE">
        <w:rPr>
          <w:rFonts w:ascii="Arial" w:eastAsia="Calibri" w:hAnsi="Arial" w:cs="Arial"/>
          <w:b/>
          <w:sz w:val="28"/>
          <w:szCs w:val="28"/>
        </w:rPr>
        <w:t xml:space="preserve"> w Bierutowie</w:t>
      </w:r>
      <w:r>
        <w:rPr>
          <w:rFonts w:ascii="Arial" w:eastAsia="Calibri" w:hAnsi="Arial" w:cs="Arial"/>
          <w:b/>
          <w:sz w:val="28"/>
          <w:szCs w:val="28"/>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w:eastAsia="Calibri" w:hAnsi="Arial" w:cs="Arial"/>
          <w:b/>
          <w:sz w:val="28"/>
          <w:szCs w:val="28"/>
        </w:rPr>
        <w:t>– ETAP I</w:t>
      </w: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5371F">
        <w:rPr>
          <w:rFonts w:ascii="Arial" w:hAnsi="Arial" w:cs="Arial"/>
          <w:sz w:val="20"/>
          <w:szCs w:val="20"/>
        </w:rPr>
        <w:t>10</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114289"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C979D0" w:rsidRPr="0023501B" w:rsidRDefault="007B0C0D" w:rsidP="0023501B">
                        <w:pPr>
                          <w:rPr>
                            <w:rFonts w:ascii="Edwardian Script ITC" w:hAnsi="Edwardian Script ITC"/>
                            <w:b/>
                            <w:color w:val="365F91"/>
                            <w:sz w:val="32"/>
                          </w:rPr>
                        </w:pPr>
                        <w:r>
                          <w:rPr>
                            <w:rFonts w:ascii="Edwardian Script ITC" w:hAnsi="Edwardian Script ITC"/>
                            <w:b/>
                            <w:color w:val="365F91"/>
                            <w:sz w:val="32"/>
                          </w:rPr>
                          <w:t>15</w:t>
                        </w:r>
                        <w:r w:rsidR="00C979D0">
                          <w:rPr>
                            <w:rFonts w:ascii="Edwardian Script ITC" w:hAnsi="Edwardian Script ITC"/>
                            <w:b/>
                            <w:color w:val="365F91"/>
                            <w:sz w:val="32"/>
                          </w:rPr>
                          <w:t>.06.2021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114289"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3439BC">
        <w:rPr>
          <w:rFonts w:ascii="Arial" w:hAnsi="Arial" w:cs="Arial"/>
        </w:rPr>
        <w:t>czerwiec</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114289"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114289">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114289">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51</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56</w:t>
        </w:r>
        <w:r w:rsidRPr="00FB3424">
          <w:rPr>
            <w:rFonts w:ascii="Arial" w:hAnsi="Arial" w:cs="Arial"/>
            <w:noProof/>
            <w:webHidden/>
            <w:sz w:val="20"/>
            <w:szCs w:val="20"/>
          </w:rPr>
          <w:fldChar w:fldCharType="end"/>
        </w:r>
      </w:hyperlink>
    </w:p>
    <w:p w:rsidR="00FB3424" w:rsidRPr="00FB3424" w:rsidRDefault="00114289"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A772A">
          <w:rPr>
            <w:rFonts w:ascii="Arial" w:hAnsi="Arial" w:cs="Arial"/>
            <w:noProof/>
            <w:webHidden/>
            <w:sz w:val="20"/>
            <w:szCs w:val="20"/>
          </w:rPr>
          <w:t>56</w:t>
        </w:r>
        <w:r w:rsidRPr="00FB3424">
          <w:rPr>
            <w:rFonts w:ascii="Arial" w:hAnsi="Arial" w:cs="Arial"/>
            <w:noProof/>
            <w:webHidden/>
            <w:sz w:val="20"/>
            <w:szCs w:val="20"/>
          </w:rPr>
          <w:fldChar w:fldCharType="end"/>
        </w:r>
      </w:hyperlink>
    </w:p>
    <w:p w:rsidR="00614939" w:rsidRPr="00FB3424" w:rsidRDefault="00114289"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4655EE" w:rsidRPr="00E35C17" w:rsidRDefault="004655EE" w:rsidP="00397F4F">
      <w:pPr>
        <w:pStyle w:val="Akapitzlist"/>
        <w:numPr>
          <w:ilvl w:val="0"/>
          <w:numId w:val="57"/>
        </w:numPr>
        <w:tabs>
          <w:tab w:val="right" w:pos="9490"/>
        </w:tabs>
        <w:ind w:left="420" w:hanging="426"/>
        <w:jc w:val="both"/>
        <w:rPr>
          <w:rFonts w:ascii="Arial" w:eastAsia="Lucida Sans Unicode" w:hAnsi="Arial" w:cs="Arial"/>
          <w:sz w:val="20"/>
          <w:szCs w:val="20"/>
        </w:rPr>
      </w:pPr>
      <w:bookmarkStart w:id="152" w:name="_Toc253652285"/>
      <w:bookmarkStart w:id="153" w:name="_Toc253652608"/>
      <w:bookmarkStart w:id="154" w:name="_Toc253652639"/>
      <w:bookmarkStart w:id="155" w:name="_Toc253653110"/>
      <w:bookmarkStart w:id="156" w:name="_Toc253653659"/>
      <w:r w:rsidRPr="00E35C17">
        <w:rPr>
          <w:rFonts w:ascii="Arial" w:hAnsi="Arial" w:cs="Arial"/>
          <w:sz w:val="20"/>
          <w:szCs w:val="20"/>
        </w:rPr>
        <w:t xml:space="preserve">Przedmiotem zamówienia jest </w:t>
      </w:r>
      <w:r w:rsidR="00E35C17" w:rsidRPr="00E35C17">
        <w:rPr>
          <w:rFonts w:ascii="Arial" w:eastAsia="Calibri" w:hAnsi="Arial" w:cs="Arial"/>
          <w:b/>
          <w:sz w:val="20"/>
          <w:szCs w:val="20"/>
        </w:rPr>
        <w:t>Rozbudowa cmentarza komunalnego w Bierutowie – ETAP I</w:t>
      </w:r>
      <w:r w:rsidRPr="00E35C17">
        <w:rPr>
          <w:rFonts w:ascii="Arial" w:eastAsia="Calibri" w:hAnsi="Arial" w:cs="Arial"/>
          <w:b/>
          <w:sz w:val="20"/>
          <w:szCs w:val="20"/>
        </w:rPr>
        <w:t>.</w:t>
      </w:r>
    </w:p>
    <w:p w:rsidR="00E35C17" w:rsidRPr="00E35C17" w:rsidRDefault="004655EE" w:rsidP="00E35C17">
      <w:pPr>
        <w:pStyle w:val="Akapitzlist"/>
        <w:numPr>
          <w:ilvl w:val="0"/>
          <w:numId w:val="57"/>
        </w:numPr>
        <w:tabs>
          <w:tab w:val="right" w:pos="9490"/>
        </w:tabs>
        <w:ind w:left="420" w:hanging="426"/>
        <w:jc w:val="both"/>
        <w:rPr>
          <w:rFonts w:ascii="Arial" w:eastAsia="Lucida Sans Unicode" w:hAnsi="Arial" w:cs="Arial"/>
          <w:sz w:val="20"/>
          <w:szCs w:val="20"/>
        </w:rPr>
      </w:pPr>
      <w:r w:rsidRPr="00E35C17">
        <w:rPr>
          <w:rFonts w:ascii="Arial" w:eastAsia="Lucida Sans Unicode" w:hAnsi="Arial" w:cs="Arial"/>
          <w:b/>
          <w:sz w:val="20"/>
          <w:szCs w:val="20"/>
        </w:rPr>
        <w:t xml:space="preserve">Zakres przedmiotu zamówienia </w:t>
      </w:r>
      <w:r w:rsidRPr="00E35C17">
        <w:rPr>
          <w:rFonts w:ascii="Arial" w:eastAsia="Lucida Sans Unicode" w:hAnsi="Arial" w:cs="Arial"/>
          <w:sz w:val="20"/>
          <w:szCs w:val="20"/>
        </w:rPr>
        <w:t>obejmuje</w:t>
      </w:r>
      <w:r w:rsidR="00E35C17" w:rsidRPr="00E35C17">
        <w:rPr>
          <w:rFonts w:ascii="Arial" w:eastAsia="Lucida Sans Unicode" w:hAnsi="Arial" w:cs="Arial"/>
          <w:sz w:val="20"/>
          <w:szCs w:val="20"/>
        </w:rPr>
        <w:t xml:space="preserve"> </w:t>
      </w:r>
      <w:r w:rsidR="00E35C17" w:rsidRPr="00E35C17">
        <w:rPr>
          <w:rFonts w:ascii="Arial" w:eastAsia="Calibri" w:hAnsi="Arial" w:cs="Arial"/>
          <w:sz w:val="20"/>
          <w:szCs w:val="20"/>
        </w:rPr>
        <w:t xml:space="preserve">rozbudowę cmentarza komunalnego poprzez wydzielenie powierzchni grzebalnej, budowę alejek i placu, wykonanie nasadzeń zieleni niskiej i wysokiej. Ponadto inwestycja zakłada demontaż odcinka ogrodzenia współczesnego oraz wykonanie przejścia </w:t>
      </w:r>
      <w:r w:rsidR="00E35C17">
        <w:rPr>
          <w:rFonts w:ascii="Arial" w:eastAsia="Calibri" w:hAnsi="Arial" w:cs="Arial"/>
          <w:sz w:val="20"/>
          <w:szCs w:val="20"/>
        </w:rPr>
        <w:br/>
      </w:r>
      <w:r w:rsidR="00095326">
        <w:rPr>
          <w:rFonts w:ascii="Arial" w:eastAsia="Calibri" w:hAnsi="Arial" w:cs="Arial"/>
          <w:sz w:val="20"/>
          <w:szCs w:val="20"/>
        </w:rPr>
        <w:t>w ogrodzeniu historycznym</w:t>
      </w:r>
      <w:r w:rsidR="00E35C17" w:rsidRPr="00E35C17">
        <w:rPr>
          <w:rFonts w:ascii="Arial" w:eastAsia="Calibri" w:hAnsi="Arial" w:cs="Arial"/>
          <w:sz w:val="20"/>
          <w:szCs w:val="20"/>
        </w:rPr>
        <w:t>.</w:t>
      </w:r>
    </w:p>
    <w:p w:rsidR="00E35C17" w:rsidRPr="00095326" w:rsidRDefault="00095326" w:rsidP="00095326">
      <w:pPr>
        <w:pStyle w:val="Akapitzlist"/>
        <w:numPr>
          <w:ilvl w:val="0"/>
          <w:numId w:val="57"/>
        </w:numPr>
        <w:tabs>
          <w:tab w:val="right" w:pos="9490"/>
        </w:tabs>
        <w:ind w:left="420" w:hanging="426"/>
        <w:jc w:val="both"/>
        <w:rPr>
          <w:rFonts w:ascii="Arial" w:eastAsia="Lucida Sans Unicode" w:hAnsi="Arial" w:cs="Arial"/>
          <w:sz w:val="20"/>
          <w:szCs w:val="20"/>
        </w:rPr>
      </w:pPr>
      <w:r w:rsidRPr="00095326">
        <w:rPr>
          <w:rFonts w:ascii="Arial" w:eastAsia="Calibri" w:hAnsi="Arial" w:cs="Arial"/>
          <w:sz w:val="20"/>
          <w:szCs w:val="20"/>
        </w:rPr>
        <w:t>Przedmiot zamówienia</w:t>
      </w:r>
      <w:r w:rsidR="00E35C17" w:rsidRPr="00095326">
        <w:rPr>
          <w:rFonts w:ascii="Arial" w:eastAsia="Calibri" w:hAnsi="Arial" w:cs="Arial"/>
          <w:sz w:val="20"/>
          <w:szCs w:val="20"/>
        </w:rPr>
        <w:t xml:space="preserve"> obejmuje działki nr 15/1, 16/2 oraz część dział</w:t>
      </w:r>
      <w:r w:rsidRPr="00095326">
        <w:rPr>
          <w:rFonts w:ascii="Arial" w:eastAsia="Calibri" w:hAnsi="Arial" w:cs="Arial"/>
          <w:sz w:val="20"/>
          <w:szCs w:val="20"/>
        </w:rPr>
        <w:t>ek nr</w:t>
      </w:r>
      <w:r>
        <w:rPr>
          <w:rFonts w:ascii="Arial" w:eastAsia="Calibri" w:hAnsi="Arial" w:cs="Arial"/>
          <w:sz w:val="20"/>
          <w:szCs w:val="20"/>
        </w:rPr>
        <w:t xml:space="preserve"> 18, 19</w:t>
      </w:r>
      <w:r w:rsidRPr="00095326">
        <w:rPr>
          <w:rFonts w:ascii="Arial" w:eastAsia="Calibri" w:hAnsi="Arial" w:cs="Arial"/>
          <w:sz w:val="20"/>
          <w:szCs w:val="20"/>
        </w:rPr>
        <w:t xml:space="preserve">, AM-20, obszar </w:t>
      </w:r>
      <w:r w:rsidR="00E35C17" w:rsidRPr="00095326">
        <w:rPr>
          <w:rFonts w:ascii="Arial" w:eastAsia="Calibri" w:hAnsi="Arial" w:cs="Arial"/>
          <w:sz w:val="20"/>
          <w:szCs w:val="20"/>
        </w:rPr>
        <w:t>Bierutów.</w:t>
      </w:r>
      <w:r>
        <w:rPr>
          <w:rFonts w:ascii="Arial" w:eastAsia="Calibri" w:hAnsi="Arial" w:cs="Arial"/>
          <w:sz w:val="20"/>
          <w:szCs w:val="20"/>
        </w:rPr>
        <w:t xml:space="preserve"> </w:t>
      </w:r>
      <w:r w:rsidR="00E35C17" w:rsidRPr="00095326">
        <w:rPr>
          <w:rFonts w:ascii="Arial" w:eastAsia="Calibri" w:hAnsi="Arial" w:cs="Arial"/>
          <w:sz w:val="20"/>
          <w:szCs w:val="20"/>
        </w:rPr>
        <w:t>Projektowana rozbudowa od północnej strony.</w:t>
      </w:r>
    </w:p>
    <w:p w:rsidR="00E35C17" w:rsidRDefault="00E35C17" w:rsidP="00E35C17">
      <w:pPr>
        <w:pStyle w:val="Akapitzlist"/>
        <w:numPr>
          <w:ilvl w:val="0"/>
          <w:numId w:val="57"/>
        </w:numPr>
        <w:tabs>
          <w:tab w:val="right" w:pos="9490"/>
        </w:tabs>
        <w:ind w:left="420" w:hanging="426"/>
        <w:jc w:val="both"/>
        <w:rPr>
          <w:rFonts w:ascii="Arial" w:eastAsia="Lucida Sans Unicode" w:hAnsi="Arial" w:cs="Arial"/>
          <w:sz w:val="20"/>
          <w:szCs w:val="20"/>
        </w:rPr>
      </w:pPr>
      <w:r>
        <w:rPr>
          <w:rFonts w:ascii="Arial" w:eastAsia="Lucida Sans Unicode" w:hAnsi="Arial" w:cs="Arial"/>
          <w:b/>
          <w:sz w:val="20"/>
          <w:szCs w:val="20"/>
        </w:rPr>
        <w:t>ETAP I inwestycji obejmuje:</w:t>
      </w:r>
    </w:p>
    <w:p w:rsidR="009074F0" w:rsidRPr="009074F0" w:rsidRDefault="009074F0" w:rsidP="009074F0">
      <w:pPr>
        <w:pStyle w:val="Akapitzlist"/>
        <w:numPr>
          <w:ilvl w:val="0"/>
          <w:numId w:val="150"/>
        </w:numPr>
        <w:autoSpaceDE w:val="0"/>
        <w:autoSpaceDN w:val="0"/>
        <w:adjustRightInd w:val="0"/>
        <w:ind w:hanging="294"/>
        <w:jc w:val="both"/>
        <w:rPr>
          <w:rFonts w:ascii="Arial" w:eastAsia="Calibri" w:hAnsi="Arial" w:cs="Arial"/>
          <w:b/>
          <w:bCs/>
          <w:sz w:val="20"/>
          <w:szCs w:val="20"/>
        </w:rPr>
      </w:pPr>
      <w:r w:rsidRPr="009074F0">
        <w:rPr>
          <w:rFonts w:ascii="Arial" w:hAnsi="Arial" w:cs="Arial"/>
          <w:sz w:val="20"/>
        </w:rPr>
        <w:t xml:space="preserve">budowę ogrodzenia murowanego od strony zachodniej, północnej i wschodniej wraz z bramami </w:t>
      </w:r>
      <w:r w:rsidR="0019791E">
        <w:rPr>
          <w:rFonts w:ascii="Arial" w:hAnsi="Arial" w:cs="Arial"/>
          <w:sz w:val="20"/>
        </w:rPr>
        <w:br/>
      </w:r>
      <w:r w:rsidRPr="009074F0">
        <w:rPr>
          <w:rFonts w:ascii="Arial" w:hAnsi="Arial" w:cs="Arial"/>
          <w:sz w:val="20"/>
        </w:rPr>
        <w:t xml:space="preserve">i furtką, </w:t>
      </w:r>
      <w:r w:rsidRPr="009074F0">
        <w:rPr>
          <w:rFonts w:ascii="Arial" w:hAnsi="Arial" w:cs="Arial"/>
          <w:b/>
          <w:bCs/>
          <w:sz w:val="20"/>
        </w:rPr>
        <w:t xml:space="preserve">oraz </w:t>
      </w:r>
      <w:r w:rsidR="0019791E">
        <w:rPr>
          <w:rFonts w:ascii="Arial" w:hAnsi="Arial" w:cs="Arial"/>
          <w:b/>
          <w:bCs/>
          <w:sz w:val="20"/>
        </w:rPr>
        <w:t>panelowego od strony wschodniej,</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demontaż odcinka istniejącego ogrodzenia współczesnego,</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nasadzenia zielni niskiej w formie żywopłotu dla wizualnego wydzielenia istniejącej części nekropolii od</w:t>
      </w:r>
      <w:r>
        <w:rPr>
          <w:rFonts w:ascii="Arial" w:eastAsia="Calibri" w:hAnsi="Arial" w:cs="Arial"/>
          <w:sz w:val="20"/>
          <w:szCs w:val="20"/>
        </w:rPr>
        <w:t xml:space="preserve"> </w:t>
      </w:r>
      <w:r w:rsidRPr="00E35C17">
        <w:rPr>
          <w:rFonts w:ascii="Arial" w:eastAsia="Calibri" w:hAnsi="Arial" w:cs="Arial"/>
          <w:sz w:val="20"/>
          <w:szCs w:val="20"/>
        </w:rPr>
        <w:t>projektowanej,</w:t>
      </w:r>
    </w:p>
    <w:p w:rsidR="00E35C17" w:rsidRPr="00E35C17" w:rsidRDefault="00E35C17" w:rsidP="00E35C17">
      <w:pPr>
        <w:pStyle w:val="Akapitzlist"/>
        <w:numPr>
          <w:ilvl w:val="0"/>
          <w:numId w:val="150"/>
        </w:numPr>
        <w:tabs>
          <w:tab w:val="right" w:pos="9490"/>
        </w:tabs>
        <w:ind w:hanging="294"/>
        <w:jc w:val="both"/>
        <w:rPr>
          <w:rFonts w:ascii="Arial" w:eastAsia="Lucida Sans Unicode" w:hAnsi="Arial" w:cs="Arial"/>
          <w:sz w:val="20"/>
          <w:szCs w:val="20"/>
        </w:rPr>
      </w:pPr>
      <w:r w:rsidRPr="00E35C17">
        <w:rPr>
          <w:rFonts w:ascii="Arial" w:eastAsia="Calibri" w:hAnsi="Arial" w:cs="Arial"/>
          <w:sz w:val="20"/>
          <w:szCs w:val="20"/>
        </w:rPr>
        <w:t>nasadzenia zieleni wysokiej w naroż</w:t>
      </w:r>
      <w:r>
        <w:rPr>
          <w:rFonts w:ascii="Arial" w:eastAsia="Calibri" w:hAnsi="Arial" w:cs="Arial"/>
          <w:sz w:val="20"/>
          <w:szCs w:val="20"/>
        </w:rPr>
        <w:t>nikach sektorów grzebalnych,</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wydzielenie sektorów z grobami,</w:t>
      </w:r>
    </w:p>
    <w:p w:rsidR="00E35C17" w:rsidRPr="00E35C17" w:rsidRDefault="00E35C17" w:rsidP="00E35C17">
      <w:pPr>
        <w:pStyle w:val="Akapitzlist"/>
        <w:numPr>
          <w:ilvl w:val="0"/>
          <w:numId w:val="150"/>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 xml:space="preserve">budowę utwardzonych alejek pieszo-jezdnych </w:t>
      </w:r>
      <w:r>
        <w:rPr>
          <w:rFonts w:ascii="Arial" w:eastAsia="Calibri" w:hAnsi="Arial" w:cs="Arial"/>
          <w:sz w:val="20"/>
          <w:szCs w:val="20"/>
        </w:rPr>
        <w:t xml:space="preserve">– </w:t>
      </w:r>
      <w:r w:rsidRPr="00E35C17">
        <w:rPr>
          <w:rFonts w:ascii="Arial" w:eastAsia="Calibri" w:hAnsi="Arial" w:cs="Arial"/>
          <w:b/>
          <w:bCs/>
          <w:sz w:val="20"/>
          <w:szCs w:val="20"/>
        </w:rPr>
        <w:t>nawierzchnia z kruszywa łamanego,</w:t>
      </w:r>
      <w:r>
        <w:rPr>
          <w:rFonts w:ascii="Arial" w:eastAsia="Calibri" w:hAnsi="Arial" w:cs="Arial"/>
          <w:b/>
          <w:bCs/>
          <w:sz w:val="20"/>
          <w:szCs w:val="20"/>
        </w:rPr>
        <w:t xml:space="preserve"> </w:t>
      </w:r>
      <w:r w:rsidRPr="00E35C17">
        <w:rPr>
          <w:rFonts w:ascii="Arial" w:eastAsia="Calibri" w:hAnsi="Arial" w:cs="Arial"/>
          <w:b/>
          <w:bCs/>
          <w:sz w:val="20"/>
          <w:szCs w:val="20"/>
        </w:rPr>
        <w:t>mechanicznie utwardzona</w:t>
      </w:r>
      <w:r>
        <w:rPr>
          <w:rFonts w:ascii="Arial" w:eastAsia="Calibri" w:hAnsi="Arial" w:cs="Arial"/>
          <w:b/>
          <w:bCs/>
          <w:sz w:val="20"/>
          <w:szCs w:val="20"/>
        </w:rPr>
        <w:t>.</w:t>
      </w:r>
    </w:p>
    <w:p w:rsidR="00E35C17" w:rsidRPr="00E35C17" w:rsidRDefault="00E35C17" w:rsidP="00E35C17">
      <w:pPr>
        <w:autoSpaceDE w:val="0"/>
        <w:autoSpaceDN w:val="0"/>
        <w:adjustRightInd w:val="0"/>
        <w:ind w:left="426"/>
        <w:jc w:val="both"/>
        <w:rPr>
          <w:rFonts w:ascii="Arial" w:eastAsia="Calibri" w:hAnsi="Arial" w:cs="Arial"/>
          <w:b/>
          <w:bCs/>
          <w:sz w:val="20"/>
          <w:szCs w:val="20"/>
        </w:rPr>
      </w:pPr>
      <w:r w:rsidRPr="00E35C17">
        <w:rPr>
          <w:rFonts w:ascii="Arial" w:eastAsia="Calibri" w:hAnsi="Arial" w:cs="Arial"/>
          <w:b/>
          <w:bCs/>
          <w:sz w:val="20"/>
          <w:szCs w:val="20"/>
        </w:rPr>
        <w:t>Uwaga:</w:t>
      </w:r>
    </w:p>
    <w:p w:rsidR="00E35C17" w:rsidRPr="00000F16" w:rsidRDefault="00E35C17" w:rsidP="00E35C17">
      <w:pPr>
        <w:autoSpaceDE w:val="0"/>
        <w:autoSpaceDN w:val="0"/>
        <w:adjustRightInd w:val="0"/>
        <w:ind w:left="426"/>
        <w:jc w:val="both"/>
        <w:rPr>
          <w:rFonts w:ascii="Arial" w:eastAsia="Calibri" w:hAnsi="Arial" w:cs="Arial"/>
          <w:b/>
          <w:sz w:val="20"/>
          <w:szCs w:val="20"/>
          <w:u w:val="single"/>
        </w:rPr>
      </w:pPr>
      <w:r w:rsidRPr="00000F16">
        <w:rPr>
          <w:rFonts w:ascii="Arial" w:eastAsia="Calibri" w:hAnsi="Arial" w:cs="Arial"/>
          <w:b/>
          <w:sz w:val="20"/>
          <w:szCs w:val="20"/>
          <w:u w:val="single"/>
        </w:rPr>
        <w:t>Przyłącze wodociągowe wraz z punktami czerpalnymi oraz projekt usunięcia kolizji z istniejącą infrastrukturą elektroenergetyczną, wg odrębnych dokumentacji.</w:t>
      </w:r>
    </w:p>
    <w:p w:rsidR="00E35C17" w:rsidRDefault="00E35C17" w:rsidP="00E35C17">
      <w:pPr>
        <w:tabs>
          <w:tab w:val="right" w:pos="9490"/>
        </w:tabs>
        <w:jc w:val="both"/>
        <w:rPr>
          <w:rFonts w:ascii="Arial" w:eastAsia="Lucida Sans Unicode" w:hAnsi="Arial" w:cs="Arial"/>
          <w:sz w:val="20"/>
          <w:szCs w:val="20"/>
        </w:rPr>
      </w:pP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437188" w:rsidRDefault="00437188" w:rsidP="00AD6C38">
      <w:pPr>
        <w:autoSpaceDE w:val="0"/>
        <w:autoSpaceDN w:val="0"/>
        <w:adjustRightInd w:val="0"/>
        <w:ind w:left="2552" w:hanging="1985"/>
        <w:rPr>
          <w:rFonts w:ascii="Arial" w:hAnsi="Arial" w:cs="Arial"/>
          <w:color w:val="FF0000"/>
          <w:sz w:val="20"/>
          <w:szCs w:val="20"/>
        </w:rPr>
      </w:pPr>
    </w:p>
    <w:p w:rsidR="00000F16" w:rsidRDefault="00000F16" w:rsidP="00000F16">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11.13.00-1</w:t>
      </w:r>
      <w:r w:rsidRPr="00000F16">
        <w:rPr>
          <w:rFonts w:ascii="Arial" w:eastAsia="Calibri" w:hAnsi="Arial" w:cs="Arial"/>
          <w:bCs/>
          <w:color w:val="000000"/>
          <w:sz w:val="20"/>
          <w:szCs w:val="20"/>
        </w:rPr>
        <w:t xml:space="preserve"> Roboty </w:t>
      </w:r>
      <w:r>
        <w:rPr>
          <w:rFonts w:ascii="Arial" w:eastAsia="Calibri" w:hAnsi="Arial" w:cs="Arial"/>
          <w:bCs/>
          <w:color w:val="000000"/>
          <w:sz w:val="20"/>
          <w:szCs w:val="20"/>
        </w:rPr>
        <w:t>rozbiórkowe</w:t>
      </w:r>
    </w:p>
    <w:p w:rsidR="00000F16" w:rsidRDefault="00000F16" w:rsidP="00000F16">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11.12.20-6</w:t>
      </w:r>
      <w:r w:rsidRPr="00000F16">
        <w:rPr>
          <w:rFonts w:ascii="Arial" w:eastAsia="Calibri" w:hAnsi="Arial" w:cs="Arial"/>
          <w:bCs/>
          <w:color w:val="000000"/>
          <w:sz w:val="20"/>
          <w:szCs w:val="20"/>
        </w:rPr>
        <w:t xml:space="preserve"> Roboty </w:t>
      </w:r>
      <w:r>
        <w:rPr>
          <w:rFonts w:ascii="Arial" w:eastAsia="Calibri" w:hAnsi="Arial" w:cs="Arial"/>
          <w:bCs/>
          <w:color w:val="000000"/>
          <w:sz w:val="20"/>
          <w:szCs w:val="20"/>
        </w:rPr>
        <w:t>w zakresie usuwania gruzu</w:t>
      </w:r>
    </w:p>
    <w:p w:rsidR="009C6015" w:rsidRDefault="009C6015" w:rsidP="009C6015">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 xml:space="preserve">CPV </w:t>
      </w:r>
      <w:r>
        <w:rPr>
          <w:rFonts w:ascii="Arial" w:eastAsia="Calibri" w:hAnsi="Arial" w:cs="Arial"/>
          <w:bCs/>
          <w:color w:val="000000"/>
          <w:sz w:val="20"/>
          <w:szCs w:val="20"/>
        </w:rPr>
        <w:t>45.10.00.00-8</w:t>
      </w:r>
      <w:r w:rsidRPr="00000F16">
        <w:rPr>
          <w:rFonts w:ascii="Arial" w:eastAsia="Calibri" w:hAnsi="Arial" w:cs="Arial"/>
          <w:bCs/>
          <w:color w:val="000000"/>
          <w:sz w:val="20"/>
          <w:szCs w:val="20"/>
        </w:rPr>
        <w:t xml:space="preserve"> </w:t>
      </w:r>
      <w:r>
        <w:rPr>
          <w:rFonts w:ascii="Arial" w:eastAsia="Calibri" w:hAnsi="Arial" w:cs="Arial"/>
          <w:bCs/>
          <w:color w:val="000000"/>
          <w:sz w:val="20"/>
          <w:szCs w:val="20"/>
        </w:rPr>
        <w:t>Korytowanie z profilowaniem i zagęszczeniem podłoża</w:t>
      </w:r>
    </w:p>
    <w:p w:rsidR="009C6015" w:rsidRDefault="00154C02" w:rsidP="00000F16">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45.11.00.00-1 Warstwa wyrównawcza i mrozoodporna</w:t>
      </w:r>
    </w:p>
    <w:p w:rsidR="009C6015" w:rsidRDefault="009C6015" w:rsidP="009C6015">
      <w:pPr>
        <w:autoSpaceDE w:val="0"/>
        <w:autoSpaceDN w:val="0"/>
        <w:adjustRightInd w:val="0"/>
        <w:ind w:left="426"/>
        <w:rPr>
          <w:rFonts w:ascii="Arial" w:eastAsia="Calibri" w:hAnsi="Arial" w:cs="Arial"/>
          <w:bCs/>
          <w:color w:val="000000"/>
          <w:sz w:val="20"/>
          <w:szCs w:val="20"/>
        </w:rPr>
      </w:pPr>
      <w:r w:rsidRPr="00000F16">
        <w:rPr>
          <w:rFonts w:ascii="Arial" w:eastAsia="Calibri" w:hAnsi="Arial" w:cs="Arial"/>
          <w:bCs/>
          <w:color w:val="000000"/>
          <w:sz w:val="20"/>
          <w:szCs w:val="20"/>
        </w:rPr>
        <w:t>CPV 45.</w:t>
      </w:r>
      <w:r>
        <w:rPr>
          <w:rFonts w:ascii="Arial" w:eastAsia="Calibri" w:hAnsi="Arial" w:cs="Arial"/>
          <w:bCs/>
          <w:color w:val="000000"/>
          <w:sz w:val="20"/>
          <w:szCs w:val="20"/>
        </w:rPr>
        <w:t>23.32.00-1</w:t>
      </w:r>
      <w:r w:rsidRPr="00000F16">
        <w:rPr>
          <w:rFonts w:ascii="Arial" w:eastAsia="Calibri" w:hAnsi="Arial" w:cs="Arial"/>
          <w:bCs/>
          <w:color w:val="000000"/>
          <w:sz w:val="20"/>
          <w:szCs w:val="20"/>
        </w:rPr>
        <w:t xml:space="preserve"> </w:t>
      </w:r>
      <w:r>
        <w:rPr>
          <w:rFonts w:ascii="Arial" w:eastAsia="Calibri" w:hAnsi="Arial" w:cs="Arial"/>
          <w:bCs/>
          <w:color w:val="000000"/>
          <w:sz w:val="20"/>
          <w:szCs w:val="20"/>
        </w:rPr>
        <w:t>Podbudowa z kruszywa łamanego stabilizowanego mechanicznie</w:t>
      </w:r>
    </w:p>
    <w:p w:rsidR="00154C02" w:rsidRDefault="00154C02" w:rsidP="009C6015">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45.26.24.00-5 Elementy stalowe</w:t>
      </w:r>
    </w:p>
    <w:p w:rsidR="009C6015" w:rsidRDefault="00154C02" w:rsidP="00000F16">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45.26.20.00-1 Betonowanie i zbrojenie</w:t>
      </w:r>
    </w:p>
    <w:p w:rsidR="00154C02" w:rsidRDefault="00154C02" w:rsidP="00000F16">
      <w:pPr>
        <w:autoSpaceDE w:val="0"/>
        <w:autoSpaceDN w:val="0"/>
        <w:adjustRightInd w:val="0"/>
        <w:ind w:left="426"/>
        <w:rPr>
          <w:rFonts w:ascii="Arial" w:eastAsia="Calibri" w:hAnsi="Arial" w:cs="Arial"/>
          <w:bCs/>
          <w:color w:val="000000"/>
          <w:sz w:val="20"/>
          <w:szCs w:val="20"/>
        </w:rPr>
      </w:pPr>
      <w:r>
        <w:rPr>
          <w:rFonts w:ascii="Arial" w:eastAsia="Calibri" w:hAnsi="Arial" w:cs="Arial"/>
          <w:bCs/>
          <w:color w:val="000000"/>
          <w:sz w:val="20"/>
          <w:szCs w:val="20"/>
        </w:rPr>
        <w:t>CPV 45.11.27.10-5 Zieleń</w:t>
      </w:r>
    </w:p>
    <w:p w:rsidR="009C6015" w:rsidRDefault="009C6015" w:rsidP="009C6015"/>
    <w:p w:rsidR="00AD6C38" w:rsidRPr="000272B6"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095326" w:rsidRPr="00095326" w:rsidRDefault="007B747A" w:rsidP="00095326">
      <w:pPr>
        <w:pStyle w:val="Bezodstpw"/>
        <w:numPr>
          <w:ilvl w:val="0"/>
          <w:numId w:val="57"/>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095326" w:rsidRPr="00095326">
        <w:rPr>
          <w:rFonts w:ascii="Arial" w:eastAsia="Calibri" w:hAnsi="Arial" w:cs="Arial"/>
          <w:b/>
          <w:bCs/>
          <w:sz w:val="20"/>
        </w:rPr>
        <w:t xml:space="preserve">PAVO </w:t>
      </w:r>
      <w:r w:rsidR="00095326">
        <w:rPr>
          <w:rFonts w:ascii="Arial" w:eastAsia="Calibri" w:hAnsi="Arial" w:cs="Arial"/>
          <w:b/>
          <w:bCs/>
          <w:sz w:val="20"/>
        </w:rPr>
        <w:t>Pracownia Architektury, ul. Wrocławska 26, 48-370 Paczków.</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415AC2">
      <w:pPr>
        <w:pStyle w:val="Bezodstpw"/>
        <w:numPr>
          <w:ilvl w:val="0"/>
          <w:numId w:val="56"/>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sidR="00AE2A4A">
        <w:rPr>
          <w:rFonts w:ascii="Arial" w:hAnsi="Arial" w:cs="Arial"/>
          <w:sz w:val="20"/>
        </w:rPr>
        <w:t xml:space="preserve"> ze zm.</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397F4F" w:rsidRDefault="00397F4F" w:rsidP="00397F4F">
      <w:pPr>
        <w:autoSpaceDE w:val="0"/>
        <w:autoSpaceDN w:val="0"/>
        <w:adjustRightInd w:val="0"/>
        <w:jc w:val="both"/>
        <w:rPr>
          <w:rFonts w:ascii="Arial" w:eastAsia="Calibri" w:hAnsi="Arial" w:cs="Arial"/>
          <w:b/>
          <w:sz w:val="22"/>
          <w:szCs w:val="22"/>
        </w:rPr>
      </w:pP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lastRenderedPageBreak/>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 xml:space="preserve">Lista osób zatrudnionych na podstawie umowy o pracę biorących udział w realizacji zamówienia musi zawierać pełny skład pracowników wraz z określeniem pełnionych przez nich funkcji i wskazaniem </w:t>
      </w:r>
      <w:r w:rsidRPr="00120F2F">
        <w:rPr>
          <w:rFonts w:ascii="Arial" w:hAnsi="Arial" w:cs="Arial"/>
          <w:sz w:val="20"/>
        </w:rPr>
        <w:lastRenderedPageBreak/>
        <w:t>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lastRenderedPageBreak/>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lastRenderedPageBreak/>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095326">
        <w:rPr>
          <w:rFonts w:ascii="Arial" w:hAnsi="Arial" w:cs="Arial"/>
          <w:b/>
          <w:sz w:val="20"/>
          <w:szCs w:val="20"/>
        </w:rPr>
        <w:t>4</w:t>
      </w:r>
      <w:r w:rsidR="002A216E" w:rsidRPr="00BA2BD1">
        <w:rPr>
          <w:rFonts w:ascii="Arial" w:hAnsi="Arial" w:cs="Arial"/>
          <w:b/>
          <w:sz w:val="20"/>
          <w:szCs w:val="20"/>
        </w:rPr>
        <w:t xml:space="preserve"> mie</w:t>
      </w:r>
      <w:r w:rsidR="00095326">
        <w:rPr>
          <w:rFonts w:ascii="Arial" w:hAnsi="Arial" w:cs="Arial"/>
          <w:b/>
          <w:sz w:val="20"/>
          <w:szCs w:val="20"/>
        </w:rPr>
        <w:t>sią</w:t>
      </w:r>
      <w:r w:rsidR="00F63888">
        <w:rPr>
          <w:rFonts w:ascii="Arial" w:hAnsi="Arial" w:cs="Arial"/>
          <w:b/>
          <w:sz w:val="20"/>
          <w:szCs w:val="20"/>
        </w:rPr>
        <w:t>c</w:t>
      </w:r>
      <w:r w:rsidR="00095326">
        <w:rPr>
          <w:rFonts w:ascii="Arial" w:hAnsi="Arial" w:cs="Arial"/>
          <w:b/>
          <w:sz w:val="20"/>
          <w:szCs w:val="20"/>
        </w:rPr>
        <w:t>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000F16">
        <w:rPr>
          <w:rFonts w:ascii="Arial" w:hAnsi="Arial" w:cs="Arial"/>
          <w:b/>
          <w:bCs/>
          <w:sz w:val="20"/>
          <w:szCs w:val="20"/>
        </w:rPr>
        <w:t>3</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000F16">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7B0C0D" w:rsidRDefault="00C44D0B" w:rsidP="007B0C0D">
      <w:pPr>
        <w:pStyle w:val="pkt"/>
        <w:numPr>
          <w:ilvl w:val="0"/>
          <w:numId w:val="24"/>
        </w:numPr>
        <w:tabs>
          <w:tab w:val="left" w:pos="1134"/>
        </w:tabs>
        <w:overflowPunct w:val="0"/>
        <w:autoSpaceDE w:val="0"/>
        <w:autoSpaceDN w:val="0"/>
        <w:adjustRightInd w:val="0"/>
        <w:ind w:left="1134" w:hanging="283"/>
        <w:rPr>
          <w:rFonts w:ascii="Arial" w:hAnsi="Arial" w:cs="Arial"/>
          <w:bCs/>
          <w:sz w:val="20"/>
        </w:rPr>
      </w:pPr>
      <w:r w:rsidRPr="007B0C0D">
        <w:rPr>
          <w:rFonts w:ascii="Arial" w:hAnsi="Arial" w:cs="Arial"/>
          <w:bCs/>
          <w:sz w:val="20"/>
        </w:rPr>
        <w:t xml:space="preserve">Warunek ten zostanie spełniony, gdy Wykonawca wykaże wykonanie nie wcześniej niż </w:t>
      </w:r>
      <w:r w:rsidRPr="007B0C0D">
        <w:rPr>
          <w:rFonts w:ascii="Arial" w:hAnsi="Arial" w:cs="Arial"/>
          <w:bCs/>
          <w:sz w:val="20"/>
        </w:rPr>
        <w:br/>
        <w:t xml:space="preserve">w okresie ostatnich 5 lat (a jeżeli okres prowadzenia działalności jest krótszy – w tym okresie) przed upływem terminu składania ofert </w:t>
      </w:r>
      <w:r w:rsidR="00154C02" w:rsidRPr="007B0C0D">
        <w:rPr>
          <w:rFonts w:ascii="Arial" w:hAnsi="Arial" w:cs="Arial"/>
          <w:b/>
          <w:bCs/>
          <w:sz w:val="20"/>
        </w:rPr>
        <w:t>min. jedną</w:t>
      </w:r>
      <w:r w:rsidR="00000F16" w:rsidRPr="007B0C0D">
        <w:rPr>
          <w:rFonts w:ascii="Arial" w:hAnsi="Arial" w:cs="Arial"/>
          <w:b/>
          <w:bCs/>
          <w:sz w:val="20"/>
        </w:rPr>
        <w:t xml:space="preserve"> </w:t>
      </w:r>
      <w:r w:rsidR="00154C02" w:rsidRPr="007B0C0D">
        <w:rPr>
          <w:rFonts w:ascii="Arial" w:hAnsi="Arial"/>
          <w:sz w:val="20"/>
        </w:rPr>
        <w:t>robotę budowlaną</w:t>
      </w:r>
      <w:r w:rsidR="003E076B" w:rsidRPr="007B0C0D">
        <w:rPr>
          <w:rFonts w:ascii="Arial" w:hAnsi="Arial"/>
          <w:sz w:val="20"/>
        </w:rPr>
        <w:t xml:space="preserve"> </w:t>
      </w:r>
      <w:r w:rsidR="007B0C0D" w:rsidRPr="007B0C0D">
        <w:rPr>
          <w:rFonts w:ascii="Arial" w:hAnsi="Arial" w:cs="Arial"/>
          <w:sz w:val="20"/>
        </w:rPr>
        <w:t>polegając</w:t>
      </w:r>
      <w:r w:rsidR="007B0C0D">
        <w:rPr>
          <w:rFonts w:ascii="Arial" w:hAnsi="Arial" w:cs="Arial"/>
          <w:sz w:val="20"/>
        </w:rPr>
        <w:t>ą</w:t>
      </w:r>
      <w:r w:rsidR="007B0C0D" w:rsidRPr="007B0C0D">
        <w:rPr>
          <w:rFonts w:ascii="Arial" w:hAnsi="Arial" w:cs="Arial"/>
          <w:sz w:val="20"/>
        </w:rPr>
        <w:t xml:space="preserve"> na wznoszeniu obiektów budowlanych</w:t>
      </w:r>
      <w:r w:rsidR="007B0C0D">
        <w:rPr>
          <w:rFonts w:ascii="Arial" w:hAnsi="Arial" w:cs="Arial"/>
          <w:sz w:val="20"/>
        </w:rPr>
        <w:t xml:space="preserve"> </w:t>
      </w:r>
      <w:r w:rsidR="00FE72FF" w:rsidRPr="007B0C0D">
        <w:rPr>
          <w:rFonts w:ascii="Arial" w:hAnsi="Arial" w:cs="Arial"/>
          <w:b/>
          <w:sz w:val="20"/>
        </w:rPr>
        <w:t xml:space="preserve">na wartość co najmniej 200.000,00 </w:t>
      </w:r>
      <w:r w:rsidR="00154C02" w:rsidRPr="007B0C0D">
        <w:rPr>
          <w:rFonts w:ascii="Arial" w:hAnsi="Arial" w:cs="Arial"/>
          <w:b/>
          <w:bCs/>
          <w:sz w:val="20"/>
        </w:rPr>
        <w:t xml:space="preserve">zł </w:t>
      </w:r>
      <w:r w:rsidR="00FE72FF" w:rsidRPr="007B0C0D">
        <w:rPr>
          <w:rFonts w:ascii="Arial" w:hAnsi="Arial" w:cs="Arial"/>
          <w:b/>
          <w:bCs/>
          <w:sz w:val="20"/>
        </w:rPr>
        <w:t>brutto</w:t>
      </w:r>
      <w:r w:rsidR="00154C02" w:rsidRPr="007B0C0D">
        <w:rPr>
          <w:rFonts w:ascii="Arial" w:hAnsi="Arial" w:cs="Arial"/>
          <w:b/>
          <w:bCs/>
          <w:sz w:val="20"/>
        </w:rPr>
        <w:t xml:space="preserve"> </w:t>
      </w:r>
      <w:r w:rsidR="00650885" w:rsidRPr="007B0C0D">
        <w:rPr>
          <w:rFonts w:ascii="Arial" w:hAnsi="Arial" w:cs="Arial"/>
          <w:bCs/>
          <w:sz w:val="20"/>
        </w:rPr>
        <w:t xml:space="preserve">wraz </w:t>
      </w:r>
      <w:r w:rsidR="007B0C0D">
        <w:rPr>
          <w:rFonts w:ascii="Arial" w:hAnsi="Arial" w:cs="Arial"/>
          <w:bCs/>
          <w:sz w:val="20"/>
        </w:rPr>
        <w:br/>
      </w:r>
      <w:r w:rsidR="00650885" w:rsidRPr="007B0C0D">
        <w:rPr>
          <w:rFonts w:ascii="Arial" w:hAnsi="Arial" w:cs="Arial"/>
          <w:bCs/>
          <w:sz w:val="20"/>
        </w:rPr>
        <w:t>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7B0C0D">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lastRenderedPageBreak/>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924EED" w:rsidRPr="00E04B25" w:rsidRDefault="00C44D0B" w:rsidP="00924EED">
      <w:pPr>
        <w:pStyle w:val="Default"/>
        <w:numPr>
          <w:ilvl w:val="0"/>
          <w:numId w:val="24"/>
        </w:numPr>
        <w:tabs>
          <w:tab w:val="left" w:pos="1418"/>
          <w:tab w:val="left" w:pos="1701"/>
        </w:tabs>
        <w:overflowPunct w:val="0"/>
        <w:ind w:left="1134" w:hanging="283"/>
        <w:jc w:val="both"/>
        <w:rPr>
          <w:rFonts w:ascii="Arial" w:hAnsi="Arial" w:cs="Arial"/>
          <w:bCs/>
          <w:sz w:val="20"/>
        </w:rPr>
      </w:pPr>
      <w:r w:rsidRPr="00E04B25">
        <w:rPr>
          <w:rFonts w:ascii="Arial" w:hAnsi="Arial" w:cs="Arial"/>
          <w:bCs/>
          <w:sz w:val="20"/>
        </w:rPr>
        <w:t xml:space="preserve">Warunek ten zostanie spełniony, gdy Wykonawca wykaże </w:t>
      </w:r>
      <w:r w:rsidR="00437188" w:rsidRPr="00E04B25">
        <w:rPr>
          <w:rFonts w:ascii="Arial" w:hAnsi="Arial" w:cs="Arial"/>
          <w:b/>
          <w:bCs/>
          <w:sz w:val="20"/>
        </w:rPr>
        <w:t>dysponowanie min. 1 osobą na stanowisku Kierownika budowy</w:t>
      </w:r>
      <w:r w:rsidR="00437188" w:rsidRPr="00E04B25">
        <w:rPr>
          <w:rFonts w:ascii="Arial" w:hAnsi="Arial" w:cs="Arial"/>
          <w:bCs/>
          <w:sz w:val="20"/>
        </w:rPr>
        <w:t>,</w:t>
      </w:r>
      <w:r w:rsidR="00437188" w:rsidRPr="00E04B25">
        <w:rPr>
          <w:rFonts w:ascii="Arial" w:hAnsi="Arial" w:cs="Arial"/>
          <w:sz w:val="20"/>
        </w:rPr>
        <w:t xml:space="preserve"> posiadającą uprawnienia </w:t>
      </w:r>
      <w:r w:rsidR="00437188" w:rsidRPr="00E04B25">
        <w:rPr>
          <w:rFonts w:ascii="Arial" w:hAnsi="Arial" w:cs="Arial"/>
          <w:sz w:val="20"/>
          <w:szCs w:val="20"/>
        </w:rPr>
        <w:t xml:space="preserve">budowlane </w:t>
      </w:r>
      <w:r w:rsidR="00437188" w:rsidRPr="00924EED">
        <w:rPr>
          <w:rFonts w:ascii="Arial" w:hAnsi="Arial" w:cs="Arial"/>
          <w:sz w:val="20"/>
        </w:rPr>
        <w:t xml:space="preserve">w odpowiedniej specjalności wraz z informacją na temat ich kwalifikacji zawodowych, doświadczenia </w:t>
      </w:r>
      <w:r w:rsidR="00CC2F07" w:rsidRPr="00924EED">
        <w:rPr>
          <w:rFonts w:ascii="Arial" w:hAnsi="Arial" w:cs="Arial"/>
          <w:sz w:val="20"/>
        </w:rPr>
        <w:br/>
      </w:r>
      <w:r w:rsidR="00437188" w:rsidRPr="00924EED">
        <w:rPr>
          <w:rFonts w:ascii="Arial" w:hAnsi="Arial" w:cs="Arial"/>
          <w:sz w:val="20"/>
        </w:rPr>
        <w:t xml:space="preserve">i wykształcenia niezbędnych dla wykonania zamówienia oraz min. 3-letnie doświadczenie </w:t>
      </w:r>
      <w:r w:rsidR="00CC2F07" w:rsidRPr="00924EED">
        <w:rPr>
          <w:rFonts w:ascii="Arial" w:hAnsi="Arial" w:cs="Arial"/>
          <w:sz w:val="20"/>
        </w:rPr>
        <w:br/>
      </w:r>
      <w:r w:rsidR="00437188" w:rsidRPr="00924EED">
        <w:rPr>
          <w:rFonts w:ascii="Arial" w:hAnsi="Arial" w:cs="Arial"/>
          <w:sz w:val="20"/>
        </w:rPr>
        <w:t xml:space="preserve">w sprawowaniu funkcji kierownika budowy, </w:t>
      </w:r>
    </w:p>
    <w:p w:rsidR="00A36ED7" w:rsidRPr="00E04B25" w:rsidRDefault="00A36ED7" w:rsidP="00E04B25">
      <w:pPr>
        <w:pStyle w:val="Default"/>
        <w:tabs>
          <w:tab w:val="left" w:pos="1418"/>
          <w:tab w:val="left" w:pos="1701"/>
        </w:tabs>
        <w:overflowPunct w:val="0"/>
        <w:ind w:left="1134"/>
        <w:jc w:val="both"/>
        <w:rPr>
          <w:rFonts w:ascii="Arial" w:hAnsi="Arial" w:cs="Arial"/>
          <w:bCs/>
          <w:sz w:val="20"/>
        </w:rPr>
      </w:pPr>
      <w:r w:rsidRPr="00E04B25">
        <w:rPr>
          <w:rFonts w:ascii="Arial" w:hAnsi="Arial" w:cs="Arial"/>
          <w:bCs/>
          <w:sz w:val="20"/>
        </w:rPr>
        <w:t>Sprawdzenie ww. warunku udziału w postępowaniu odbywać się będzie na podstawie dokumentów i oświadczeń złożonych przez Wykonawcę na zasadzie spełnia/nie spełnia.</w:t>
      </w:r>
    </w:p>
    <w:p w:rsidR="002C6714" w:rsidRPr="00B9797A" w:rsidRDefault="002C6714" w:rsidP="00B9797A">
      <w:pPr>
        <w:pStyle w:val="Bezodstpw"/>
        <w:rPr>
          <w:sz w:val="16"/>
          <w:szCs w:val="16"/>
        </w:rPr>
      </w:pP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w:t>
      </w:r>
      <w:r w:rsidRPr="00924780">
        <w:rPr>
          <w:rFonts w:ascii="Arial" w:eastAsia="Calibri" w:hAnsi="Arial" w:cs="Arial"/>
          <w:sz w:val="20"/>
          <w:szCs w:val="20"/>
        </w:rPr>
        <w:lastRenderedPageBreak/>
        <w:t>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w:t>
      </w:r>
      <w:r w:rsidRPr="004B5B48">
        <w:rPr>
          <w:rFonts w:ascii="Arial" w:hAnsi="Arial" w:cs="Arial"/>
          <w:sz w:val="20"/>
          <w:szCs w:val="20"/>
        </w:rPr>
        <w:lastRenderedPageBreak/>
        <w:t xml:space="preserve">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415AC2">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700908">
        <w:rPr>
          <w:rFonts w:ascii="Arial" w:hAnsi="Arial" w:cs="Arial"/>
          <w:sz w:val="20"/>
        </w:rPr>
        <w:t>IR.2710.</w:t>
      </w:r>
      <w:r w:rsidR="00B25FB7">
        <w:rPr>
          <w:rFonts w:ascii="Arial" w:hAnsi="Arial" w:cs="Arial"/>
          <w:sz w:val="20"/>
        </w:rPr>
        <w:t>10</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lastRenderedPageBreak/>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rozporządzeniu Mi</w:t>
      </w:r>
      <w:r w:rsidR="00AE2A4A">
        <w:rPr>
          <w:rFonts w:ascii="Arial" w:hAnsi="Arial" w:cs="Arial"/>
          <w:sz w:val="20"/>
        </w:rPr>
        <w:t>nistra Rozwoju, P</w:t>
      </w:r>
      <w:r w:rsidR="00D23DCA">
        <w:rPr>
          <w:rFonts w:ascii="Arial" w:hAnsi="Arial" w:cs="Arial"/>
          <w:sz w:val="20"/>
        </w:rPr>
        <w:t xml:space="preserve">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lastRenderedPageBreak/>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B25FB7"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w:t>
      </w:r>
      <w:r>
        <w:rPr>
          <w:rFonts w:ascii="Arial" w:hAnsi="Arial" w:cs="Arial"/>
          <w:sz w:val="20"/>
        </w:rPr>
        <w:t>ds.</w:t>
      </w:r>
      <w:r w:rsidR="00EF7987">
        <w:rPr>
          <w:rFonts w:ascii="Arial" w:hAnsi="Arial" w:cs="Arial"/>
          <w:sz w:val="20"/>
        </w:rPr>
        <w:t xml:space="preserve"> infrastruktury </w:t>
      </w:r>
      <w:r>
        <w:rPr>
          <w:rFonts w:ascii="Arial" w:hAnsi="Arial" w:cs="Arial"/>
          <w:sz w:val="20"/>
        </w:rPr>
        <w:t>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00B25FB7" w:rsidRPr="00123899">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B25FB7" w:rsidRDefault="00FF4378" w:rsidP="00415AC2">
      <w:pPr>
        <w:pStyle w:val="Akapitzlist"/>
        <w:numPr>
          <w:ilvl w:val="0"/>
          <w:numId w:val="77"/>
        </w:numPr>
        <w:ind w:left="426" w:hanging="426"/>
        <w:jc w:val="both"/>
        <w:rPr>
          <w:rFonts w:ascii="Arial" w:hAnsi="Arial" w:cs="Arial"/>
          <w:i/>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AC4C82" w:rsidRPr="00AC4C82">
        <w:rPr>
          <w:rFonts w:ascii="Arial" w:hAnsi="Arial" w:cs="Arial"/>
          <w:b/>
          <w:sz w:val="20"/>
          <w:szCs w:val="20"/>
        </w:rPr>
        <w:t>3</w:t>
      </w:r>
      <w:r w:rsidR="00AC4C82">
        <w:rPr>
          <w:rFonts w:ascii="Arial" w:hAnsi="Arial" w:cs="Arial"/>
          <w:b/>
          <w:sz w:val="20"/>
          <w:szCs w:val="20"/>
        </w:rPr>
        <w:t>.5</w:t>
      </w:r>
      <w:r w:rsidR="00B25FB7">
        <w:rPr>
          <w:rFonts w:ascii="Arial" w:hAnsi="Arial" w:cs="Arial"/>
          <w:b/>
          <w:sz w:val="20"/>
          <w:szCs w:val="20"/>
        </w:rPr>
        <w:t>00</w:t>
      </w:r>
      <w:r w:rsidR="00650885">
        <w:rPr>
          <w:rFonts w:ascii="Arial" w:hAnsi="Arial" w:cs="Arial"/>
          <w:b/>
          <w:sz w:val="20"/>
          <w:szCs w:val="20"/>
        </w:rPr>
        <w:t>,00</w:t>
      </w:r>
      <w:r w:rsidRPr="005211F3">
        <w:rPr>
          <w:rFonts w:ascii="Arial" w:hAnsi="Arial" w:cs="Arial"/>
          <w:b/>
          <w:bCs/>
          <w:sz w:val="20"/>
          <w:szCs w:val="20"/>
        </w:rPr>
        <w:t xml:space="preserve"> PLN</w:t>
      </w:r>
      <w:r w:rsidRPr="005211F3">
        <w:rPr>
          <w:rFonts w:ascii="Arial" w:hAnsi="Arial" w:cs="Arial"/>
          <w:sz w:val="20"/>
          <w:szCs w:val="20"/>
        </w:rPr>
        <w:t xml:space="preserve"> </w:t>
      </w:r>
      <w:r w:rsidRPr="00B25FB7">
        <w:rPr>
          <w:rFonts w:ascii="Arial" w:hAnsi="Arial" w:cs="Arial"/>
          <w:b/>
          <w:bCs/>
          <w:i/>
          <w:sz w:val="20"/>
          <w:szCs w:val="20"/>
        </w:rPr>
        <w:t xml:space="preserve">(słownie: </w:t>
      </w:r>
      <w:r w:rsidR="00AC4C82">
        <w:rPr>
          <w:rFonts w:ascii="Arial" w:hAnsi="Arial" w:cs="Arial"/>
          <w:b/>
          <w:bCs/>
          <w:i/>
          <w:sz w:val="20"/>
          <w:szCs w:val="20"/>
        </w:rPr>
        <w:t>trzy tysiące pięćset</w:t>
      </w:r>
      <w:r w:rsidR="00B25FB7" w:rsidRPr="00B25FB7">
        <w:rPr>
          <w:rFonts w:ascii="Arial" w:hAnsi="Arial" w:cs="Arial"/>
          <w:b/>
          <w:bCs/>
          <w:i/>
          <w:sz w:val="20"/>
          <w:szCs w:val="20"/>
        </w:rPr>
        <w:t xml:space="preserve"> złotych</w:t>
      </w:r>
      <w:r w:rsidRPr="00B25FB7">
        <w:rPr>
          <w:rFonts w:ascii="Arial" w:hAnsi="Arial" w:cs="Arial"/>
          <w:b/>
          <w:bCs/>
          <w:i/>
          <w:sz w:val="20"/>
          <w:szCs w:val="20"/>
        </w:rPr>
        <w:t>).</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B25FB7">
        <w:rPr>
          <w:rFonts w:ascii="Arial" w:hAnsi="Arial" w:cs="Arial"/>
          <w:b/>
          <w:bCs/>
          <w:sz w:val="20"/>
          <w:szCs w:val="20"/>
        </w:rPr>
        <w:t>10</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B25FB7" w:rsidP="00A42197">
      <w:pPr>
        <w:pStyle w:val="Nagwek1"/>
        <w:jc w:val="left"/>
      </w:pPr>
      <w:bookmarkStart w:id="217" w:name="_Toc65657792"/>
      <w:r>
        <w:lastRenderedPageBreak/>
        <w:br/>
      </w:r>
      <w:r w:rsidR="00A42197" w:rsidRPr="00A42197">
        <w:t>ROZDZIAŁ X</w:t>
      </w:r>
      <w:r w:rsidR="00113B07">
        <w:t>X</w:t>
      </w:r>
      <w:r w:rsidR="004637EA">
        <w:t>II</w:t>
      </w:r>
      <w:r w:rsidR="00EF7987">
        <w:t>I</w:t>
      </w:r>
      <w:r w:rsidR="00A42197"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AC4C82">
        <w:rPr>
          <w:rFonts w:ascii="Arial" w:hAnsi="Arial" w:cs="Arial"/>
          <w:b/>
          <w:sz w:val="20"/>
        </w:rPr>
        <w:t xml:space="preserve">21 lipca </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lastRenderedPageBreak/>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AC4C82">
        <w:rPr>
          <w:sz w:val="20"/>
          <w:szCs w:val="20"/>
        </w:rPr>
        <w:t>22.06.</w:t>
      </w:r>
      <w:r w:rsidR="00615B2F">
        <w:rPr>
          <w:sz w:val="20"/>
          <w:szCs w:val="20"/>
        </w:rPr>
        <w:t xml:space="preserve">2021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AC4C82">
        <w:rPr>
          <w:rFonts w:ascii="Arial" w:hAnsi="Arial" w:cs="Arial"/>
          <w:sz w:val="20"/>
        </w:rPr>
        <w:t>22.06</w:t>
      </w:r>
      <w:r w:rsidR="00615B2F">
        <w:rPr>
          <w:rFonts w:ascii="Arial" w:hAnsi="Arial" w:cs="Arial"/>
          <w:sz w:val="20"/>
        </w:rPr>
        <w:t>.2021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lastRenderedPageBreak/>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B25FB7" w:rsidRDefault="00B25FB7" w:rsidP="00FB7665">
      <w:pPr>
        <w:ind w:left="851"/>
        <w:jc w:val="both"/>
        <w:rPr>
          <w:rFonts w:ascii="Arial" w:hAnsi="Arial" w:cs="Arial"/>
          <w:sz w:val="20"/>
          <w:szCs w:val="20"/>
        </w:rPr>
      </w:pPr>
    </w:p>
    <w:p w:rsidR="00B25FB7" w:rsidRDefault="00B25FB7" w:rsidP="00FB7665">
      <w:pPr>
        <w:ind w:left="851"/>
        <w:jc w:val="both"/>
        <w:rPr>
          <w:rFonts w:ascii="Arial" w:hAnsi="Arial" w:cs="Arial"/>
          <w:sz w:val="20"/>
          <w:szCs w:val="20"/>
        </w:rPr>
      </w:pPr>
    </w:p>
    <w:p w:rsidR="00B25FB7" w:rsidRDefault="00B25FB7" w:rsidP="00FB7665">
      <w:pPr>
        <w:ind w:left="851"/>
        <w:jc w:val="both"/>
        <w:rPr>
          <w:rFonts w:ascii="Arial" w:hAnsi="Arial" w:cs="Arial"/>
          <w:sz w:val="20"/>
          <w:szCs w:val="20"/>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25FB7" w:rsidRDefault="00B25FB7" w:rsidP="00B16FC9">
      <w:pPr>
        <w:pStyle w:val="Nagwek1"/>
        <w:jc w:val="both"/>
      </w:pPr>
      <w:bookmarkStart w:id="263" w:name="_Toc65657800"/>
    </w:p>
    <w:p w:rsidR="00B16FC9" w:rsidRPr="00A74B8A" w:rsidRDefault="00B16FC9" w:rsidP="00B16FC9">
      <w:pPr>
        <w:pStyle w:val="Nagwek1"/>
        <w:jc w:val="both"/>
        <w:rPr>
          <w:rFonts w:ascii="Helvetica" w:hAnsi="Helvetica" w:cs="Arial"/>
          <w:bCs w:val="0"/>
          <w:caps/>
          <w:szCs w:val="22"/>
        </w:rPr>
      </w:pPr>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B25FB7" w:rsidRDefault="00B25FB7"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p>
    <w:p w:rsidR="00B25FB7" w:rsidRDefault="00B25FB7" w:rsidP="00767E2C">
      <w:pPr>
        <w:pStyle w:val="Nagwek1"/>
        <w:jc w:val="both"/>
      </w:pPr>
    </w:p>
    <w:p w:rsidR="00767E2C" w:rsidRPr="003823AE" w:rsidRDefault="00767E2C" w:rsidP="00767E2C">
      <w:pPr>
        <w:pStyle w:val="Nagwek1"/>
        <w:jc w:val="both"/>
      </w:pPr>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B25FB7" w:rsidRDefault="00B25FB7"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4143C" w:rsidRDefault="00A4143C" w:rsidP="00615B2F">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114289" w:rsidRPr="00114289">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C979D0" w:rsidRDefault="00C979D0" w:rsidP="00C4660E">
                  <w:pPr>
                    <w:rPr>
                      <w:sz w:val="18"/>
                    </w:rPr>
                  </w:pPr>
                </w:p>
                <w:p w:rsidR="00C979D0" w:rsidRDefault="00C979D0" w:rsidP="00C4660E">
                  <w:pPr>
                    <w:rPr>
                      <w:sz w:val="18"/>
                    </w:rPr>
                  </w:pPr>
                </w:p>
                <w:p w:rsidR="00C979D0" w:rsidRDefault="00C979D0" w:rsidP="00C4660E">
                  <w:pPr>
                    <w:rPr>
                      <w:sz w:val="18"/>
                    </w:rPr>
                  </w:pPr>
                </w:p>
                <w:p w:rsidR="00C979D0" w:rsidRDefault="00C979D0" w:rsidP="00C4660E">
                  <w:pPr>
                    <w:rPr>
                      <w:sz w:val="18"/>
                    </w:rPr>
                  </w:pPr>
                </w:p>
                <w:p w:rsidR="00C979D0" w:rsidRDefault="00C979D0" w:rsidP="00C4660E">
                  <w:pPr>
                    <w:jc w:val="center"/>
                    <w:rPr>
                      <w:sz w:val="18"/>
                    </w:rPr>
                  </w:pPr>
                </w:p>
                <w:p w:rsidR="00C979D0" w:rsidRDefault="00C979D0"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B25FB7" w:rsidRDefault="005C489C" w:rsidP="00B25FB7">
      <w:pPr>
        <w:jc w:val="center"/>
        <w:outlineLvl w:val="0"/>
        <w:rPr>
          <w:rFonts w:ascii="Arial" w:hAnsi="Arial" w:cs="Arial"/>
          <w:b/>
          <w:sz w:val="20"/>
          <w:szCs w:val="20"/>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B25FB7">
        <w:rPr>
          <w:rFonts w:ascii="Arial" w:hAnsi="Arial" w:cs="Arial"/>
          <w:b/>
          <w:sz w:val="20"/>
          <w:szCs w:val="20"/>
        </w:rPr>
        <w:t>„</w:t>
      </w:r>
      <w:r w:rsidR="00B25FB7" w:rsidRPr="00B25FB7">
        <w:rPr>
          <w:rFonts w:ascii="Arial" w:eastAsia="Calibri" w:hAnsi="Arial" w:cs="Arial"/>
          <w:b/>
          <w:sz w:val="20"/>
          <w:szCs w:val="20"/>
        </w:rPr>
        <w:t xml:space="preserve">Rozbudowa cmentarza komunalnego w Bierutowie – </w:t>
      </w:r>
      <w:r w:rsidR="00B25FB7">
        <w:rPr>
          <w:rFonts w:ascii="Arial" w:eastAsia="Calibri" w:hAnsi="Arial" w:cs="Arial"/>
          <w:b/>
          <w:sz w:val="20"/>
          <w:szCs w:val="20"/>
        </w:rPr>
        <w:br/>
      </w:r>
      <w:r w:rsidR="00B25FB7" w:rsidRPr="00B25FB7">
        <w:rPr>
          <w:rFonts w:ascii="Arial" w:eastAsia="Calibri" w:hAnsi="Arial" w:cs="Arial"/>
          <w:b/>
          <w:sz w:val="20"/>
          <w:szCs w:val="20"/>
        </w:rPr>
        <w:t>ETAP I</w:t>
      </w:r>
      <w:r w:rsidR="00474486" w:rsidRPr="00B25FB7">
        <w:rPr>
          <w:rFonts w:ascii="Arial" w:hAnsi="Arial" w:cs="Arial"/>
          <w:b/>
          <w:sz w:val="20"/>
          <w:szCs w:val="20"/>
        </w:rPr>
        <w:t>”</w:t>
      </w:r>
      <w:r w:rsidR="00EA4FA2" w:rsidRPr="00B25FB7">
        <w:rPr>
          <w:rFonts w:ascii="Arial" w:hAnsi="Arial" w:cs="Arial"/>
          <w:b/>
          <w:sz w:val="20"/>
          <w:szCs w:val="20"/>
        </w:rPr>
        <w:t xml:space="preserve"> </w:t>
      </w:r>
      <w:r w:rsidR="002C68D6" w:rsidRPr="00B25FB7">
        <w:rPr>
          <w:rFonts w:ascii="Arial" w:hAnsi="Arial" w:cs="Arial"/>
          <w:b/>
          <w:sz w:val="20"/>
          <w:szCs w:val="20"/>
        </w:rPr>
        <w:t xml:space="preserve">– nr sprawy: </w:t>
      </w:r>
      <w:r w:rsidR="00B56763" w:rsidRPr="00B25FB7">
        <w:rPr>
          <w:rFonts w:ascii="Arial" w:hAnsi="Arial" w:cs="Arial"/>
          <w:b/>
          <w:sz w:val="20"/>
          <w:szCs w:val="20"/>
        </w:rPr>
        <w:t>IR</w:t>
      </w:r>
      <w:r w:rsidR="00B56763" w:rsidRPr="00474486">
        <w:rPr>
          <w:rFonts w:ascii="Arial" w:hAnsi="Arial" w:cs="Arial"/>
          <w:b/>
          <w:sz w:val="20"/>
        </w:rPr>
        <w:t>.2710</w:t>
      </w:r>
      <w:r w:rsidR="00480D73">
        <w:rPr>
          <w:rFonts w:ascii="Arial" w:hAnsi="Arial" w:cs="Arial"/>
          <w:b/>
          <w:sz w:val="20"/>
        </w:rPr>
        <w:t>.</w:t>
      </w:r>
      <w:r w:rsidR="00B25FB7">
        <w:rPr>
          <w:rFonts w:ascii="Arial" w:hAnsi="Arial" w:cs="Arial"/>
          <w:b/>
          <w:sz w:val="20"/>
        </w:rPr>
        <w:t>10</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B25FB7">
        <w:rPr>
          <w:rFonts w:ascii="Arial" w:hAnsi="Arial" w:cs="Arial"/>
          <w:b/>
          <w:sz w:val="20"/>
          <w:szCs w:val="20"/>
        </w:rPr>
        <w:t>4</w:t>
      </w:r>
      <w:r w:rsidR="00724381" w:rsidRPr="00724381">
        <w:rPr>
          <w:rFonts w:ascii="Arial" w:hAnsi="Arial" w:cs="Arial"/>
          <w:b/>
          <w:sz w:val="20"/>
          <w:szCs w:val="20"/>
        </w:rPr>
        <w:t xml:space="preserve"> miesi</w:t>
      </w:r>
      <w:r w:rsidR="00B25FB7">
        <w:rPr>
          <w:rFonts w:ascii="Arial" w:hAnsi="Arial" w:cs="Arial"/>
          <w:b/>
          <w:sz w:val="20"/>
          <w:szCs w:val="20"/>
        </w:rPr>
        <w:t>ą</w:t>
      </w:r>
      <w:r w:rsidR="00724381" w:rsidRPr="00724381">
        <w:rPr>
          <w:rFonts w:ascii="Arial" w:hAnsi="Arial" w:cs="Arial"/>
          <w:b/>
          <w:sz w:val="20"/>
          <w:szCs w:val="20"/>
        </w:rPr>
        <w:t>c</w:t>
      </w:r>
      <w:r w:rsidR="00B25FB7">
        <w:rPr>
          <w:rFonts w:ascii="Arial" w:hAnsi="Arial" w:cs="Arial"/>
          <w:b/>
          <w:sz w:val="20"/>
          <w:szCs w:val="20"/>
        </w:rPr>
        <w:t>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A10E6A">
        <w:rPr>
          <w:rFonts w:ascii="Arial" w:hAnsi="Arial" w:cs="Arial"/>
          <w:sz w:val="20"/>
          <w:szCs w:val="20"/>
        </w:rPr>
        <w:t>3.5</w:t>
      </w:r>
      <w:r w:rsidR="00B25FB7">
        <w:rPr>
          <w:rFonts w:ascii="Arial" w:hAnsi="Arial" w:cs="Arial"/>
          <w:sz w:val="20"/>
          <w:szCs w:val="20"/>
        </w:rPr>
        <w:t>00,00</w:t>
      </w:r>
      <w:r w:rsidR="00650885">
        <w:rPr>
          <w:rFonts w:ascii="Arial" w:hAnsi="Arial" w:cs="Arial"/>
          <w:sz w:val="20"/>
          <w:szCs w:val="20"/>
        </w:rPr>
        <w:t xml:space="preserve">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602F30" w:rsidRPr="00602F30">
        <w:rPr>
          <w:rFonts w:ascii="Arial" w:eastAsia="Calibri" w:hAnsi="Arial" w:cs="Arial"/>
          <w:b/>
          <w:sz w:val="20"/>
          <w:szCs w:val="20"/>
        </w:rPr>
        <w:t>Rozbudowa cmentarza komunalnego w Bierutowie – ETAP 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5D1AC3">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269FA">
      <w:pPr>
        <w:spacing w:line="276" w:lineRule="auto"/>
        <w:ind w:firstLine="708"/>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005269FA">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5269FA">
        <w:rPr>
          <w:rFonts w:ascii="Arial" w:eastAsia="Calibri" w:hAnsi="Arial" w:cs="Arial"/>
          <w:b/>
          <w:i/>
          <w:sz w:val="20"/>
        </w:rPr>
        <w:t xml:space="preserve">Rozbudowa cmentarza komunalnego </w:t>
      </w:r>
      <w:r w:rsidR="005269FA">
        <w:rPr>
          <w:rFonts w:ascii="Arial" w:eastAsia="Calibri" w:hAnsi="Arial" w:cs="Arial"/>
          <w:b/>
          <w:i/>
          <w:sz w:val="20"/>
        </w:rPr>
        <w:br/>
        <w:t>w Bierutowie – ETAP 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hAnsi="Arial" w:cs="Arial"/>
          <w:sz w:val="20"/>
          <w:szCs w:val="20"/>
        </w:rPr>
        <w:t xml:space="preserve">Przedmiotem zamówienia jest </w:t>
      </w:r>
      <w:r w:rsidRPr="005269FA">
        <w:rPr>
          <w:rFonts w:ascii="Arial" w:eastAsia="Calibri" w:hAnsi="Arial" w:cs="Arial"/>
          <w:b/>
          <w:sz w:val="20"/>
          <w:szCs w:val="20"/>
        </w:rPr>
        <w:t>Rozbudowa cmentarza komunalnego w Bierutowie – ETAP I.</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Lucida Sans Unicode" w:hAnsi="Arial" w:cs="Arial"/>
          <w:b/>
          <w:sz w:val="20"/>
          <w:szCs w:val="20"/>
        </w:rPr>
        <w:t xml:space="preserve">Zakres przedmiotu zamówienia </w:t>
      </w:r>
      <w:r w:rsidRPr="005269FA">
        <w:rPr>
          <w:rFonts w:ascii="Arial" w:eastAsia="Lucida Sans Unicode" w:hAnsi="Arial" w:cs="Arial"/>
          <w:sz w:val="20"/>
          <w:szCs w:val="20"/>
        </w:rPr>
        <w:t xml:space="preserve">obejmuje </w:t>
      </w:r>
      <w:r w:rsidRPr="005269FA">
        <w:rPr>
          <w:rFonts w:ascii="Arial" w:eastAsia="Calibri" w:hAnsi="Arial" w:cs="Arial"/>
          <w:sz w:val="20"/>
          <w:szCs w:val="20"/>
        </w:rPr>
        <w:t xml:space="preserve">rozbudowę cmentarza komunalnego poprzez wydzielenie powierzchni grzebalnej, budowę alejek i placu, wykonanie nasadzeń zieleni niskiej </w:t>
      </w:r>
      <w:r w:rsidR="005269FA">
        <w:rPr>
          <w:rFonts w:ascii="Arial" w:eastAsia="Calibri" w:hAnsi="Arial" w:cs="Arial"/>
          <w:sz w:val="20"/>
          <w:szCs w:val="20"/>
        </w:rPr>
        <w:br/>
      </w:r>
      <w:r w:rsidRPr="005269FA">
        <w:rPr>
          <w:rFonts w:ascii="Arial" w:eastAsia="Calibri" w:hAnsi="Arial" w:cs="Arial"/>
          <w:sz w:val="20"/>
          <w:szCs w:val="20"/>
        </w:rPr>
        <w:t>i wysokiej. Ponadto inwestycja zakłada demontaż odcinka ogrodzenia współczesnego oraz wykonanie przejścia w ogrodzeniu historycznym.</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Calibri" w:hAnsi="Arial" w:cs="Arial"/>
          <w:sz w:val="20"/>
          <w:szCs w:val="20"/>
        </w:rPr>
        <w:t>Przedmiot zamówienia obejmuje działki nr 15/1, 16/2 oraz część działek nr 18, 19, AM-20, obszar Bierutów. Projektowana rozbudowa od północnej strony.</w:t>
      </w:r>
    </w:p>
    <w:p w:rsidR="00602F30" w:rsidRPr="005269FA" w:rsidRDefault="00602F30" w:rsidP="005269FA">
      <w:pPr>
        <w:numPr>
          <w:ilvl w:val="0"/>
          <w:numId w:val="8"/>
        </w:numPr>
        <w:autoSpaceDE w:val="0"/>
        <w:autoSpaceDN w:val="0"/>
        <w:adjustRightInd w:val="0"/>
        <w:ind w:left="426" w:hanging="426"/>
        <w:jc w:val="both"/>
        <w:rPr>
          <w:rFonts w:ascii="Arial" w:eastAsia="Calibri" w:hAnsi="Arial" w:cs="Arial"/>
          <w:b/>
          <w:sz w:val="20"/>
        </w:rPr>
      </w:pPr>
      <w:r w:rsidRPr="005269FA">
        <w:rPr>
          <w:rFonts w:ascii="Arial" w:eastAsia="Lucida Sans Unicode" w:hAnsi="Arial" w:cs="Arial"/>
          <w:b/>
          <w:sz w:val="20"/>
          <w:szCs w:val="20"/>
        </w:rPr>
        <w:t>ETAP I inwestycji obejmuje:</w:t>
      </w:r>
    </w:p>
    <w:p w:rsidR="0019791E" w:rsidRPr="009074F0" w:rsidRDefault="0019791E" w:rsidP="0019791E">
      <w:pPr>
        <w:pStyle w:val="Akapitzlist"/>
        <w:numPr>
          <w:ilvl w:val="0"/>
          <w:numId w:val="151"/>
        </w:numPr>
        <w:autoSpaceDE w:val="0"/>
        <w:autoSpaceDN w:val="0"/>
        <w:adjustRightInd w:val="0"/>
        <w:jc w:val="both"/>
        <w:rPr>
          <w:rFonts w:ascii="Arial" w:eastAsia="Calibri" w:hAnsi="Arial" w:cs="Arial"/>
          <w:b/>
          <w:bCs/>
          <w:sz w:val="20"/>
          <w:szCs w:val="20"/>
        </w:rPr>
      </w:pPr>
      <w:r w:rsidRPr="009074F0">
        <w:rPr>
          <w:rFonts w:ascii="Arial" w:hAnsi="Arial" w:cs="Arial"/>
          <w:sz w:val="20"/>
        </w:rPr>
        <w:t xml:space="preserve">budowę ogrodzenia murowanego od strony zachodniej, północnej i wschodniej wraz </w:t>
      </w:r>
      <w:r>
        <w:rPr>
          <w:rFonts w:ascii="Arial" w:hAnsi="Arial" w:cs="Arial"/>
          <w:sz w:val="20"/>
        </w:rPr>
        <w:br/>
      </w:r>
      <w:r w:rsidRPr="009074F0">
        <w:rPr>
          <w:rFonts w:ascii="Arial" w:hAnsi="Arial" w:cs="Arial"/>
          <w:sz w:val="20"/>
        </w:rPr>
        <w:t xml:space="preserve">z bramami i furtką, </w:t>
      </w:r>
      <w:r w:rsidRPr="009074F0">
        <w:rPr>
          <w:rFonts w:ascii="Arial" w:hAnsi="Arial" w:cs="Arial"/>
          <w:b/>
          <w:bCs/>
          <w:sz w:val="20"/>
        </w:rPr>
        <w:t xml:space="preserve">oraz </w:t>
      </w:r>
      <w:r>
        <w:rPr>
          <w:rFonts w:ascii="Arial" w:hAnsi="Arial" w:cs="Arial"/>
          <w:b/>
          <w:bCs/>
          <w:sz w:val="20"/>
        </w:rPr>
        <w:t>panelowego od strony wschodniej,</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demontaż odcinka istniejącego ogrodzenia współczesnego,</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nasadzenia zielni niskiej w formie żywopłotu dla wizualnego wydzielenia istniejącej części nekropolii od</w:t>
      </w:r>
      <w:r>
        <w:rPr>
          <w:rFonts w:ascii="Arial" w:eastAsia="Calibri" w:hAnsi="Arial" w:cs="Arial"/>
          <w:sz w:val="20"/>
          <w:szCs w:val="20"/>
        </w:rPr>
        <w:t xml:space="preserve"> </w:t>
      </w:r>
      <w:r w:rsidRPr="00E35C17">
        <w:rPr>
          <w:rFonts w:ascii="Arial" w:eastAsia="Calibri" w:hAnsi="Arial" w:cs="Arial"/>
          <w:sz w:val="20"/>
          <w:szCs w:val="20"/>
        </w:rPr>
        <w:t>projektowanej,</w:t>
      </w:r>
    </w:p>
    <w:p w:rsidR="00602F30" w:rsidRPr="00E35C17" w:rsidRDefault="00602F30" w:rsidP="005269FA">
      <w:pPr>
        <w:pStyle w:val="Akapitzlist"/>
        <w:numPr>
          <w:ilvl w:val="0"/>
          <w:numId w:val="151"/>
        </w:numPr>
        <w:tabs>
          <w:tab w:val="right" w:pos="9490"/>
        </w:tabs>
        <w:ind w:hanging="294"/>
        <w:jc w:val="both"/>
        <w:rPr>
          <w:rFonts w:ascii="Arial" w:eastAsia="Lucida Sans Unicode" w:hAnsi="Arial" w:cs="Arial"/>
          <w:sz w:val="20"/>
          <w:szCs w:val="20"/>
        </w:rPr>
      </w:pPr>
      <w:r w:rsidRPr="00E35C17">
        <w:rPr>
          <w:rFonts w:ascii="Arial" w:eastAsia="Calibri" w:hAnsi="Arial" w:cs="Arial"/>
          <w:sz w:val="20"/>
          <w:szCs w:val="20"/>
        </w:rPr>
        <w:t>nasadzenia zieleni wysokiej w naroż</w:t>
      </w:r>
      <w:r>
        <w:rPr>
          <w:rFonts w:ascii="Arial" w:eastAsia="Calibri" w:hAnsi="Arial" w:cs="Arial"/>
          <w:sz w:val="20"/>
          <w:szCs w:val="20"/>
        </w:rPr>
        <w:t>nikach sektorów grzebalnych,</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sz w:val="20"/>
          <w:szCs w:val="20"/>
        </w:rPr>
      </w:pPr>
      <w:r w:rsidRPr="00E35C17">
        <w:rPr>
          <w:rFonts w:ascii="Arial" w:eastAsia="Calibri" w:hAnsi="Arial" w:cs="Arial"/>
          <w:sz w:val="20"/>
          <w:szCs w:val="20"/>
        </w:rPr>
        <w:t>wydzielenie sektorów z grobami,</w:t>
      </w:r>
    </w:p>
    <w:p w:rsidR="00602F30" w:rsidRPr="00E35C17" w:rsidRDefault="00602F30" w:rsidP="005269FA">
      <w:pPr>
        <w:pStyle w:val="Akapitzlist"/>
        <w:numPr>
          <w:ilvl w:val="0"/>
          <w:numId w:val="151"/>
        </w:numPr>
        <w:autoSpaceDE w:val="0"/>
        <w:autoSpaceDN w:val="0"/>
        <w:adjustRightInd w:val="0"/>
        <w:ind w:hanging="294"/>
        <w:jc w:val="both"/>
        <w:rPr>
          <w:rFonts w:ascii="Arial" w:eastAsia="Calibri" w:hAnsi="Arial" w:cs="Arial"/>
          <w:b/>
          <w:bCs/>
          <w:sz w:val="20"/>
          <w:szCs w:val="20"/>
        </w:rPr>
      </w:pPr>
      <w:r w:rsidRPr="00E35C17">
        <w:rPr>
          <w:rFonts w:ascii="Arial" w:eastAsia="Calibri" w:hAnsi="Arial" w:cs="Arial"/>
          <w:sz w:val="20"/>
          <w:szCs w:val="20"/>
        </w:rPr>
        <w:t xml:space="preserve">budowę utwardzonych alejek pieszo-jezdnych </w:t>
      </w:r>
      <w:r>
        <w:rPr>
          <w:rFonts w:ascii="Arial" w:eastAsia="Calibri" w:hAnsi="Arial" w:cs="Arial"/>
          <w:sz w:val="20"/>
          <w:szCs w:val="20"/>
        </w:rPr>
        <w:t xml:space="preserve">– </w:t>
      </w:r>
      <w:r w:rsidRPr="00E35C17">
        <w:rPr>
          <w:rFonts w:ascii="Arial" w:eastAsia="Calibri" w:hAnsi="Arial" w:cs="Arial"/>
          <w:b/>
          <w:bCs/>
          <w:sz w:val="20"/>
          <w:szCs w:val="20"/>
        </w:rPr>
        <w:t>nawierzchnia z kruszywa łamanego,</w:t>
      </w:r>
      <w:r>
        <w:rPr>
          <w:rFonts w:ascii="Arial" w:eastAsia="Calibri" w:hAnsi="Arial" w:cs="Arial"/>
          <w:b/>
          <w:bCs/>
          <w:sz w:val="20"/>
          <w:szCs w:val="20"/>
        </w:rPr>
        <w:t xml:space="preserve"> </w:t>
      </w:r>
      <w:r w:rsidRPr="00E35C17">
        <w:rPr>
          <w:rFonts w:ascii="Arial" w:eastAsia="Calibri" w:hAnsi="Arial" w:cs="Arial"/>
          <w:b/>
          <w:bCs/>
          <w:sz w:val="20"/>
          <w:szCs w:val="20"/>
        </w:rPr>
        <w:t>mechanicznie utwardzona</w:t>
      </w:r>
      <w:r>
        <w:rPr>
          <w:rFonts w:ascii="Arial" w:eastAsia="Calibri" w:hAnsi="Arial" w:cs="Arial"/>
          <w:b/>
          <w:bCs/>
          <w:sz w:val="20"/>
          <w:szCs w:val="20"/>
        </w:rPr>
        <w:t>.</w:t>
      </w:r>
    </w:p>
    <w:p w:rsidR="00602F30" w:rsidRPr="000272B6"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602F30" w:rsidRPr="00095326" w:rsidRDefault="00602F30" w:rsidP="005269FA">
      <w:pPr>
        <w:pStyle w:val="Bezodstpw"/>
        <w:numPr>
          <w:ilvl w:val="0"/>
          <w:numId w:val="152"/>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095326">
        <w:rPr>
          <w:rFonts w:ascii="Arial" w:eastAsia="Calibri" w:hAnsi="Arial" w:cs="Arial"/>
          <w:b/>
          <w:bCs/>
          <w:sz w:val="20"/>
        </w:rPr>
        <w:t xml:space="preserve">PAVO </w:t>
      </w:r>
      <w:r>
        <w:rPr>
          <w:rFonts w:ascii="Arial" w:eastAsia="Calibri" w:hAnsi="Arial" w:cs="Arial"/>
          <w:b/>
          <w:bCs/>
          <w:sz w:val="20"/>
        </w:rPr>
        <w:t xml:space="preserve">Pracownia Architektury, </w:t>
      </w:r>
      <w:r w:rsidR="005269FA">
        <w:rPr>
          <w:rFonts w:ascii="Arial" w:eastAsia="Calibri" w:hAnsi="Arial" w:cs="Arial"/>
          <w:b/>
          <w:bCs/>
          <w:sz w:val="20"/>
        </w:rPr>
        <w:br/>
      </w:r>
      <w:r>
        <w:rPr>
          <w:rFonts w:ascii="Arial" w:eastAsia="Calibri" w:hAnsi="Arial" w:cs="Arial"/>
          <w:b/>
          <w:bCs/>
          <w:sz w:val="20"/>
        </w:rPr>
        <w:t>ul. Wrocławska 26, 48-370 Paczków.</w:t>
      </w:r>
    </w:p>
    <w:p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602F30" w:rsidRPr="0083426B" w:rsidRDefault="00602F30" w:rsidP="005269FA">
      <w:pPr>
        <w:pStyle w:val="Bezodstpw"/>
        <w:numPr>
          <w:ilvl w:val="0"/>
          <w:numId w:val="152"/>
        </w:numPr>
        <w:ind w:left="426" w:hanging="426"/>
        <w:rPr>
          <w:rFonts w:ascii="Arial" w:eastAsia="Calibri" w:hAnsi="Arial" w:cs="Arial"/>
          <w:b/>
          <w:i/>
          <w:sz w:val="20"/>
          <w:u w:val="single"/>
        </w:rPr>
      </w:pPr>
      <w:r w:rsidRPr="0083426B">
        <w:rPr>
          <w:rFonts w:ascii="Arial" w:hAnsi="Arial" w:cs="Arial"/>
          <w:sz w:val="20"/>
        </w:rPr>
        <w:t>Dodatkowe wymagania</w:t>
      </w:r>
    </w:p>
    <w:p w:rsidR="00602F30" w:rsidRDefault="00602F30" w:rsidP="005269FA">
      <w:pPr>
        <w:pStyle w:val="Bezodstpw"/>
        <w:numPr>
          <w:ilvl w:val="0"/>
          <w:numId w:val="153"/>
        </w:numPr>
        <w:ind w:left="851" w:hanging="425"/>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5269FA">
        <w:rPr>
          <w:rFonts w:ascii="Arial" w:hAnsi="Arial" w:cs="Arial"/>
          <w:sz w:val="20"/>
        </w:rPr>
        <w:br/>
      </w:r>
      <w:r w:rsidRPr="00505801">
        <w:rPr>
          <w:rFonts w:ascii="Arial" w:hAnsi="Arial" w:cs="Arial"/>
          <w:sz w:val="20"/>
        </w:rPr>
        <w:t>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ze zm.), </w:t>
      </w:r>
      <w:r w:rsidRPr="003E14A6">
        <w:rPr>
          <w:rFonts w:ascii="Arial" w:hAnsi="Arial" w:cs="Arial"/>
          <w:sz w:val="20"/>
        </w:rPr>
        <w:t>dokumentacją projektową, specyfikacjami technicznymi wykonania i odbioru robót, przedmiarami robót, przepisami BHP oraz warunkami Umowy na roboty budowlane.</w:t>
      </w:r>
    </w:p>
    <w:p w:rsidR="00602F30" w:rsidRDefault="00602F30" w:rsidP="005269FA">
      <w:pPr>
        <w:pStyle w:val="Bezodstpw"/>
        <w:numPr>
          <w:ilvl w:val="0"/>
          <w:numId w:val="153"/>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lastRenderedPageBreak/>
        <w:t>postępowania zobowiązany będzie dostarczyć w/w dokumenty przed ich zastosowaniem.</w:t>
      </w:r>
    </w:p>
    <w:p w:rsidR="00602F30" w:rsidRDefault="00602F30" w:rsidP="005269FA">
      <w:pPr>
        <w:pStyle w:val="Bezodstpw"/>
        <w:numPr>
          <w:ilvl w:val="0"/>
          <w:numId w:val="153"/>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 xml:space="preserve">także zdobył, na swoją własną odpowiedzialność i ryzyko, wszelkie dodatkowe informacje, które mogą być konieczne do przygotowania oferty oraz zawarcia umowy </w:t>
      </w:r>
      <w:r w:rsidR="005269FA">
        <w:rPr>
          <w:rFonts w:ascii="Arial" w:hAnsi="Arial" w:cs="Arial"/>
          <w:sz w:val="20"/>
        </w:rPr>
        <w:br/>
      </w:r>
      <w:r w:rsidRPr="00916AF1">
        <w:rPr>
          <w:rFonts w:ascii="Arial" w:hAnsi="Arial" w:cs="Arial"/>
          <w:sz w:val="20"/>
        </w:rPr>
        <w:t>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602F30">
        <w:rPr>
          <w:rFonts w:ascii="Arial" w:eastAsia="Calibri" w:hAnsi="Arial" w:cs="Arial"/>
          <w:b/>
          <w:color w:val="000000"/>
          <w:sz w:val="20"/>
          <w:szCs w:val="20"/>
        </w:rPr>
        <w:t>4</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sidR="00095680">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2D5003" w:rsidRDefault="002D5003"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846540" w:rsidRDefault="00846540" w:rsidP="00846540">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846540" w:rsidRPr="007820CE" w:rsidRDefault="00846540" w:rsidP="00846540">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lastRenderedPageBreak/>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846540" w:rsidRPr="005D019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12</w:t>
      </w:r>
      <w:r>
        <w:rPr>
          <w:rFonts w:ascii="Arial" w:hAnsi="Arial" w:cs="Arial"/>
          <w:sz w:val="20"/>
        </w:rPr>
        <w:t>,</w:t>
      </w:r>
    </w:p>
    <w:p w:rsidR="00846540" w:rsidRPr="007820CE" w:rsidRDefault="00846540" w:rsidP="00846540">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846540" w:rsidRPr="0030292D"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846540">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Pr="004A0594" w:rsidRDefault="00846540" w:rsidP="00846540">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rsidR="00846540" w:rsidRPr="005B679D" w:rsidRDefault="00846540" w:rsidP="00846540">
      <w:pPr>
        <w:widowControl w:val="0"/>
        <w:numPr>
          <w:ilvl w:val="0"/>
          <w:numId w:val="104"/>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Pr>
          <w:rFonts w:ascii="Arial" w:hAnsi="Arial" w:cs="Arial"/>
          <w:b/>
          <w:sz w:val="20"/>
          <w:szCs w:val="20"/>
          <w:u w:val="single"/>
        </w:rPr>
        <w:t>, z zastrzeżeniem ust. 12.</w:t>
      </w:r>
    </w:p>
    <w:p w:rsidR="00846540" w:rsidRPr="00916DAD"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846540" w:rsidRPr="001C0519"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Pr="00C57B26">
        <w:rPr>
          <w:rFonts w:ascii="Arial" w:hAnsi="Arial" w:cs="Arial"/>
          <w:b/>
          <w:sz w:val="20"/>
          <w:szCs w:val="20"/>
        </w:rPr>
        <w:t>których nie uwzględniono w zamówieniu podstawowym</w:t>
      </w:r>
      <w:r w:rsidRPr="00CD413B">
        <w:rPr>
          <w:rFonts w:ascii="Arial" w:hAnsi="Arial" w:cs="Arial"/>
          <w:b/>
          <w:sz w:val="20"/>
          <w:szCs w:val="20"/>
        </w:rPr>
        <w:t>, o ile stały się one 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lastRenderedPageBreak/>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846540" w:rsidRDefault="00846540" w:rsidP="00846540">
      <w:pPr>
        <w:widowControl w:val="0"/>
        <w:numPr>
          <w:ilvl w:val="0"/>
          <w:numId w:val="104"/>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r>
      <w:r w:rsidR="001C5010" w:rsidRPr="001C5010">
        <w:rPr>
          <w:rFonts w:ascii="Arial" w:eastAsia="Calibri" w:hAnsi="Arial" w:cs="Arial"/>
          <w:color w:val="000000"/>
          <w:sz w:val="20"/>
        </w:rPr>
        <w:lastRenderedPageBreak/>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t>
      </w:r>
      <w:r w:rsidRPr="00E36934">
        <w:rPr>
          <w:rFonts w:ascii="Arial" w:eastAsia="Calibri" w:hAnsi="Arial" w:cs="Arial"/>
          <w:color w:val="000000"/>
          <w:sz w:val="20"/>
        </w:rPr>
        <w:lastRenderedPageBreak/>
        <w:t>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lastRenderedPageBreak/>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95680">
        <w:rPr>
          <w:rFonts w:ascii="Arial" w:hAnsi="Arial" w:cs="Arial"/>
          <w:sz w:val="20"/>
          <w:szCs w:val="20"/>
        </w:rPr>
        <w:t xml:space="preserve"> ze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602F30"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infrastruktury </w:t>
      </w:r>
      <w:r>
        <w:rPr>
          <w:rFonts w:ascii="Arial" w:hAnsi="Arial" w:cs="Arial"/>
          <w:b/>
          <w:sz w:val="20"/>
        </w:rPr>
        <w:t>i budownictwa</w:t>
      </w:r>
      <w:r w:rsidR="00D7068D" w:rsidRPr="00D7068D">
        <w:rPr>
          <w:rFonts w:ascii="Arial" w:hAnsi="Arial" w:cs="Arial"/>
          <w:b/>
          <w:sz w:val="20"/>
        </w:rPr>
        <w:t xml:space="preserve"> – tel. </w:t>
      </w:r>
      <w:r>
        <w:rPr>
          <w:rFonts w:ascii="Arial" w:hAnsi="Arial" w:cs="Arial"/>
          <w:b/>
          <w:sz w:val="20"/>
        </w:rPr>
        <w:t>537-956-501</w:t>
      </w:r>
      <w:r w:rsidR="00D7068D">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5269FA" w:rsidRDefault="005269FA" w:rsidP="001E13D8">
      <w:pPr>
        <w:jc w:val="center"/>
        <w:rPr>
          <w:rFonts w:ascii="Arial" w:hAnsi="Arial" w:cs="Arial"/>
          <w:b/>
          <w:sz w:val="20"/>
          <w:szCs w:val="20"/>
        </w:rPr>
      </w:pPr>
    </w:p>
    <w:p w:rsidR="005269FA" w:rsidRDefault="005269FA" w:rsidP="001E13D8">
      <w:pPr>
        <w:jc w:val="center"/>
        <w:rPr>
          <w:rFonts w:ascii="Arial" w:hAnsi="Arial" w:cs="Arial"/>
          <w:b/>
          <w:sz w:val="20"/>
          <w:szCs w:val="20"/>
        </w:rPr>
      </w:pPr>
    </w:p>
    <w:p w:rsidR="005269FA" w:rsidRDefault="005269FA"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lastRenderedPageBreak/>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lastRenderedPageBreak/>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w:t>
      </w:r>
      <w:r w:rsidRPr="0062564F">
        <w:rPr>
          <w:rFonts w:ascii="Arial" w:hAnsi="Arial" w:cs="Arial"/>
          <w:sz w:val="20"/>
        </w:rPr>
        <w:lastRenderedPageBreak/>
        <w:t>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095680">
        <w:rPr>
          <w:rFonts w:ascii="Arial" w:hAnsi="Arial" w:cs="Arial"/>
          <w:sz w:val="20"/>
          <w:szCs w:val="20"/>
        </w:rPr>
        <w:t xml:space="preserve"> ze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602F30" w:rsidRPr="00602F30">
        <w:rPr>
          <w:rFonts w:ascii="Arial" w:hAnsi="Arial" w:cs="Arial"/>
          <w:b/>
          <w:sz w:val="20"/>
          <w:szCs w:val="20"/>
        </w:rPr>
        <w:t>3</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lastRenderedPageBreak/>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t>
      </w:r>
      <w:r w:rsidRPr="00853512">
        <w:rPr>
          <w:rFonts w:ascii="Arial" w:hAnsi="Arial" w:cs="Arial"/>
          <w:sz w:val="20"/>
        </w:rPr>
        <w:lastRenderedPageBreak/>
        <w:t xml:space="preserve">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w:t>
      </w:r>
      <w:r w:rsidRPr="00007B71">
        <w:rPr>
          <w:rFonts w:ascii="Arial" w:eastAsia="Calibri" w:hAnsi="Arial" w:cs="Arial"/>
          <w:color w:val="000000"/>
          <w:sz w:val="20"/>
        </w:rPr>
        <w:lastRenderedPageBreak/>
        <w:t>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lastRenderedPageBreak/>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lastRenderedPageBreak/>
        <w:t xml:space="preserve">z koniecznością zmiany okresu realizacji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lastRenderedPageBreak/>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5269FA" w:rsidRDefault="005269FA"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w:t>
      </w:r>
      <w:r w:rsidRPr="000730CE">
        <w:rPr>
          <w:rFonts w:ascii="Arial" w:hAnsi="Arial" w:cs="Arial"/>
          <w:sz w:val="20"/>
        </w:rPr>
        <w:lastRenderedPageBreak/>
        <w:t xml:space="preserve">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2D5003" w:rsidRDefault="002D5003"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Default="002D5003"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3B5CD6" w:rsidRDefault="003B5CD6" w:rsidP="003B5CD6">
      <w:pPr>
        <w:jc w:val="right"/>
        <w:rPr>
          <w:rFonts w:ascii="Arial" w:hAnsi="Arial" w:cs="Arial"/>
          <w:b/>
          <w:sz w:val="20"/>
          <w:szCs w:val="20"/>
        </w:rPr>
      </w:pPr>
      <w:bookmarkStart w:id="469" w:name="_Toc65657824"/>
      <w:r w:rsidRPr="003151A6">
        <w:rPr>
          <w:rFonts w:ascii="Arial" w:hAnsi="Arial" w:cs="Arial"/>
          <w:i/>
          <w:sz w:val="20"/>
          <w:szCs w:val="20"/>
        </w:rPr>
        <w:lastRenderedPageBreak/>
        <w:t>Załącznik do Umowy</w:t>
      </w:r>
      <w:bookmarkStart w:id="47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602F30" w:rsidP="003B5CD6">
      <w:pPr>
        <w:spacing w:line="276" w:lineRule="auto"/>
        <w:jc w:val="both"/>
        <w:outlineLvl w:val="0"/>
        <w:rPr>
          <w:rFonts w:ascii="Arial" w:hAnsi="Arial" w:cs="Arial"/>
          <w:sz w:val="20"/>
          <w:szCs w:val="20"/>
        </w:rPr>
      </w:pPr>
      <w:bookmarkStart w:id="471" w:name="_Toc526254970"/>
      <w:bookmarkStart w:id="472" w:name="_Toc526257059"/>
      <w:bookmarkStart w:id="473" w:name="_Toc25059479"/>
      <w:r>
        <w:rPr>
          <w:rFonts w:ascii="Arial" w:eastAsia="Calibri" w:hAnsi="Arial" w:cs="Arial"/>
          <w:b/>
          <w:i/>
          <w:sz w:val="20"/>
          <w:szCs w:val="20"/>
        </w:rPr>
        <w:t>Rozbudowa cmentarza komunalnego w Bierutowie – ETAP 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4" w:name="_Toc526254971"/>
      <w:bookmarkStart w:id="475" w:name="_Toc526257060"/>
      <w:bookmarkEnd w:id="471"/>
      <w:bookmarkEnd w:id="472"/>
      <w:r w:rsidR="003B5CD6">
        <w:rPr>
          <w:rFonts w:ascii="Arial" w:hAnsi="Arial" w:cs="Arial"/>
          <w:sz w:val="20"/>
          <w:szCs w:val="20"/>
        </w:rPr>
        <w:t xml:space="preserve">……………………… </w:t>
      </w:r>
    </w:p>
    <w:bookmarkEnd w:id="473"/>
    <w:bookmarkEnd w:id="474"/>
    <w:bookmarkEnd w:id="475"/>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5261D">
      <w:pPr>
        <w:widowControl w:val="0"/>
        <w:numPr>
          <w:ilvl w:val="0"/>
          <w:numId w:val="14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5261D">
      <w:pPr>
        <w:widowControl w:val="0"/>
        <w:numPr>
          <w:ilvl w:val="0"/>
          <w:numId w:val="14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602F30">
        <w:rPr>
          <w:rFonts w:ascii="Arial" w:eastAsia="Calibri" w:hAnsi="Arial" w:cs="Arial"/>
          <w:b/>
          <w:i/>
          <w:sz w:val="20"/>
          <w:szCs w:val="20"/>
        </w:rPr>
        <w:t>Rozbudowa cmentarza komunalnego</w:t>
      </w:r>
      <w:r w:rsidR="00852AAA">
        <w:rPr>
          <w:rFonts w:ascii="Arial" w:eastAsia="Calibri" w:hAnsi="Arial" w:cs="Arial"/>
          <w:b/>
          <w:i/>
          <w:sz w:val="20"/>
          <w:szCs w:val="20"/>
        </w:rPr>
        <w:t xml:space="preserve"> w Bierutowie</w:t>
      </w:r>
      <w:r w:rsidR="00602F30">
        <w:rPr>
          <w:rFonts w:ascii="Arial" w:eastAsia="Calibri" w:hAnsi="Arial" w:cs="Arial"/>
          <w:b/>
          <w:i/>
          <w:sz w:val="20"/>
          <w:szCs w:val="20"/>
        </w:rPr>
        <w:t xml:space="preserve"> – ETAP I</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 xml:space="preserve">U. </w:t>
      </w:r>
      <w:r w:rsidR="00317347">
        <w:rPr>
          <w:rFonts w:ascii="Arial" w:hAnsi="Arial" w:cs="Arial"/>
          <w:sz w:val="20"/>
          <w:szCs w:val="20"/>
        </w:rPr>
        <w:t xml:space="preserve">z 2019 r., </w:t>
      </w:r>
      <w:r w:rsidRPr="00B028B8">
        <w:rPr>
          <w:rFonts w:ascii="Arial" w:hAnsi="Arial" w:cs="Arial"/>
          <w:sz w:val="20"/>
          <w:szCs w:val="20"/>
        </w:rPr>
        <w:t>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602F30">
        <w:rPr>
          <w:rFonts w:ascii="Arial" w:hAnsi="Arial" w:cs="Arial"/>
          <w:b/>
          <w:sz w:val="20"/>
          <w:szCs w:val="20"/>
        </w:rPr>
        <w:t xml:space="preserve">Rozbudowa cmentarza komunalnego w Bierutowie </w:t>
      </w:r>
      <w:r w:rsidR="00602F30">
        <w:rPr>
          <w:rFonts w:ascii="Arial" w:hAnsi="Arial" w:cs="Arial"/>
          <w:b/>
          <w:sz w:val="20"/>
          <w:szCs w:val="20"/>
        </w:rPr>
        <w:br/>
        <w:t>– ETAP I</w:t>
      </w:r>
      <w:r w:rsidR="00A733D5">
        <w:rPr>
          <w:rFonts w:ascii="Arial" w:hAnsi="Arial" w:cs="Arial"/>
          <w:b/>
          <w:sz w:val="20"/>
          <w:szCs w:val="20"/>
        </w:rPr>
        <w:t>”</w:t>
      </w: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3"/>
    <w:bookmarkEnd w:id="484"/>
    <w:bookmarkEnd w:id="485"/>
    <w:bookmarkEnd w:id="486"/>
    <w:bookmarkEnd w:id="487"/>
    <w:bookmarkEnd w:id="488"/>
    <w:bookmarkEnd w:id="489"/>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65657831"/>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703BCA">
              <w:rPr>
                <w:rFonts w:ascii="Arial" w:hAnsi="Arial" w:cs="Arial"/>
                <w:sz w:val="22"/>
                <w:szCs w:val="22"/>
              </w:rPr>
              <w:t xml:space="preserve">z 2019 r., </w:t>
            </w:r>
            <w:r w:rsidRPr="00022DE1">
              <w:rPr>
                <w:rFonts w:ascii="Arial" w:hAnsi="Arial" w:cs="Arial"/>
                <w:sz w:val="22"/>
                <w:szCs w:val="22"/>
              </w:rPr>
              <w:t>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602F30">
        <w:rPr>
          <w:rFonts w:ascii="Arial" w:eastAsia="Calibri" w:hAnsi="Arial" w:cs="Arial"/>
          <w:b/>
          <w:sz w:val="20"/>
          <w:szCs w:val="20"/>
        </w:rPr>
        <w:t>Rozbudowa cmentarza komunalnego w Bierutowie – ETAP I</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2" w:name="_Toc63076038"/>
      <w:bookmarkStart w:id="493" w:name="_Toc65657832"/>
      <w:r w:rsidRPr="007405BE">
        <w:rPr>
          <w:rFonts w:ascii="Arial" w:hAnsi="Arial" w:cs="Arial"/>
          <w:b w:val="0"/>
          <w:i w:val="0"/>
          <w:sz w:val="16"/>
          <w:szCs w:val="16"/>
        </w:rPr>
        <w:t>* - niepotrzebne skreślić</w:t>
      </w:r>
      <w:bookmarkEnd w:id="492"/>
      <w:bookmarkEnd w:id="49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4" w:name="_Toc65657833"/>
      <w:r w:rsidRPr="00D40538">
        <w:rPr>
          <w:rFonts w:ascii="Arial" w:hAnsi="Arial" w:cs="Arial"/>
          <w:sz w:val="20"/>
          <w:szCs w:val="20"/>
        </w:rPr>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5" w:name="_Toc65657834"/>
      <w:r>
        <w:rPr>
          <w:rFonts w:ascii="Arial" w:hAnsi="Arial" w:cs="Arial"/>
          <w:sz w:val="20"/>
          <w:szCs w:val="20"/>
        </w:rPr>
        <w:t>Klauzula informacyjna dotycząca</w:t>
      </w:r>
      <w:bookmarkEnd w:id="49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6" w:name="_Toc65657835"/>
      <w:r>
        <w:rPr>
          <w:rFonts w:ascii="Arial" w:hAnsi="Arial" w:cs="Arial"/>
          <w:sz w:val="20"/>
          <w:szCs w:val="20"/>
        </w:rPr>
        <w:t>przetwarzania danych osobowych</w:t>
      </w:r>
      <w:bookmarkEnd w:id="49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602F30" w:rsidRPr="00602F30" w:rsidRDefault="00602F30" w:rsidP="00602F30">
      <w:pPr>
        <w:outlineLvl w:val="0"/>
        <w:rPr>
          <w:rFonts w:ascii="Arial" w:hAnsi="Arial" w:cs="Arial"/>
          <w:b/>
          <w:sz w:val="22"/>
          <w:szCs w:val="22"/>
        </w:rPr>
      </w:pPr>
      <w:r w:rsidRPr="00602F30">
        <w:rPr>
          <w:rFonts w:ascii="Arial" w:eastAsia="Calibri" w:hAnsi="Arial" w:cs="Arial"/>
          <w:b/>
          <w:sz w:val="22"/>
          <w:szCs w:val="22"/>
        </w:rPr>
        <w:t>Rozbudowa cmentarza komunalnego w Bierutowie – ETAP I</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7"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7"/>
    </w:p>
    <w:p w:rsidR="00E753FD" w:rsidRPr="007E4F2F" w:rsidRDefault="00D75279" w:rsidP="00E753FD">
      <w:pPr>
        <w:pStyle w:val="Nagwek3"/>
        <w:rPr>
          <w:rFonts w:ascii="Arial" w:hAnsi="Arial" w:cs="Arial"/>
          <w:sz w:val="20"/>
          <w:szCs w:val="20"/>
        </w:rPr>
      </w:pPr>
      <w:bookmarkStart w:id="498" w:name="_Toc65657837"/>
      <w:r>
        <w:rPr>
          <w:rFonts w:ascii="Arial" w:hAnsi="Arial" w:cs="Arial"/>
          <w:sz w:val="20"/>
          <w:szCs w:val="20"/>
        </w:rPr>
        <w:t>Dokumentacja projektowa</w:t>
      </w:r>
      <w:bookmarkEnd w:id="49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602F30" w:rsidRDefault="00602F30" w:rsidP="00602F30">
      <w:pPr>
        <w:jc w:val="center"/>
        <w:outlineLvl w:val="0"/>
        <w:rPr>
          <w:rFonts w:ascii="Arial" w:eastAsia="Calibri" w:hAnsi="Arial" w:cs="Arial"/>
          <w:b/>
          <w:sz w:val="32"/>
          <w:szCs w:val="32"/>
        </w:rPr>
      </w:pPr>
      <w:r w:rsidRPr="00602F30">
        <w:rPr>
          <w:rFonts w:ascii="Arial" w:eastAsia="Calibri" w:hAnsi="Arial" w:cs="Arial"/>
          <w:b/>
          <w:sz w:val="32"/>
          <w:szCs w:val="32"/>
        </w:rPr>
        <w:t>Rozbudowa cmentarza komunalnego w Bierutowie</w:t>
      </w:r>
    </w:p>
    <w:p w:rsidR="00602F30" w:rsidRPr="00602F30" w:rsidRDefault="00602F30" w:rsidP="00602F30">
      <w:pPr>
        <w:jc w:val="center"/>
        <w:outlineLvl w:val="0"/>
        <w:rPr>
          <w:rFonts w:ascii="Arial" w:hAnsi="Arial" w:cs="Arial"/>
          <w:b/>
          <w:sz w:val="32"/>
          <w:szCs w:val="32"/>
        </w:rPr>
      </w:pPr>
      <w:r w:rsidRPr="00602F30">
        <w:rPr>
          <w:rFonts w:ascii="Arial" w:eastAsia="Calibri" w:hAnsi="Arial" w:cs="Arial"/>
          <w:b/>
          <w:sz w:val="32"/>
          <w:szCs w:val="32"/>
        </w:rPr>
        <w:t>– ETAP I</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602F30">
        <w:rPr>
          <w:rFonts w:ascii="Arial" w:hAnsi="Arial" w:cs="Arial"/>
        </w:rPr>
        <w:t>10</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3E" w:rsidRDefault="00D47B3E" w:rsidP="00C4660E">
      <w:r>
        <w:separator/>
      </w:r>
    </w:p>
  </w:endnote>
  <w:endnote w:type="continuationSeparator" w:id="0">
    <w:p w:rsidR="00D47B3E" w:rsidRDefault="00D47B3E"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Default="00114289">
    <w:pPr>
      <w:pStyle w:val="Stopka"/>
      <w:framePr w:wrap="around" w:vAnchor="text" w:hAnchor="margin" w:xAlign="center" w:y="1"/>
      <w:rPr>
        <w:rStyle w:val="Numerstrony"/>
      </w:rPr>
    </w:pPr>
    <w:r>
      <w:rPr>
        <w:rStyle w:val="Numerstrony"/>
      </w:rPr>
      <w:fldChar w:fldCharType="begin"/>
    </w:r>
    <w:r w:rsidR="00C979D0">
      <w:rPr>
        <w:rStyle w:val="Numerstrony"/>
      </w:rPr>
      <w:instrText xml:space="preserve">PAGE  </w:instrText>
    </w:r>
    <w:r>
      <w:rPr>
        <w:rStyle w:val="Numerstrony"/>
      </w:rPr>
      <w:fldChar w:fldCharType="separate"/>
    </w:r>
    <w:r w:rsidR="00C979D0">
      <w:rPr>
        <w:rStyle w:val="Numerstrony"/>
        <w:noProof/>
      </w:rPr>
      <w:t>1</w:t>
    </w:r>
    <w:r>
      <w:rPr>
        <w:rStyle w:val="Numerstrony"/>
      </w:rPr>
      <w:fldChar w:fldCharType="end"/>
    </w:r>
  </w:p>
  <w:p w:rsidR="00C979D0" w:rsidRDefault="00C979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Default="00C979D0">
    <w:pPr>
      <w:pStyle w:val="Stopka"/>
      <w:jc w:val="right"/>
    </w:pPr>
  </w:p>
  <w:p w:rsidR="00C979D0" w:rsidRPr="00A5284B" w:rsidRDefault="00C979D0">
    <w:pPr>
      <w:pStyle w:val="Stopka"/>
      <w:jc w:val="right"/>
      <w:rPr>
        <w:rFonts w:ascii="Arial" w:hAnsi="Arial" w:cs="Arial"/>
        <w:sz w:val="16"/>
        <w:szCs w:val="16"/>
      </w:rPr>
    </w:pPr>
    <w:r w:rsidRPr="00A5284B">
      <w:rPr>
        <w:rFonts w:ascii="Arial" w:hAnsi="Arial" w:cs="Arial"/>
        <w:sz w:val="16"/>
        <w:szCs w:val="16"/>
      </w:rPr>
      <w:t xml:space="preserve">Strona </w:t>
    </w:r>
    <w:r w:rsidR="00114289" w:rsidRPr="00A5284B">
      <w:rPr>
        <w:rFonts w:ascii="Arial" w:hAnsi="Arial" w:cs="Arial"/>
        <w:b/>
        <w:sz w:val="16"/>
        <w:szCs w:val="16"/>
      </w:rPr>
      <w:fldChar w:fldCharType="begin"/>
    </w:r>
    <w:r w:rsidRPr="00A5284B">
      <w:rPr>
        <w:rFonts w:ascii="Arial" w:hAnsi="Arial" w:cs="Arial"/>
        <w:b/>
        <w:sz w:val="16"/>
        <w:szCs w:val="16"/>
      </w:rPr>
      <w:instrText>PAGE</w:instrText>
    </w:r>
    <w:r w:rsidR="00114289" w:rsidRPr="00A5284B">
      <w:rPr>
        <w:rFonts w:ascii="Arial" w:hAnsi="Arial" w:cs="Arial"/>
        <w:b/>
        <w:sz w:val="16"/>
        <w:szCs w:val="16"/>
      </w:rPr>
      <w:fldChar w:fldCharType="separate"/>
    </w:r>
    <w:r w:rsidR="00FA772A">
      <w:rPr>
        <w:rFonts w:ascii="Arial" w:hAnsi="Arial" w:cs="Arial"/>
        <w:b/>
        <w:noProof/>
        <w:sz w:val="16"/>
        <w:szCs w:val="16"/>
      </w:rPr>
      <w:t>9</w:t>
    </w:r>
    <w:r w:rsidR="00114289" w:rsidRPr="00A5284B">
      <w:rPr>
        <w:rFonts w:ascii="Arial" w:hAnsi="Arial" w:cs="Arial"/>
        <w:b/>
        <w:sz w:val="16"/>
        <w:szCs w:val="16"/>
      </w:rPr>
      <w:fldChar w:fldCharType="end"/>
    </w:r>
    <w:r w:rsidRPr="00A5284B">
      <w:rPr>
        <w:rFonts w:ascii="Arial" w:hAnsi="Arial" w:cs="Arial"/>
        <w:sz w:val="16"/>
        <w:szCs w:val="16"/>
      </w:rPr>
      <w:t xml:space="preserve"> z </w:t>
    </w:r>
    <w:r w:rsidR="00114289" w:rsidRPr="00A5284B">
      <w:rPr>
        <w:rFonts w:ascii="Arial" w:hAnsi="Arial" w:cs="Arial"/>
        <w:b/>
        <w:sz w:val="16"/>
        <w:szCs w:val="16"/>
      </w:rPr>
      <w:fldChar w:fldCharType="begin"/>
    </w:r>
    <w:r w:rsidRPr="00A5284B">
      <w:rPr>
        <w:rFonts w:ascii="Arial" w:hAnsi="Arial" w:cs="Arial"/>
        <w:b/>
        <w:sz w:val="16"/>
        <w:szCs w:val="16"/>
      </w:rPr>
      <w:instrText>NUMPAGES</w:instrText>
    </w:r>
    <w:r w:rsidR="00114289" w:rsidRPr="00A5284B">
      <w:rPr>
        <w:rFonts w:ascii="Arial" w:hAnsi="Arial" w:cs="Arial"/>
        <w:b/>
        <w:sz w:val="16"/>
        <w:szCs w:val="16"/>
      </w:rPr>
      <w:fldChar w:fldCharType="separate"/>
    </w:r>
    <w:r w:rsidR="00FA772A">
      <w:rPr>
        <w:rFonts w:ascii="Arial" w:hAnsi="Arial" w:cs="Arial"/>
        <w:b/>
        <w:noProof/>
        <w:sz w:val="16"/>
        <w:szCs w:val="16"/>
      </w:rPr>
      <w:t>56</w:t>
    </w:r>
    <w:r w:rsidR="00114289" w:rsidRPr="00A5284B">
      <w:rPr>
        <w:rFonts w:ascii="Arial" w:hAnsi="Arial" w:cs="Arial"/>
        <w:b/>
        <w:sz w:val="16"/>
        <w:szCs w:val="16"/>
      </w:rPr>
      <w:fldChar w:fldCharType="end"/>
    </w:r>
  </w:p>
  <w:p w:rsidR="00C979D0" w:rsidRPr="00970C28" w:rsidRDefault="00C979D0"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AC2530" w:rsidRDefault="00C979D0">
    <w:pPr>
      <w:pStyle w:val="Stopka"/>
      <w:jc w:val="right"/>
      <w:rPr>
        <w:rFonts w:ascii="Arial" w:hAnsi="Arial" w:cs="Arial"/>
        <w:sz w:val="16"/>
        <w:szCs w:val="16"/>
      </w:rPr>
    </w:pPr>
    <w:r w:rsidRPr="00AC2530">
      <w:rPr>
        <w:rFonts w:ascii="Arial" w:hAnsi="Arial" w:cs="Arial"/>
        <w:sz w:val="16"/>
        <w:szCs w:val="16"/>
      </w:rPr>
      <w:t xml:space="preserve">Strona </w:t>
    </w:r>
    <w:r w:rsidR="00114289" w:rsidRPr="00AC2530">
      <w:rPr>
        <w:rFonts w:ascii="Arial" w:hAnsi="Arial" w:cs="Arial"/>
        <w:b/>
        <w:sz w:val="16"/>
        <w:szCs w:val="16"/>
      </w:rPr>
      <w:fldChar w:fldCharType="begin"/>
    </w:r>
    <w:r w:rsidRPr="00AC2530">
      <w:rPr>
        <w:rFonts w:ascii="Arial" w:hAnsi="Arial" w:cs="Arial"/>
        <w:b/>
        <w:sz w:val="16"/>
        <w:szCs w:val="16"/>
      </w:rPr>
      <w:instrText>PAGE</w:instrText>
    </w:r>
    <w:r w:rsidR="00114289" w:rsidRPr="00AC2530">
      <w:rPr>
        <w:rFonts w:ascii="Arial" w:hAnsi="Arial" w:cs="Arial"/>
        <w:b/>
        <w:sz w:val="16"/>
        <w:szCs w:val="16"/>
      </w:rPr>
      <w:fldChar w:fldCharType="separate"/>
    </w:r>
    <w:r>
      <w:rPr>
        <w:rFonts w:ascii="Arial" w:hAnsi="Arial" w:cs="Arial"/>
        <w:b/>
        <w:noProof/>
        <w:sz w:val="16"/>
        <w:szCs w:val="16"/>
      </w:rPr>
      <w:t>29</w:t>
    </w:r>
    <w:r w:rsidR="00114289" w:rsidRPr="00AC2530">
      <w:rPr>
        <w:rFonts w:ascii="Arial" w:hAnsi="Arial" w:cs="Arial"/>
        <w:b/>
        <w:sz w:val="16"/>
        <w:szCs w:val="16"/>
      </w:rPr>
      <w:fldChar w:fldCharType="end"/>
    </w:r>
    <w:r w:rsidRPr="00AC2530">
      <w:rPr>
        <w:rFonts w:ascii="Arial" w:hAnsi="Arial" w:cs="Arial"/>
        <w:sz w:val="16"/>
        <w:szCs w:val="16"/>
      </w:rPr>
      <w:t xml:space="preserve"> z </w:t>
    </w:r>
    <w:r w:rsidR="00114289" w:rsidRPr="00AC2530">
      <w:rPr>
        <w:rFonts w:ascii="Arial" w:hAnsi="Arial" w:cs="Arial"/>
        <w:b/>
        <w:sz w:val="16"/>
        <w:szCs w:val="16"/>
      </w:rPr>
      <w:fldChar w:fldCharType="begin"/>
    </w:r>
    <w:r w:rsidRPr="00AC2530">
      <w:rPr>
        <w:rFonts w:ascii="Arial" w:hAnsi="Arial" w:cs="Arial"/>
        <w:b/>
        <w:sz w:val="16"/>
        <w:szCs w:val="16"/>
      </w:rPr>
      <w:instrText>NUMPAGES</w:instrText>
    </w:r>
    <w:r w:rsidR="00114289" w:rsidRPr="00AC2530">
      <w:rPr>
        <w:rFonts w:ascii="Arial" w:hAnsi="Arial" w:cs="Arial"/>
        <w:b/>
        <w:sz w:val="16"/>
        <w:szCs w:val="16"/>
      </w:rPr>
      <w:fldChar w:fldCharType="separate"/>
    </w:r>
    <w:r w:rsidR="00FA772A">
      <w:rPr>
        <w:rFonts w:ascii="Arial" w:hAnsi="Arial" w:cs="Arial"/>
        <w:b/>
        <w:noProof/>
        <w:sz w:val="16"/>
        <w:szCs w:val="16"/>
      </w:rPr>
      <w:t>56</w:t>
    </w:r>
    <w:r w:rsidR="00114289" w:rsidRPr="00AC2530">
      <w:rPr>
        <w:rFonts w:ascii="Arial" w:hAnsi="Arial" w:cs="Arial"/>
        <w:b/>
        <w:sz w:val="16"/>
        <w:szCs w:val="16"/>
      </w:rPr>
      <w:fldChar w:fldCharType="end"/>
    </w:r>
  </w:p>
  <w:p w:rsidR="00C979D0" w:rsidRDefault="00C979D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AC2530" w:rsidRDefault="00C979D0">
    <w:pPr>
      <w:pStyle w:val="Stopka"/>
      <w:jc w:val="right"/>
      <w:rPr>
        <w:rFonts w:ascii="Arial" w:hAnsi="Arial" w:cs="Arial"/>
        <w:sz w:val="16"/>
        <w:szCs w:val="16"/>
      </w:rPr>
    </w:pPr>
    <w:r w:rsidRPr="00AC2530">
      <w:rPr>
        <w:rFonts w:ascii="Arial" w:hAnsi="Arial" w:cs="Arial"/>
        <w:sz w:val="16"/>
        <w:szCs w:val="16"/>
      </w:rPr>
      <w:t xml:space="preserve">Strona </w:t>
    </w:r>
    <w:r w:rsidR="00114289" w:rsidRPr="00AC2530">
      <w:rPr>
        <w:rFonts w:ascii="Arial" w:hAnsi="Arial" w:cs="Arial"/>
        <w:b/>
        <w:sz w:val="16"/>
        <w:szCs w:val="16"/>
      </w:rPr>
      <w:fldChar w:fldCharType="begin"/>
    </w:r>
    <w:r w:rsidRPr="00AC2530">
      <w:rPr>
        <w:rFonts w:ascii="Arial" w:hAnsi="Arial" w:cs="Arial"/>
        <w:b/>
        <w:sz w:val="16"/>
        <w:szCs w:val="16"/>
      </w:rPr>
      <w:instrText>PAGE</w:instrText>
    </w:r>
    <w:r w:rsidR="00114289" w:rsidRPr="00AC2530">
      <w:rPr>
        <w:rFonts w:ascii="Arial" w:hAnsi="Arial" w:cs="Arial"/>
        <w:b/>
        <w:sz w:val="16"/>
        <w:szCs w:val="16"/>
      </w:rPr>
      <w:fldChar w:fldCharType="separate"/>
    </w:r>
    <w:r w:rsidR="00FA772A">
      <w:rPr>
        <w:rFonts w:ascii="Arial" w:hAnsi="Arial" w:cs="Arial"/>
        <w:b/>
        <w:noProof/>
        <w:sz w:val="16"/>
        <w:szCs w:val="16"/>
      </w:rPr>
      <w:t>56</w:t>
    </w:r>
    <w:r w:rsidR="00114289" w:rsidRPr="00AC2530">
      <w:rPr>
        <w:rFonts w:ascii="Arial" w:hAnsi="Arial" w:cs="Arial"/>
        <w:b/>
        <w:sz w:val="16"/>
        <w:szCs w:val="16"/>
      </w:rPr>
      <w:fldChar w:fldCharType="end"/>
    </w:r>
    <w:r w:rsidRPr="00AC2530">
      <w:rPr>
        <w:rFonts w:ascii="Arial" w:hAnsi="Arial" w:cs="Arial"/>
        <w:sz w:val="16"/>
        <w:szCs w:val="16"/>
      </w:rPr>
      <w:t xml:space="preserve"> z </w:t>
    </w:r>
    <w:r w:rsidR="00114289" w:rsidRPr="00AC2530">
      <w:rPr>
        <w:rFonts w:ascii="Arial" w:hAnsi="Arial" w:cs="Arial"/>
        <w:b/>
        <w:sz w:val="16"/>
        <w:szCs w:val="16"/>
      </w:rPr>
      <w:fldChar w:fldCharType="begin"/>
    </w:r>
    <w:r w:rsidRPr="00AC2530">
      <w:rPr>
        <w:rFonts w:ascii="Arial" w:hAnsi="Arial" w:cs="Arial"/>
        <w:b/>
        <w:sz w:val="16"/>
        <w:szCs w:val="16"/>
      </w:rPr>
      <w:instrText>NUMPAGES</w:instrText>
    </w:r>
    <w:r w:rsidR="00114289" w:rsidRPr="00AC2530">
      <w:rPr>
        <w:rFonts w:ascii="Arial" w:hAnsi="Arial" w:cs="Arial"/>
        <w:b/>
        <w:sz w:val="16"/>
        <w:szCs w:val="16"/>
      </w:rPr>
      <w:fldChar w:fldCharType="separate"/>
    </w:r>
    <w:r w:rsidR="00FA772A">
      <w:rPr>
        <w:rFonts w:ascii="Arial" w:hAnsi="Arial" w:cs="Arial"/>
        <w:b/>
        <w:noProof/>
        <w:sz w:val="16"/>
        <w:szCs w:val="16"/>
      </w:rPr>
      <w:t>56</w:t>
    </w:r>
    <w:r w:rsidR="00114289" w:rsidRPr="00AC2530">
      <w:rPr>
        <w:rFonts w:ascii="Arial" w:hAnsi="Arial" w:cs="Arial"/>
        <w:b/>
        <w:sz w:val="16"/>
        <w:szCs w:val="16"/>
      </w:rPr>
      <w:fldChar w:fldCharType="end"/>
    </w:r>
  </w:p>
  <w:p w:rsidR="00C979D0" w:rsidRDefault="00C979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3E" w:rsidRDefault="00D47B3E" w:rsidP="00C4660E">
      <w:r>
        <w:separator/>
      </w:r>
    </w:p>
  </w:footnote>
  <w:footnote w:type="continuationSeparator" w:id="0">
    <w:p w:rsidR="00D47B3E" w:rsidRDefault="00D47B3E" w:rsidP="00C4660E">
      <w:r>
        <w:continuationSeparator/>
      </w:r>
    </w:p>
  </w:footnote>
  <w:footnote w:id="1">
    <w:p w:rsidR="00C979D0" w:rsidRDefault="00C979D0"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C979D0" w:rsidRDefault="00C979D0"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C979D0" w:rsidRDefault="00C979D0"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D51F54" w:rsidRDefault="00114289"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00C979D0" w:rsidRPr="00261FEF">
      <w:rPr>
        <w:rFonts w:ascii="Arial" w:hAnsi="Arial" w:cs="Arial"/>
        <w:sz w:val="16"/>
        <w:szCs w:val="16"/>
      </w:rPr>
      <w:t xml:space="preserve">Realizacja zadania pn. </w:t>
    </w:r>
    <w:r w:rsidR="00C979D0">
      <w:rPr>
        <w:rFonts w:ascii="Arial" w:eastAsia="Calibri" w:hAnsi="Arial" w:cs="Arial"/>
        <w:sz w:val="16"/>
        <w:szCs w:val="16"/>
      </w:rPr>
      <w:t>Rozbudowa cmentarza komunalnego w Bierutowie – ETAP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Default="00C979D0"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C979D0" w:rsidRDefault="00C979D0" w:rsidP="00972507">
    <w:pPr>
      <w:pStyle w:val="Tekstpodstawowy"/>
    </w:pPr>
  </w:p>
  <w:p w:rsidR="00C979D0" w:rsidRDefault="00C979D0" w:rsidP="00972507">
    <w:pPr>
      <w:spacing w:line="200" w:lineRule="atLeast"/>
      <w:jc w:val="center"/>
      <w:rPr>
        <w:sz w:val="18"/>
        <w:szCs w:val="18"/>
      </w:rPr>
    </w:pPr>
  </w:p>
  <w:p w:rsidR="00C979D0" w:rsidRPr="00DC02FE" w:rsidRDefault="00C979D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D0" w:rsidRPr="00D51F54" w:rsidRDefault="00C979D0" w:rsidP="00602F30">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Rozbudowa cmentarza komunalnego w Bierutowie – ETAP I</w:t>
    </w:r>
  </w:p>
  <w:p w:rsidR="00C979D0" w:rsidRPr="00D51F54" w:rsidRDefault="00C979D0" w:rsidP="00EB4527">
    <w:pPr>
      <w:jc w:val="center"/>
      <w:outlineLvl w:val="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E411B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307335"/>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85891"/>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FD06EB"/>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ED48F2"/>
    <w:multiLevelType w:val="hybridMultilevel"/>
    <w:tmpl w:val="413600D6"/>
    <w:lvl w:ilvl="0" w:tplc="5852C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254913C3"/>
    <w:multiLevelType w:val="multilevel"/>
    <w:tmpl w:val="4B56AAE2"/>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7">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F76633"/>
    <w:multiLevelType w:val="multilevel"/>
    <w:tmpl w:val="A5589D42"/>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85027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4414490"/>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B0B2217"/>
    <w:multiLevelType w:val="hybridMultilevel"/>
    <w:tmpl w:val="D860661C"/>
    <w:lvl w:ilvl="0" w:tplc="A76A2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DBD1DD3"/>
    <w:multiLevelType w:val="hybridMultilevel"/>
    <w:tmpl w:val="D8B8A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8">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9">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80381D"/>
    <w:multiLevelType w:val="hybridMultilevel"/>
    <w:tmpl w:val="F86E338A"/>
    <w:lvl w:ilvl="0" w:tplc="86A62EA8">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6">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3">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2">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8">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6"/>
  </w:num>
  <w:num w:numId="2">
    <w:abstractNumId w:val="23"/>
  </w:num>
  <w:num w:numId="3">
    <w:abstractNumId w:val="37"/>
  </w:num>
  <w:num w:numId="4">
    <w:abstractNumId w:val="6"/>
  </w:num>
  <w:num w:numId="5">
    <w:abstractNumId w:val="16"/>
  </w:num>
  <w:num w:numId="6">
    <w:abstractNumId w:val="41"/>
  </w:num>
  <w:num w:numId="7">
    <w:abstractNumId w:val="138"/>
  </w:num>
  <w:num w:numId="8">
    <w:abstractNumId w:val="113"/>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6"/>
  </w:num>
  <w:num w:numId="18">
    <w:abstractNumId w:val="25"/>
  </w:num>
  <w:num w:numId="19">
    <w:abstractNumId w:val="134"/>
  </w:num>
  <w:num w:numId="20">
    <w:abstractNumId w:val="109"/>
  </w:num>
  <w:num w:numId="21">
    <w:abstractNumId w:val="78"/>
  </w:num>
  <w:num w:numId="22">
    <w:abstractNumId w:val="58"/>
  </w:num>
  <w:num w:numId="23">
    <w:abstractNumId w:val="124"/>
  </w:num>
  <w:num w:numId="24">
    <w:abstractNumId w:val="82"/>
  </w:num>
  <w:num w:numId="25">
    <w:abstractNumId w:val="149"/>
  </w:num>
  <w:num w:numId="26">
    <w:abstractNumId w:val="45"/>
  </w:num>
  <w:num w:numId="27">
    <w:abstractNumId w:val="26"/>
  </w:num>
  <w:num w:numId="28">
    <w:abstractNumId w:val="155"/>
  </w:num>
  <w:num w:numId="29">
    <w:abstractNumId w:val="121"/>
  </w:num>
  <w:num w:numId="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50"/>
  </w:num>
  <w:num w:numId="33">
    <w:abstractNumId w:val="72"/>
  </w:num>
  <w:num w:numId="34">
    <w:abstractNumId w:val="31"/>
  </w:num>
  <w:num w:numId="35">
    <w:abstractNumId w:val="129"/>
  </w:num>
  <w:num w:numId="36">
    <w:abstractNumId w:val="104"/>
  </w:num>
  <w:num w:numId="37">
    <w:abstractNumId w:val="161"/>
  </w:num>
  <w:num w:numId="38">
    <w:abstractNumId w:val="131"/>
  </w:num>
  <w:num w:numId="39">
    <w:abstractNumId w:val="93"/>
  </w:num>
  <w:num w:numId="40">
    <w:abstractNumId w:val="143"/>
  </w:num>
  <w:num w:numId="41">
    <w:abstractNumId w:val="62"/>
  </w:num>
  <w:num w:numId="42">
    <w:abstractNumId w:val="40"/>
  </w:num>
  <w:num w:numId="43">
    <w:abstractNumId w:val="101"/>
  </w:num>
  <w:num w:numId="44">
    <w:abstractNumId w:val="156"/>
  </w:num>
  <w:num w:numId="45">
    <w:abstractNumId w:val="43"/>
  </w:num>
  <w:num w:numId="46">
    <w:abstractNumId w:val="29"/>
  </w:num>
  <w:num w:numId="47">
    <w:abstractNumId w:val="54"/>
  </w:num>
  <w:num w:numId="48">
    <w:abstractNumId w:val="122"/>
  </w:num>
  <w:num w:numId="49">
    <w:abstractNumId w:val="97"/>
  </w:num>
  <w:num w:numId="50">
    <w:abstractNumId w:val="28"/>
  </w:num>
  <w:num w:numId="51">
    <w:abstractNumId w:val="87"/>
  </w:num>
  <w:num w:numId="52">
    <w:abstractNumId w:val="106"/>
  </w:num>
  <w:num w:numId="53">
    <w:abstractNumId w:val="11"/>
  </w:num>
  <w:num w:numId="54">
    <w:abstractNumId w:val="2"/>
  </w:num>
  <w:num w:numId="55">
    <w:abstractNumId w:val="141"/>
  </w:num>
  <w:num w:numId="56">
    <w:abstractNumId w:val="165"/>
  </w:num>
  <w:num w:numId="57">
    <w:abstractNumId w:val="147"/>
  </w:num>
  <w:num w:numId="58">
    <w:abstractNumId w:val="59"/>
  </w:num>
  <w:num w:numId="59">
    <w:abstractNumId w:val="146"/>
  </w:num>
  <w:num w:numId="60">
    <w:abstractNumId w:val="85"/>
  </w:num>
  <w:num w:numId="61">
    <w:abstractNumId w:val="61"/>
  </w:num>
  <w:num w:numId="62">
    <w:abstractNumId w:val="127"/>
  </w:num>
  <w:num w:numId="63">
    <w:abstractNumId w:val="128"/>
  </w:num>
  <w:num w:numId="64">
    <w:abstractNumId w:val="39"/>
  </w:num>
  <w:num w:numId="65">
    <w:abstractNumId w:val="69"/>
  </w:num>
  <w:num w:numId="66">
    <w:abstractNumId w:val="133"/>
  </w:num>
  <w:num w:numId="67">
    <w:abstractNumId w:val="132"/>
  </w:num>
  <w:num w:numId="68">
    <w:abstractNumId w:val="159"/>
  </w:num>
  <w:num w:numId="69">
    <w:abstractNumId w:val="102"/>
  </w:num>
  <w:num w:numId="70">
    <w:abstractNumId w:val="57"/>
  </w:num>
  <w:num w:numId="71">
    <w:abstractNumId w:val="24"/>
  </w:num>
  <w:num w:numId="72">
    <w:abstractNumId w:val="157"/>
  </w:num>
  <w:num w:numId="73">
    <w:abstractNumId w:val="120"/>
  </w:num>
  <w:num w:numId="74">
    <w:abstractNumId w:val="98"/>
  </w:num>
  <w:num w:numId="75">
    <w:abstractNumId w:val="77"/>
  </w:num>
  <w:num w:numId="76">
    <w:abstractNumId w:val="42"/>
  </w:num>
  <w:num w:numId="77">
    <w:abstractNumId w:val="84"/>
  </w:num>
  <w:num w:numId="78">
    <w:abstractNumId w:val="50"/>
  </w:num>
  <w:num w:numId="79">
    <w:abstractNumId w:val="47"/>
  </w:num>
  <w:num w:numId="80">
    <w:abstractNumId w:val="135"/>
  </w:num>
  <w:num w:numId="81">
    <w:abstractNumId w:val="65"/>
  </w:num>
  <w:num w:numId="82">
    <w:abstractNumId w:val="52"/>
  </w:num>
  <w:num w:numId="83">
    <w:abstractNumId w:val="79"/>
  </w:num>
  <w:num w:numId="84">
    <w:abstractNumId w:val="96"/>
  </w:num>
  <w:num w:numId="85">
    <w:abstractNumId w:val="48"/>
  </w:num>
  <w:num w:numId="86">
    <w:abstractNumId w:val="164"/>
  </w:num>
  <w:num w:numId="87">
    <w:abstractNumId w:val="46"/>
  </w:num>
  <w:num w:numId="88">
    <w:abstractNumId w:val="71"/>
  </w:num>
  <w:num w:numId="89">
    <w:abstractNumId w:val="60"/>
  </w:num>
  <w:num w:numId="90">
    <w:abstractNumId w:val="73"/>
  </w:num>
  <w:num w:numId="91">
    <w:abstractNumId w:val="144"/>
  </w:num>
  <w:num w:numId="92">
    <w:abstractNumId w:val="70"/>
  </w:num>
  <w:num w:numId="93">
    <w:abstractNumId w:val="117"/>
  </w:num>
  <w:num w:numId="94">
    <w:abstractNumId w:val="148"/>
  </w:num>
  <w:num w:numId="95">
    <w:abstractNumId w:val="66"/>
  </w:num>
  <w:num w:numId="96">
    <w:abstractNumId w:val="110"/>
  </w:num>
  <w:num w:numId="97">
    <w:abstractNumId w:val="137"/>
  </w:num>
  <w:num w:numId="98">
    <w:abstractNumId w:val="111"/>
  </w:num>
  <w:num w:numId="99">
    <w:abstractNumId w:val="89"/>
  </w:num>
  <w:num w:numId="100">
    <w:abstractNumId w:val="140"/>
  </w:num>
  <w:num w:numId="101">
    <w:abstractNumId w:val="152"/>
  </w:num>
  <w:num w:numId="102">
    <w:abstractNumId w:val="126"/>
  </w:num>
  <w:num w:numId="103">
    <w:abstractNumId w:val="27"/>
  </w:num>
  <w:num w:numId="104">
    <w:abstractNumId w:val="145"/>
  </w:num>
  <w:num w:numId="105">
    <w:abstractNumId w:val="74"/>
  </w:num>
  <w:num w:numId="106">
    <w:abstractNumId w:val="119"/>
  </w:num>
  <w:num w:numId="107">
    <w:abstractNumId w:val="36"/>
  </w:num>
  <w:num w:numId="108">
    <w:abstractNumId w:val="139"/>
  </w:num>
  <w:num w:numId="109">
    <w:abstractNumId w:val="30"/>
  </w:num>
  <w:num w:numId="110">
    <w:abstractNumId w:val="123"/>
  </w:num>
  <w:num w:numId="111">
    <w:abstractNumId w:val="151"/>
  </w:num>
  <w:num w:numId="112">
    <w:abstractNumId w:val="49"/>
  </w:num>
  <w:num w:numId="113">
    <w:abstractNumId w:val="86"/>
  </w:num>
  <w:num w:numId="114">
    <w:abstractNumId w:val="83"/>
  </w:num>
  <w:num w:numId="115">
    <w:abstractNumId w:val="80"/>
  </w:num>
  <w:num w:numId="116">
    <w:abstractNumId w:val="95"/>
  </w:num>
  <w:num w:numId="117">
    <w:abstractNumId w:val="64"/>
  </w:num>
  <w:num w:numId="118">
    <w:abstractNumId w:val="154"/>
  </w:num>
  <w:num w:numId="119">
    <w:abstractNumId w:val="91"/>
  </w:num>
  <w:num w:numId="120">
    <w:abstractNumId w:val="92"/>
  </w:num>
  <w:num w:numId="121">
    <w:abstractNumId w:val="118"/>
  </w:num>
  <w:num w:numId="122">
    <w:abstractNumId w:val="130"/>
  </w:num>
  <w:num w:numId="123">
    <w:abstractNumId w:val="88"/>
  </w:num>
  <w:num w:numId="124">
    <w:abstractNumId w:val="153"/>
  </w:num>
  <w:num w:numId="125">
    <w:abstractNumId w:val="158"/>
  </w:num>
  <w:num w:numId="126">
    <w:abstractNumId w:val="142"/>
  </w:num>
  <w:num w:numId="127">
    <w:abstractNumId w:val="114"/>
  </w:num>
  <w:num w:numId="128">
    <w:abstractNumId w:val="163"/>
  </w:num>
  <w:num w:numId="129">
    <w:abstractNumId w:val="99"/>
  </w:num>
  <w:num w:numId="130">
    <w:abstractNumId w:val="116"/>
  </w:num>
  <w:num w:numId="131">
    <w:abstractNumId w:val="56"/>
  </w:num>
  <w:num w:numId="132">
    <w:abstractNumId w:val="105"/>
  </w:num>
  <w:num w:numId="133">
    <w:abstractNumId w:val="35"/>
  </w:num>
  <w:num w:numId="134">
    <w:abstractNumId w:val="112"/>
  </w:num>
  <w:num w:numId="135">
    <w:abstractNumId w:val="160"/>
  </w:num>
  <w:num w:numId="136">
    <w:abstractNumId w:val="162"/>
  </w:num>
  <w:num w:numId="137">
    <w:abstractNumId w:val="100"/>
  </w:num>
  <w:num w:numId="138">
    <w:abstractNumId w:val="68"/>
  </w:num>
  <w:num w:numId="139">
    <w:abstractNumId w:val="51"/>
  </w:num>
  <w:num w:numId="140">
    <w:abstractNumId w:val="55"/>
  </w:num>
  <w:num w:numId="141">
    <w:abstractNumId w:val="38"/>
  </w:num>
  <w:num w:numId="142">
    <w:abstractNumId w:val="125"/>
  </w:num>
  <w:num w:numId="143">
    <w:abstractNumId w:val="108"/>
  </w:num>
  <w:num w:numId="144">
    <w:abstractNumId w:val="63"/>
  </w:num>
  <w:num w:numId="145">
    <w:abstractNumId w:val="44"/>
  </w:num>
  <w:num w:numId="146">
    <w:abstractNumId w:val="67"/>
  </w:num>
  <w:num w:numId="147">
    <w:abstractNumId w:val="103"/>
  </w:num>
  <w:num w:numId="148">
    <w:abstractNumId w:val="33"/>
  </w:num>
  <w:num w:numId="149">
    <w:abstractNumId w:val="94"/>
  </w:num>
  <w:num w:numId="150">
    <w:abstractNumId w:val="34"/>
  </w:num>
  <w:num w:numId="151">
    <w:abstractNumId w:val="107"/>
  </w:num>
  <w:num w:numId="152">
    <w:abstractNumId w:val="81"/>
  </w:num>
  <w:num w:numId="153">
    <w:abstractNumId w:val="32"/>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43362"/>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0F16"/>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487E"/>
    <w:rsid w:val="00036D23"/>
    <w:rsid w:val="000405AF"/>
    <w:rsid w:val="00041539"/>
    <w:rsid w:val="00044730"/>
    <w:rsid w:val="00045FF9"/>
    <w:rsid w:val="0004614A"/>
    <w:rsid w:val="00050EB2"/>
    <w:rsid w:val="000513C1"/>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4289"/>
    <w:rsid w:val="001150C2"/>
    <w:rsid w:val="00117188"/>
    <w:rsid w:val="00120F2F"/>
    <w:rsid w:val="00123FBE"/>
    <w:rsid w:val="00130F5E"/>
    <w:rsid w:val="00131BD9"/>
    <w:rsid w:val="00135041"/>
    <w:rsid w:val="00136734"/>
    <w:rsid w:val="00136D31"/>
    <w:rsid w:val="00136E2F"/>
    <w:rsid w:val="0013718C"/>
    <w:rsid w:val="00137227"/>
    <w:rsid w:val="001455E7"/>
    <w:rsid w:val="00146C49"/>
    <w:rsid w:val="00146F0A"/>
    <w:rsid w:val="0014736A"/>
    <w:rsid w:val="00147C29"/>
    <w:rsid w:val="001518FD"/>
    <w:rsid w:val="00152396"/>
    <w:rsid w:val="00154C02"/>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0670"/>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3D77"/>
    <w:rsid w:val="0032532B"/>
    <w:rsid w:val="00326CAC"/>
    <w:rsid w:val="00331AF7"/>
    <w:rsid w:val="0033278B"/>
    <w:rsid w:val="00333060"/>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0442"/>
    <w:rsid w:val="003C2227"/>
    <w:rsid w:val="003C2634"/>
    <w:rsid w:val="003C57F3"/>
    <w:rsid w:val="003C75A0"/>
    <w:rsid w:val="003C76A4"/>
    <w:rsid w:val="003C77E7"/>
    <w:rsid w:val="003D0934"/>
    <w:rsid w:val="003D14EA"/>
    <w:rsid w:val="003D21D1"/>
    <w:rsid w:val="003D4C5B"/>
    <w:rsid w:val="003D548C"/>
    <w:rsid w:val="003D55E2"/>
    <w:rsid w:val="003D5E5B"/>
    <w:rsid w:val="003E0383"/>
    <w:rsid w:val="003E076B"/>
    <w:rsid w:val="003E14A6"/>
    <w:rsid w:val="003E195B"/>
    <w:rsid w:val="003E2846"/>
    <w:rsid w:val="003E4035"/>
    <w:rsid w:val="003E5177"/>
    <w:rsid w:val="003E53C5"/>
    <w:rsid w:val="003E663D"/>
    <w:rsid w:val="003F0D79"/>
    <w:rsid w:val="003F4AD4"/>
    <w:rsid w:val="003F4B3E"/>
    <w:rsid w:val="00403D0B"/>
    <w:rsid w:val="00403F5B"/>
    <w:rsid w:val="004128F2"/>
    <w:rsid w:val="00413BF8"/>
    <w:rsid w:val="004142E7"/>
    <w:rsid w:val="00415AC2"/>
    <w:rsid w:val="004227A3"/>
    <w:rsid w:val="00422BD8"/>
    <w:rsid w:val="00425E3E"/>
    <w:rsid w:val="00425EA9"/>
    <w:rsid w:val="00425F3B"/>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F1B75"/>
    <w:rsid w:val="005F1F9A"/>
    <w:rsid w:val="005F2166"/>
    <w:rsid w:val="005F5C27"/>
    <w:rsid w:val="005F6CE7"/>
    <w:rsid w:val="00601373"/>
    <w:rsid w:val="00601829"/>
    <w:rsid w:val="00602F30"/>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F336F"/>
    <w:rsid w:val="008F44E9"/>
    <w:rsid w:val="008F67BD"/>
    <w:rsid w:val="008F687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F0E3B"/>
    <w:rsid w:val="009F1823"/>
    <w:rsid w:val="009F28B0"/>
    <w:rsid w:val="009F5C83"/>
    <w:rsid w:val="00A01815"/>
    <w:rsid w:val="00A01EC4"/>
    <w:rsid w:val="00A02286"/>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8E0"/>
    <w:rsid w:val="00A95FB3"/>
    <w:rsid w:val="00A960C4"/>
    <w:rsid w:val="00A963A4"/>
    <w:rsid w:val="00A9695C"/>
    <w:rsid w:val="00AA2725"/>
    <w:rsid w:val="00AA3D1B"/>
    <w:rsid w:val="00AA562D"/>
    <w:rsid w:val="00AA6E95"/>
    <w:rsid w:val="00AB0D1D"/>
    <w:rsid w:val="00AB13DC"/>
    <w:rsid w:val="00AB16E5"/>
    <w:rsid w:val="00AB1BF0"/>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69B"/>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6670"/>
    <w:rsid w:val="00C675E7"/>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6FA1"/>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6F81-C376-409C-BFF7-2C3E2417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25812</Words>
  <Characters>154876</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180328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6</cp:revision>
  <cp:lastPrinted>2021-06-15T09:08:00Z</cp:lastPrinted>
  <dcterms:created xsi:type="dcterms:W3CDTF">2021-06-15T08:36:00Z</dcterms:created>
  <dcterms:modified xsi:type="dcterms:W3CDTF">2021-06-15T09:08:00Z</dcterms:modified>
</cp:coreProperties>
</file>