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13 ust. 1 i 2 RODO</w:t>
      </w:r>
    </w:p>
    <w:p w14:paraId="5823F53D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w celu związanym z postepowaniem o udzielenie zamówienia publicznego,</w:t>
      </w:r>
    </w:p>
    <w:p w14:paraId="76840B5C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którego wartość bez podatku od towarów i usług jest mniejsza niż kwota 130.000.00 zł</w:t>
      </w:r>
    </w:p>
    <w:p w14:paraId="42B4B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13 ust. 1 i ust. 2 rozporządzenia Parlamentu Europejskiego i Rady (UE) 2016/679                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„Rozporządzenie”, informuje, że :</w:t>
      </w:r>
    </w:p>
    <w:p w14:paraId="2B1D03E9" w14:textId="7AD3B6D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Pani/Pana danych osobowych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 z siedzibą  pod adresem ul. Plac 1000-lecia 25, 87-400 Golub-Dobrzyń, tel.: (56) 683 54 10 do 12, fax: (56) 683 54 15; adres e-mail: um@golub-dobrzyn.pl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W sprawach z zakresu ochrony danych osobowych może się Pani/Pan kontaktować się z Inspektorem Ochrony Danych pod adresem </w:t>
      </w:r>
      <w:hyperlink r:id="rId8" w:history="1">
        <w:r w:rsidRPr="00EC31ED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1DC9FD80" w14:textId="741D293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Dane osobowe będą przetwarzane w celu związanym z postępowaniem prowadzonym z wyłączeniem przepisów ustawy z dnia 11 września 2019 r.- Prawo zamówień publicznych (tj. Dz. U. z  202</w:t>
      </w:r>
      <w:r w:rsidR="00CC62CF">
        <w:rPr>
          <w:rFonts w:eastAsia="Calibri" w:cs="Times New Roman"/>
          <w:kern w:val="0"/>
          <w:lang w:eastAsia="en-US" w:bidi="ar-SA"/>
        </w:rPr>
        <w:t>3</w:t>
      </w:r>
      <w:r w:rsidRPr="00EC31ED">
        <w:rPr>
          <w:rFonts w:eastAsia="Calibri" w:cs="Times New Roman"/>
          <w:kern w:val="0"/>
          <w:lang w:eastAsia="en-US" w:bidi="ar-SA"/>
        </w:rPr>
        <w:t xml:space="preserve"> r. poz. </w:t>
      </w:r>
      <w:r w:rsidR="001F5B85">
        <w:rPr>
          <w:rFonts w:eastAsia="Calibri" w:cs="Times New Roman"/>
          <w:kern w:val="0"/>
          <w:lang w:eastAsia="en-US" w:bidi="ar-SA"/>
        </w:rPr>
        <w:t>1605, 1720</w:t>
      </w:r>
      <w:r w:rsidRPr="00EC31ED">
        <w:rPr>
          <w:rFonts w:eastAsia="Calibri" w:cs="Times New Roman"/>
          <w:kern w:val="0"/>
          <w:lang w:eastAsia="en-US" w:bidi="ar-SA"/>
        </w:rPr>
        <w:t>) tj. zapytania ofertowego „ na całodobową opiekę weterynaryjną w przypadku zdarzeń drogowych z udziałem zwierząt oraz kastrację i sterylizację kotów wolno żyjących wyłapanych z terenu miasta Golubia-Dobrzynia”(tj. rozstrzygnięcia postępowania, a w przypadku wyboru oferty- zawarcia i realizacji umowy).</w:t>
      </w:r>
    </w:p>
    <w:p w14:paraId="2B55B82B" w14:textId="206CF2C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Pani/Pana dane osobowe będą przetwarzane przez okres postępowania, z uwzględnieniem przedawnienia roszczeń tj.: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5A1B7024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Pr="00EC31ED">
        <w:rPr>
          <w:rFonts w:eastAsia="Calibri" w:cs="Times New Roman"/>
          <w:kern w:val="0"/>
          <w:lang w:eastAsia="en-US" w:bidi="ar-SA"/>
        </w:rPr>
        <w:t>- dokumentacja księgowa 5 lat</w:t>
      </w:r>
    </w:p>
    <w:p w14:paraId="08B44F1F" w14:textId="40176DAF" w:rsidR="00EC31ED" w:rsidRP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Podstawą  prawną  przetwarzania Pani/Pana danych jest art. 6 ust 1 litera c) ww. Rozporządzenia w związku z przepisami ustawy  dnia 27 sierpnia 2009 r. o finansach publicznych (tj. Dz. U. z 202</w:t>
      </w:r>
      <w:r w:rsidR="00CC62CF">
        <w:rPr>
          <w:rFonts w:eastAsia="Calibri" w:cs="Times New Roman"/>
          <w:kern w:val="0"/>
          <w:lang w:eastAsia="en-US" w:bidi="ar-SA"/>
        </w:rPr>
        <w:t>3</w:t>
      </w:r>
      <w:r w:rsidRPr="00EC31ED">
        <w:rPr>
          <w:rFonts w:eastAsia="Calibri" w:cs="Times New Roman"/>
          <w:kern w:val="0"/>
          <w:lang w:eastAsia="en-US" w:bidi="ar-SA"/>
        </w:rPr>
        <w:t xml:space="preserve"> r. poz. </w:t>
      </w:r>
      <w:r w:rsidR="00CC62CF">
        <w:rPr>
          <w:rFonts w:eastAsia="Calibri" w:cs="Times New Roman"/>
          <w:kern w:val="0"/>
          <w:lang w:eastAsia="en-US" w:bidi="ar-SA"/>
        </w:rPr>
        <w:t>1270, 1273, 1407, 1429, 1641, 1693, 1872)</w:t>
      </w:r>
      <w:r w:rsidRPr="00EC31ED">
        <w:rPr>
          <w:rFonts w:eastAsia="Calibri" w:cs="Times New Roman"/>
          <w:kern w:val="0"/>
          <w:lang w:eastAsia="en-US" w:bidi="ar-SA"/>
        </w:rPr>
        <w:t xml:space="preserve"> a także art. 6 ust. 1 lit. b ww. Rozporządzenia w związku z tym, że przetwarzanie jest niezbędne do wykonania umowy, której strona jest osoba, której dane dotyczą lub d podjęcia działań na żądane osoby, której dane dotyczą przed zawarciem umowy.</w:t>
      </w:r>
    </w:p>
    <w:p w14:paraId="084C0586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lastRenderedPageBreak/>
        <w:t>W przypadku zawarcia umowy w wyniku niniejszego postepowania podstawa prawną będą również przepisy:</w:t>
      </w:r>
    </w:p>
    <w:p w14:paraId="76FDC17D" w14:textId="7D908D8B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Art. 6 ust. 1 lit. b i c) w związku z ustawą z dnia 23 kwietnia 1964 r. – Kodeks cywilny (tj. Dz. U. </w:t>
      </w:r>
      <w:r>
        <w:rPr>
          <w:rFonts w:eastAsia="Calibri" w:cs="Times New Roman"/>
          <w:kern w:val="0"/>
          <w:lang w:eastAsia="en-US" w:bidi="ar-SA"/>
        </w:rPr>
        <w:t xml:space="preserve">     </w:t>
      </w:r>
      <w:r w:rsidRPr="00EC31ED">
        <w:rPr>
          <w:rFonts w:eastAsia="Calibri" w:cs="Times New Roman"/>
          <w:kern w:val="0"/>
          <w:lang w:eastAsia="en-US" w:bidi="ar-SA"/>
        </w:rPr>
        <w:t>z 202</w:t>
      </w:r>
      <w:r w:rsidR="00CC62CF">
        <w:rPr>
          <w:rFonts w:eastAsia="Calibri" w:cs="Times New Roman"/>
          <w:kern w:val="0"/>
          <w:lang w:eastAsia="en-US" w:bidi="ar-SA"/>
        </w:rPr>
        <w:t>3</w:t>
      </w:r>
      <w:r w:rsidRPr="00EC31ED">
        <w:rPr>
          <w:rFonts w:eastAsia="Calibri" w:cs="Times New Roman"/>
          <w:kern w:val="0"/>
          <w:lang w:eastAsia="en-US" w:bidi="ar-SA"/>
        </w:rPr>
        <w:t xml:space="preserve"> r. poz. </w:t>
      </w:r>
      <w:r w:rsidR="00CC62CF">
        <w:rPr>
          <w:rFonts w:eastAsia="Calibri" w:cs="Times New Roman"/>
          <w:kern w:val="0"/>
          <w:lang w:eastAsia="en-US" w:bidi="ar-SA"/>
        </w:rPr>
        <w:t>1610, 1615, 1890, 1933</w:t>
      </w:r>
      <w:r w:rsidRPr="00EC31ED">
        <w:rPr>
          <w:rFonts w:eastAsia="Calibri" w:cs="Times New Roman"/>
          <w:kern w:val="0"/>
          <w:lang w:eastAsia="en-US" w:bidi="ar-SA"/>
        </w:rPr>
        <w:t>), ustawa z dnia 11 marca 2004 . o podatku od towarów i usług (tj. Dz. U. z 202</w:t>
      </w:r>
      <w:r w:rsidR="00CC62CF">
        <w:rPr>
          <w:rFonts w:eastAsia="Calibri" w:cs="Times New Roman"/>
          <w:kern w:val="0"/>
          <w:lang w:eastAsia="en-US" w:bidi="ar-SA"/>
        </w:rPr>
        <w:t>3</w:t>
      </w:r>
      <w:r w:rsidRPr="00EC31ED">
        <w:rPr>
          <w:rFonts w:eastAsia="Calibri" w:cs="Times New Roman"/>
          <w:kern w:val="0"/>
          <w:lang w:eastAsia="en-US" w:bidi="ar-SA"/>
        </w:rPr>
        <w:t xml:space="preserve"> r. poz. </w:t>
      </w:r>
      <w:r w:rsidR="00CC62CF">
        <w:rPr>
          <w:rFonts w:eastAsia="Calibri" w:cs="Times New Roman"/>
          <w:kern w:val="0"/>
          <w:lang w:eastAsia="en-US" w:bidi="ar-SA"/>
        </w:rPr>
        <w:t>1570,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CC62CF">
        <w:rPr>
          <w:rFonts w:eastAsia="Calibri" w:cs="Times New Roman"/>
          <w:kern w:val="0"/>
          <w:lang w:eastAsia="en-US" w:bidi="ar-SA"/>
        </w:rPr>
        <w:t>1598, 1852</w:t>
      </w:r>
      <w:r w:rsidRPr="00EC31ED">
        <w:rPr>
          <w:rFonts w:eastAsia="Calibri" w:cs="Times New Roman"/>
          <w:kern w:val="0"/>
          <w:lang w:eastAsia="en-US" w:bidi="ar-SA"/>
        </w:rPr>
        <w:t>)</w:t>
      </w:r>
    </w:p>
    <w:p w14:paraId="6833429D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Dane osobowe będą ujawniane osobom działającym z upoważnienia Administratora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osobowych- dostawcy usług poczty mailowej, strony BIP, dostawcy usług informatycznych w zakresie programów księgowo-ewidencyjnych, podmiotom świadczącym usługi uruchomienia, udostepnienia oraz utrzymania i serwisowania System zakupowego E-zamawiający. (Otwarty Rynek elektroniczny S.A.)  </w:t>
      </w:r>
    </w:p>
    <w:p w14:paraId="5FDE1D76" w14:textId="5D174F96" w:rsid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Pani/Pana danych będą osoby lub podmioty, którym udostępniona zostanie dokumentacja postepowania w oparciu o art. 18 oraz 74 ust. 4 PZP</w:t>
      </w:r>
    </w:p>
    <w:p w14:paraId="62550981" w14:textId="77777777" w:rsidR="00EC31ED" w:rsidRP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294D0B5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drogą pocztową, a także inni odbiorcy wyłącznie na podstawie przepisów prawa</w:t>
      </w:r>
      <w:r>
        <w:rPr>
          <w:rFonts w:eastAsia="Calibri" w:cs="Times New Roman"/>
          <w:kern w:val="0"/>
          <w:lang w:eastAsia="en-US" w:bidi="ar-SA"/>
        </w:rPr>
        <w:t>.</w:t>
      </w:r>
    </w:p>
    <w:p w14:paraId="1A23739F" w14:textId="735A75CC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62AFEDBE" w14:textId="1644DE4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7) </w:t>
      </w:r>
      <w:r w:rsidRPr="00EC31ED">
        <w:rPr>
          <w:rFonts w:eastAsia="Calibri" w:cs="Times New Roman"/>
          <w:kern w:val="0"/>
          <w:lang w:eastAsia="en-US" w:bidi="ar-SA"/>
        </w:rPr>
        <w:t>Obowiązek podania przez Panią/Pana danych osobowych bezpośrednio Pani/Pana dotyczących jest wymogiem ustawowym określonym w przepisach ustawy z dnia 27 sierpnia 2009 r.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o finansach publicznych związanym z udziałem w postępowaniu; konsekwencją niepodania danych jest brak możliwości udziału w postepowaniu.</w:t>
      </w:r>
    </w:p>
    <w:p w14:paraId="124070E3" w14:textId="0AFB9DE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8) </w:t>
      </w:r>
      <w:r w:rsidRPr="00EC31ED">
        <w:rPr>
          <w:rFonts w:eastAsia="Calibri" w:cs="Times New Roman"/>
          <w:kern w:val="0"/>
          <w:lang w:eastAsia="en-US" w:bidi="ar-SA"/>
        </w:rPr>
        <w:t xml:space="preserve"> Osoba, której dane dotyczą ma prawo do:</w:t>
      </w:r>
    </w:p>
    <w:p w14:paraId="4D3766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a) dostępu do treści swoich danych oraz możliwości ich poprawienia, sprostowania, ograniczenia przetwarzania</w:t>
      </w:r>
    </w:p>
    <w:p w14:paraId="615C1D11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b) w przypadku gdy przetwarzanie danych odbywa się  z naruszeniem przepisów Rozporządzenia służy prawo wniesienia skargi do organu nadzorczego tj. Prezesa Urzędu Ochrony Danych Osobowych, ul. Stawki 2, 00-193 Warszawa.</w:t>
      </w:r>
    </w:p>
    <w:p w14:paraId="25D3FC81" w14:textId="18A664A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9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>Osobie, której dane dotyczą nie przysługuje:</w:t>
      </w:r>
    </w:p>
    <w:p w14:paraId="508AA6D8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w związku z ar. 17 ust. 3 lit. b, d lub e Rozporządzenia prawo do usunięcia danych osobowych;</w:t>
      </w:r>
    </w:p>
    <w:p w14:paraId="722F9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prawo do przenoszenia danych osobowych, o którym mowa w art. 20 Rozporządzenia</w:t>
      </w:r>
    </w:p>
    <w:p w14:paraId="28006B2E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c) na podstawie art. 21 Rozporządzenia prawo sprzeciwu wobec przetwarzania danych  osobowych, gdyż podstawą prawną przetwarzania Pani/Pana danych osobowych jest art. 6 ust 1 lit. c Rozporządzenia.</w:t>
      </w:r>
    </w:p>
    <w:p w14:paraId="331C7B62" w14:textId="745C46F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lastRenderedPageBreak/>
        <w:t>10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postepowania o udzielenie zamówienia publicznego.</w:t>
      </w:r>
    </w:p>
    <w:p w14:paraId="66B636DD" w14:textId="4D6F066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11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 , której dane dotyczą, z uprawnienia do sprostowania lub uzupełnienia danych osobowych, o którym mowa w art. 16 Rozporządzenia, nie może skutkować zmianą wyniku postępowania ani zmianą postanowień umowy.</w:t>
      </w:r>
    </w:p>
    <w:p w14:paraId="7763BB6F" w14:textId="6ED8E7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12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Wystąpienie z żądaniem, o którym mowa w art. 18 ust. 1 Rozporządzenia nie ogranicza przetwarzania danych osobowych do czasu zakończenia postepowania.</w:t>
      </w:r>
    </w:p>
    <w:p w14:paraId="481A9AE4" w14:textId="7ECD81C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13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Od dnia zakończenia postepowania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chyba, że zachodzą przesłanki, o których mowa art. 18  ust. 2  Rozporządzenia.</w:t>
      </w:r>
    </w:p>
    <w:p w14:paraId="3FB5098D" w14:textId="725C44D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14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 przypadku gdy wykonanie obowiązków, o których mowa w art.15 ust 1-3 Rozporządzenia, wymagałaby niewspółmiernie dużego wysiłku, Administrator może żądać od osoby, której dane dotyczą wskazania dodatkowych informacji mających w szczególności na celu sprecyzowanie nazwy lub daty zakończeniowego postepowania o udzielenie zamówienia. </w:t>
      </w:r>
    </w:p>
    <w:p w14:paraId="1F3C2F35" w14:textId="653C4F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15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osobę, o której dane dotyczą, z uprawnienia do sprostowania lub uzupełnienia, o którym mowa w art. 16 Rozporządzenia, nie może naruszać integralności protokołu oraz jego załączników.</w:t>
      </w:r>
    </w:p>
    <w:p w14:paraId="62EBB495" w14:textId="4EB6F74D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16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 xml:space="preserve"> Ponadto informujemy, iż w związku z przetwarzaniem Pani/Pana danych osobowych nie podlega Pani/Pan decyzjom, które się opierają  wyłącznie na zautomatyzowanym przetwarzaniu, w tym profilowaniu, o czym stanowi art. 22 Rozporządzenia.</w:t>
      </w: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Oświadczam, że zostałam/em poinformowany o treści przedstawionego mi Obowiązku Informacyjnego realizowanego w związku z art. 13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74F2" w14:textId="77777777" w:rsidR="00EC09E4" w:rsidRDefault="00EC09E4">
      <w:r>
        <w:separator/>
      </w:r>
    </w:p>
  </w:endnote>
  <w:endnote w:type="continuationSeparator" w:id="0">
    <w:p w14:paraId="6719C390" w14:textId="77777777" w:rsidR="00EC09E4" w:rsidRDefault="00E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6922" w14:textId="77777777" w:rsidR="00931C0B" w:rsidRDefault="00931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0D57D5" w:rsidRDefault="000D57D5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711C" w14:textId="77777777" w:rsidR="00931C0B" w:rsidRDefault="00931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381C" w14:textId="77777777" w:rsidR="00EC09E4" w:rsidRDefault="00EC09E4">
      <w:r>
        <w:rPr>
          <w:color w:val="000000"/>
        </w:rPr>
        <w:ptab w:relativeTo="margin" w:alignment="center" w:leader="none"/>
      </w:r>
    </w:p>
  </w:footnote>
  <w:footnote w:type="continuationSeparator" w:id="0">
    <w:p w14:paraId="04D8E350" w14:textId="77777777" w:rsidR="00EC09E4" w:rsidRDefault="00EC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AC85" w14:textId="77777777" w:rsidR="00931C0B" w:rsidRDefault="00931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7777777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Załącznik nr 3 do zapytania ofertowego</w:t>
    </w:r>
  </w:p>
  <w:p w14:paraId="687EFAC5" w14:textId="07783068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ED4D37">
      <w:rPr>
        <w:rFonts w:eastAsia="Calibri" w:cs="Times New Roman"/>
        <w:kern w:val="0"/>
        <w:sz w:val="16"/>
        <w:szCs w:val="16"/>
        <w:lang w:eastAsia="en-US" w:bidi="ar-SA"/>
      </w:rPr>
      <w:t>2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.</w:t>
    </w:r>
    <w:r w:rsidR="00931C0B">
      <w:rPr>
        <w:rFonts w:eastAsia="Calibri" w:cs="Times New Roman"/>
        <w:kern w:val="0"/>
        <w:sz w:val="16"/>
        <w:szCs w:val="16"/>
        <w:lang w:eastAsia="en-US" w:bidi="ar-SA"/>
      </w:rPr>
      <w:t>1.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202</w:t>
    </w:r>
    <w:r w:rsidR="00063C16">
      <w:rPr>
        <w:rFonts w:eastAsia="Calibri" w:cs="Times New Roman"/>
        <w:kern w:val="0"/>
        <w:sz w:val="16"/>
        <w:szCs w:val="16"/>
        <w:lang w:eastAsia="en-US" w:bidi="ar-SA"/>
      </w:rPr>
      <w:t>3</w:t>
    </w:r>
  </w:p>
  <w:p w14:paraId="03D899DB" w14:textId="63422F58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B42F" w14:textId="77777777" w:rsidR="00931C0B" w:rsidRDefault="00931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2F75DB"/>
    <w:multiLevelType w:val="multilevel"/>
    <w:tmpl w:val="0415001D"/>
    <w:numStyleLink w:val="Styl2"/>
  </w:abstractNum>
  <w:abstractNum w:abstractNumId="14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2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4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63C16"/>
    <w:rsid w:val="000751A1"/>
    <w:rsid w:val="0007770F"/>
    <w:rsid w:val="000C521D"/>
    <w:rsid w:val="000D4B36"/>
    <w:rsid w:val="000D57D5"/>
    <w:rsid w:val="00125B91"/>
    <w:rsid w:val="00152B6F"/>
    <w:rsid w:val="00170BD6"/>
    <w:rsid w:val="00181C20"/>
    <w:rsid w:val="00197F1A"/>
    <w:rsid w:val="001E60BB"/>
    <w:rsid w:val="001F5B85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56C89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689E"/>
    <w:rsid w:val="007F2C1B"/>
    <w:rsid w:val="00806F78"/>
    <w:rsid w:val="00811659"/>
    <w:rsid w:val="00871DF2"/>
    <w:rsid w:val="00872F96"/>
    <w:rsid w:val="00892FD5"/>
    <w:rsid w:val="008D32FE"/>
    <w:rsid w:val="008F759A"/>
    <w:rsid w:val="0092644A"/>
    <w:rsid w:val="00931C0B"/>
    <w:rsid w:val="0094717A"/>
    <w:rsid w:val="00962D41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85339"/>
    <w:rsid w:val="00CA65D3"/>
    <w:rsid w:val="00CC004D"/>
    <w:rsid w:val="00CC2557"/>
    <w:rsid w:val="00CC62CF"/>
    <w:rsid w:val="00CF65A2"/>
    <w:rsid w:val="00D04109"/>
    <w:rsid w:val="00D453CE"/>
    <w:rsid w:val="00D700F6"/>
    <w:rsid w:val="00D90E6A"/>
    <w:rsid w:val="00DB554F"/>
    <w:rsid w:val="00E028E9"/>
    <w:rsid w:val="00E04F91"/>
    <w:rsid w:val="00E731E8"/>
    <w:rsid w:val="00EC09E4"/>
    <w:rsid w:val="00EC31ED"/>
    <w:rsid w:val="00ED4D37"/>
    <w:rsid w:val="00EF28C0"/>
    <w:rsid w:val="00F132DE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19</cp:revision>
  <cp:lastPrinted>2023-11-02T09:34:00Z</cp:lastPrinted>
  <dcterms:created xsi:type="dcterms:W3CDTF">2020-11-24T10:01:00Z</dcterms:created>
  <dcterms:modified xsi:type="dcterms:W3CDTF">2023-11-27T10:34:00Z</dcterms:modified>
</cp:coreProperties>
</file>