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Pr="00652741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65274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5274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5274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5274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5274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 w:rsidRPr="0065274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730CE6" w:rsidRPr="00652741" w:rsidRDefault="008D3148" w:rsidP="00652741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Załącznik nr 2.1. do PPU - </w:t>
      </w:r>
      <w:r w:rsidR="00532B31" w:rsidRPr="00652741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Opis przedmiotu zamówienia</w:t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 dla części 1 postepowania</w:t>
      </w:r>
    </w:p>
    <w:p w:rsidR="009B5CC9" w:rsidRDefault="00532B31" w:rsidP="00934296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52741">
        <w:rPr>
          <w:rFonts w:asciiTheme="minorHAnsi" w:eastAsia="SimSun" w:hAnsiTheme="minorHAnsi" w:cstheme="minorHAnsi"/>
          <w:b/>
          <w:bCs/>
          <w:sz w:val="20"/>
          <w:szCs w:val="20"/>
        </w:rPr>
        <w:t xml:space="preserve">ZAKUP OPROGRAMOWANIA DO POZYSKIWANIA </w:t>
      </w:r>
      <w:r w:rsidRPr="00652741">
        <w:rPr>
          <w:rFonts w:asciiTheme="minorHAnsi" w:hAnsiTheme="minorHAnsi" w:cstheme="minorHAnsi"/>
          <w:b/>
          <w:bCs/>
          <w:sz w:val="20"/>
          <w:szCs w:val="20"/>
        </w:rPr>
        <w:t xml:space="preserve">DANYCH Z  URZĄDZEŃ MOBILNYCH i PC </w:t>
      </w:r>
    </w:p>
    <w:p w:rsidR="00532B31" w:rsidRPr="00652741" w:rsidRDefault="00532B31" w:rsidP="00934296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sz w:val="20"/>
          <w:szCs w:val="20"/>
        </w:rPr>
      </w:pPr>
      <w:bookmarkStart w:id="0" w:name="_GoBack"/>
      <w:bookmarkEnd w:id="0"/>
      <w:r w:rsidRPr="00652741">
        <w:rPr>
          <w:rFonts w:asciiTheme="minorHAnsi" w:hAnsiTheme="minorHAnsi" w:cstheme="minorHAnsi"/>
          <w:b/>
          <w:bCs/>
          <w:sz w:val="20"/>
          <w:szCs w:val="20"/>
        </w:rPr>
        <w:t xml:space="preserve">ORAZ ANALIZY DANYCH </w:t>
      </w:r>
      <w:r w:rsidRPr="00652741">
        <w:rPr>
          <w:rFonts w:asciiTheme="minorHAnsi" w:eastAsia="SimSun" w:hAnsiTheme="minorHAnsi" w:cstheme="minorHAnsi"/>
          <w:b/>
          <w:bCs/>
          <w:sz w:val="20"/>
          <w:szCs w:val="20"/>
        </w:rPr>
        <w:t xml:space="preserve"> –</w:t>
      </w:r>
      <w:r w:rsidR="006C2A8A">
        <w:rPr>
          <w:rFonts w:asciiTheme="minorHAnsi" w:eastAsia="SimSun" w:hAnsiTheme="minorHAnsi" w:cstheme="minorHAnsi"/>
          <w:b/>
          <w:bCs/>
          <w:sz w:val="20"/>
          <w:szCs w:val="20"/>
        </w:rPr>
        <w:t xml:space="preserve"> 3 szt.</w:t>
      </w:r>
    </w:p>
    <w:p w:rsidR="00532B31" w:rsidRPr="00652741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652741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652741" w:rsidRDefault="00A5511F" w:rsidP="005247E7">
            <w:pPr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</w:pPr>
            <w:r w:rsidRPr="00652741"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  <w:t xml:space="preserve">                </w:t>
            </w:r>
            <w:r w:rsidR="00B40F50" w:rsidRPr="00652741"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296" w:rsidRPr="00652741" w:rsidRDefault="00934296" w:rsidP="00934296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 xml:space="preserve">  </w:t>
            </w: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Wspierane systemy operacyjne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Style w:val="Pogrubienie"/>
                <w:rFonts w:cstheme="minorHAnsi"/>
                <w:sz w:val="16"/>
                <w:szCs w:val="16"/>
              </w:rPr>
              <w:t>Windows</w:t>
            </w:r>
            <w:r w:rsidRPr="00652741">
              <w:rPr>
                <w:rFonts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1"/>
                <w:numId w:val="32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Windows 10</w:t>
            </w:r>
          </w:p>
          <w:p w:rsidR="00934296" w:rsidRPr="00652741" w:rsidRDefault="00934296" w:rsidP="00934296">
            <w:pPr>
              <w:numPr>
                <w:ilvl w:val="1"/>
                <w:numId w:val="32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Windows 8.1</w:t>
            </w:r>
          </w:p>
          <w:p w:rsidR="00934296" w:rsidRPr="00652741" w:rsidRDefault="00934296" w:rsidP="00934296">
            <w:pPr>
              <w:numPr>
                <w:ilvl w:val="1"/>
                <w:numId w:val="32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Windows 7</w:t>
            </w:r>
          </w:p>
          <w:p w:rsidR="00934296" w:rsidRPr="00652741" w:rsidRDefault="00934296" w:rsidP="00934296">
            <w:pPr>
              <w:numPr>
                <w:ilvl w:val="1"/>
                <w:numId w:val="32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Windows Server 2019</w:t>
            </w:r>
          </w:p>
          <w:p w:rsidR="00934296" w:rsidRPr="00652741" w:rsidRDefault="00934296" w:rsidP="00934296">
            <w:pPr>
              <w:numPr>
                <w:ilvl w:val="1"/>
                <w:numId w:val="32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Windows Server 2016</w:t>
            </w:r>
          </w:p>
          <w:p w:rsidR="00934296" w:rsidRPr="00652741" w:rsidRDefault="00934296" w:rsidP="00934296">
            <w:pPr>
              <w:numPr>
                <w:ilvl w:val="1"/>
                <w:numId w:val="32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Windows Server 2012</w:t>
            </w:r>
          </w:p>
          <w:p w:rsidR="00934296" w:rsidRPr="00652741" w:rsidRDefault="00934296" w:rsidP="00934296">
            <w:p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 xml:space="preserve">  </w:t>
            </w:r>
            <w:r w:rsidRPr="00652741">
              <w:rPr>
                <w:rStyle w:val="Pogrubienie"/>
                <w:rFonts w:cstheme="minorHAnsi"/>
                <w:sz w:val="16"/>
                <w:szCs w:val="16"/>
              </w:rPr>
              <w:t>Wspierane formaty obrazów dysków</w:t>
            </w:r>
            <w:r w:rsidRPr="00652741">
              <w:rPr>
                <w:rFonts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Style w:val="Pogrubienie"/>
                <w:rFonts w:cstheme="minorHAnsi"/>
                <w:sz w:val="16"/>
                <w:szCs w:val="16"/>
              </w:rPr>
              <w:t>Obsługiwane formaty</w:t>
            </w:r>
            <w:r w:rsidRPr="00652741">
              <w:rPr>
                <w:rFonts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1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E01 (EnCase Image File Format)</w:t>
            </w:r>
          </w:p>
          <w:p w:rsidR="00934296" w:rsidRPr="00652741" w:rsidRDefault="00934296" w:rsidP="00934296">
            <w:pPr>
              <w:numPr>
                <w:ilvl w:val="1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L01 (EnCase Logical Evidence File)</w:t>
            </w:r>
          </w:p>
          <w:p w:rsidR="00934296" w:rsidRPr="00652741" w:rsidRDefault="00934296" w:rsidP="00934296">
            <w:pPr>
              <w:numPr>
                <w:ilvl w:val="1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Raw (dd)</w:t>
            </w:r>
          </w:p>
          <w:p w:rsidR="00934296" w:rsidRPr="00652741" w:rsidRDefault="00934296" w:rsidP="00934296">
            <w:pPr>
              <w:numPr>
                <w:ilvl w:val="1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VHD (Virtual Hard Disk)</w:t>
            </w:r>
          </w:p>
          <w:p w:rsidR="00934296" w:rsidRPr="00652741" w:rsidRDefault="00934296" w:rsidP="00934296">
            <w:pPr>
              <w:numPr>
                <w:ilvl w:val="1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VHDX (Hyper-V Virtual Hard Disk)</w:t>
            </w:r>
          </w:p>
          <w:p w:rsidR="00934296" w:rsidRPr="00652741" w:rsidRDefault="00934296" w:rsidP="00934296">
            <w:pPr>
              <w:numPr>
                <w:ilvl w:val="1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VMDK (VMware Virtual Machine Disk)</w:t>
            </w:r>
          </w:p>
          <w:p w:rsidR="00934296" w:rsidRPr="00652741" w:rsidRDefault="00934296" w:rsidP="00934296">
            <w:pPr>
              <w:numPr>
                <w:ilvl w:val="1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ISO (Disc Image File)</w:t>
            </w:r>
          </w:p>
          <w:p w:rsidR="00934296" w:rsidRPr="00652741" w:rsidRDefault="00934296" w:rsidP="00934296">
            <w:pPr>
              <w:numPr>
                <w:ilvl w:val="1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AFF (Advanced Forensics Format)</w:t>
            </w:r>
          </w:p>
          <w:p w:rsidR="00934296" w:rsidRPr="00652741" w:rsidRDefault="00934296" w:rsidP="00934296">
            <w:pPr>
              <w:numPr>
                <w:ilvl w:val="1"/>
                <w:numId w:val="33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Smart (Linux Smart Image Format)</w:t>
            </w:r>
          </w:p>
          <w:p w:rsidR="00934296" w:rsidRPr="00652741" w:rsidRDefault="00934296" w:rsidP="00934296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 xml:space="preserve">  </w:t>
            </w: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Funkcje analizy danych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pStyle w:val="NormalnyWeb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Odzyskiwanie plików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Automatyczne i ręczne odzyskiwanie usuniętych plików i danych z różnych nośników, takich jak dyski twarde, dyski SSD, pamięci USB.</w:t>
            </w:r>
          </w:p>
          <w:p w:rsidR="00934296" w:rsidRPr="00652741" w:rsidRDefault="00934296" w:rsidP="00934296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Obsługa odzyskiwania danych z systemów plików NTFS, FAT, exFAT, HFS+, APFS, EXT2/3/4, oraz ReFS.</w:t>
            </w:r>
          </w:p>
          <w:p w:rsidR="00934296" w:rsidRPr="00652741" w:rsidRDefault="00934296" w:rsidP="00934296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Możliwość odzyskiwania fragmentów plików i rekonstrukcji struktury plików na poziomie bitowym.</w:t>
            </w:r>
          </w:p>
          <w:p w:rsidR="00934296" w:rsidRPr="00652741" w:rsidRDefault="00934296" w:rsidP="00934296">
            <w:pPr>
              <w:pStyle w:val="NormalnyWeb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Analiza systemów plików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Głębokie skanowanie systemów plików w celu identyfikacji ukrytych lub usuniętych plików i katalogów.</w:t>
            </w:r>
          </w:p>
          <w:p w:rsidR="00934296" w:rsidRPr="00652741" w:rsidRDefault="00934296" w:rsidP="00934296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Wsparcie dla plików dziennika i punktów przywracania systemu, które mogą dostarczyć krytycznych informacji o wcześniejszych działaniach na systemie.</w:t>
            </w:r>
          </w:p>
          <w:p w:rsidR="00934296" w:rsidRPr="00652741" w:rsidRDefault="00934296" w:rsidP="00934296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Analiza struktury plików i metadanych, w tym MFT (Master File Table) dla NTFS oraz dzienników transakcji.</w:t>
            </w:r>
          </w:p>
          <w:p w:rsidR="00934296" w:rsidRPr="00652741" w:rsidRDefault="00934296" w:rsidP="00934296">
            <w:pPr>
              <w:pStyle w:val="NormalnyWeb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Przeglądanie i analiza zawartości dysków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Możliwość przeglądania struktury katalogów, przeszukiwania plików według nazw, typów i treści, oraz analizy ich zawartości w różnych formatach.</w:t>
            </w:r>
          </w:p>
          <w:p w:rsidR="00934296" w:rsidRPr="00652741" w:rsidRDefault="00934296" w:rsidP="00934296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Podgląd danych w czasie rzeczywistym, co pozwala na szybkie zlokalizowanie interesujących plików i informacji bez konieczności pełnego indeksowania dysku.</w:t>
            </w:r>
          </w:p>
          <w:p w:rsidR="00934296" w:rsidRPr="00652741" w:rsidRDefault="00934296" w:rsidP="00934296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Wsparcie dla przeglądania i analizy plików graficznych, dokumentów, e-maili, baz danych, i innych typów plików.</w:t>
            </w:r>
          </w:p>
          <w:p w:rsidR="00934296" w:rsidRPr="00652741" w:rsidRDefault="00934296" w:rsidP="00934296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 xml:space="preserve">  </w:t>
            </w: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Funkcje dodatkowe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pStyle w:val="NormalnyWeb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Podgląd danych w czasie rzeczywistym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1"/>
                <w:numId w:val="35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Szybki podgląd danych bez konieczności ich wcześniejszego indeksowania, co pozwala na natychmiastową reakcję i analizę krytycznych danych.</w:t>
            </w:r>
          </w:p>
          <w:p w:rsidR="00934296" w:rsidRPr="00652741" w:rsidRDefault="00934296" w:rsidP="00934296">
            <w:pPr>
              <w:pStyle w:val="NormalnyWeb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Analiza dysków zaszyfrowanych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1"/>
                <w:numId w:val="35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Wsparcie dla analizy dysków zaszyfrowanych za pomocą BitLocker, TrueCrypt, VeraCrypt, oraz innych narzędzi szyfrujących.</w:t>
            </w:r>
          </w:p>
          <w:p w:rsidR="00934296" w:rsidRPr="00652741" w:rsidRDefault="00934296" w:rsidP="00934296">
            <w:pPr>
              <w:numPr>
                <w:ilvl w:val="1"/>
                <w:numId w:val="35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Możliwość przeprowadzenia ataków brute-force lub wykorzystania haseł/kluczy uzyskanych z innych źródeł w celu deszyfrowania zawartości dysku.</w:t>
            </w:r>
          </w:p>
          <w:p w:rsidR="00934296" w:rsidRPr="00652741" w:rsidRDefault="00934296" w:rsidP="00934296">
            <w:pPr>
              <w:pStyle w:val="NormalnyWeb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lastRenderedPageBreak/>
              <w:t>Tworzenie obrazów dysków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1"/>
                <w:numId w:val="35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Tworzenie dokładnych kopii dysków twardych lub innych nośników danych do dalszej analizy, z opcją zapisywania obrazów w różnych formatach (E01, raw, VHD, VMDK, itp.).</w:t>
            </w:r>
          </w:p>
          <w:p w:rsidR="00934296" w:rsidRPr="00652741" w:rsidRDefault="00934296" w:rsidP="00934296">
            <w:pPr>
              <w:numPr>
                <w:ilvl w:val="1"/>
                <w:numId w:val="35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Wsparcie dla tworzenia obrazów na poziomie sektorowym oraz wyodrębniania specyficznych partycji lub danych..</w:t>
            </w:r>
          </w:p>
          <w:p w:rsidR="00934296" w:rsidRPr="00652741" w:rsidRDefault="00934296" w:rsidP="00934296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 xml:space="preserve">  </w:t>
            </w: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Integracja z innymi narzędziami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pStyle w:val="NormalnyWeb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Eksport danych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934296" w:rsidRPr="00652741" w:rsidRDefault="00934296" w:rsidP="00934296">
            <w:pPr>
              <w:numPr>
                <w:ilvl w:val="1"/>
                <w:numId w:val="36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Możliwość eksportu wyników analizy do formatów takich jak CSV, XML, HTML, co umożliwia dalszą analizę, raportowanie, lub integrację z innymi narzędziami.</w:t>
            </w:r>
          </w:p>
          <w:p w:rsidR="00934296" w:rsidRPr="00652741" w:rsidRDefault="00934296" w:rsidP="00934296">
            <w:pPr>
              <w:pStyle w:val="NormalnyWeb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652741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Kompatybilność z innymi narzędziami śledczymi</w:t>
            </w:r>
            <w:r w:rsidRPr="00652741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CC5ADC" w:rsidRPr="00652741" w:rsidRDefault="00934296" w:rsidP="00934296">
            <w:pPr>
              <w:numPr>
                <w:ilvl w:val="1"/>
                <w:numId w:val="36"/>
              </w:numPr>
              <w:spacing w:before="100" w:beforeAutospacing="1" w:after="100" w:afterAutospacing="1" w:line="240" w:lineRule="auto"/>
              <w:rPr>
                <w:rFonts w:cstheme="minorHAnsi"/>
                <w:sz w:val="16"/>
                <w:szCs w:val="16"/>
              </w:rPr>
            </w:pPr>
            <w:r w:rsidRPr="00652741">
              <w:rPr>
                <w:rFonts w:cstheme="minorHAnsi"/>
                <w:sz w:val="16"/>
                <w:szCs w:val="16"/>
              </w:rPr>
              <w:t>Współpraca z innymi narzędziami do informatyki śledczej, w tym EnCase, FTK, oraz innymi programami do analizy danych cyfrowych.</w:t>
            </w:r>
          </w:p>
        </w:tc>
      </w:tr>
      <w:tr w:rsidR="00B40F50" w:rsidRPr="00652741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652741" w:rsidRDefault="00A5511F" w:rsidP="005247E7">
            <w:pPr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</w:pPr>
            <w:r w:rsidRPr="00652741"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  <w:lastRenderedPageBreak/>
              <w:t xml:space="preserve">                       </w:t>
            </w:r>
            <w:r w:rsidR="00B40F50" w:rsidRPr="00652741">
              <w:rPr>
                <w:rFonts w:cstheme="minorHAnsi"/>
                <w:b/>
                <w:color w:val="000000"/>
                <w:sz w:val="16"/>
                <w:szCs w:val="16"/>
                <w:u w:val="single"/>
                <w:lang w:eastAsia="pl-PL"/>
              </w:rPr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296" w:rsidRPr="00652741" w:rsidRDefault="00934296" w:rsidP="009342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  </w:t>
            </w:r>
            <w:r w:rsidRPr="00652741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Wielowymiarowa analiza danych</w:t>
            </w: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>:</w:t>
            </w:r>
          </w:p>
          <w:p w:rsidR="00934296" w:rsidRPr="00652741" w:rsidRDefault="00934296" w:rsidP="00934296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652741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Analiza chronologiczna</w:t>
            </w: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>: Tworzenie osi czasu zdarzeń na podstawie znaczników czasowych znalezionych na badanych nośnikach, co pomaga w odtworzeniu sekwencji zdarzeń.</w:t>
            </w:r>
          </w:p>
          <w:p w:rsidR="00934296" w:rsidRPr="00652741" w:rsidRDefault="00934296" w:rsidP="00934296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652741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Analiza systemowa</w:t>
            </w: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>: Analiza rejestrów systemowych, logów, punktów przywracania, oraz innych artefaktów systemowych w celu identyfikacji działań użytkowników.</w:t>
            </w:r>
          </w:p>
          <w:p w:rsidR="00934296" w:rsidRPr="00652741" w:rsidRDefault="00934296" w:rsidP="009342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  </w:t>
            </w:r>
            <w:r w:rsidRPr="00652741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Tworzenie raportów</w:t>
            </w: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>:</w:t>
            </w:r>
          </w:p>
          <w:p w:rsidR="00934296" w:rsidRPr="00652741" w:rsidRDefault="00934296" w:rsidP="00934296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652741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Generowanie szczegółowych raportów</w:t>
            </w: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>: Tworzenie kompleksowych raportów, które dokumentują proces analizy oraz wyniki, w tym odzyskane pliki, zidentyfikowane artefakty, oraz inne istotne informacje.</w:t>
            </w:r>
          </w:p>
          <w:p w:rsidR="00934296" w:rsidRPr="00652741" w:rsidRDefault="00934296" w:rsidP="00934296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652741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Personalizacja raportów</w:t>
            </w: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>: Możliwość dostosowania raportów do specyficznych wymagań, w tym dodawanie notatek, adnotacji oraz podsumowań.</w:t>
            </w:r>
          </w:p>
          <w:p w:rsidR="00934296" w:rsidRPr="00652741" w:rsidRDefault="00934296" w:rsidP="0093429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  </w:t>
            </w:r>
            <w:r w:rsidRPr="00652741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Bezpieczeństwo</w:t>
            </w: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>:</w:t>
            </w:r>
          </w:p>
          <w:p w:rsidR="00934296" w:rsidRPr="00652741" w:rsidRDefault="00934296" w:rsidP="00934296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652741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Ochrona dowodów</w:t>
            </w: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>: oprogramowanie zapewnia integralność danych podczas analizy, co jest kluczowe dla zachowania wiarygodności dowodów w postępowaniach sądowych.</w:t>
            </w:r>
          </w:p>
          <w:p w:rsidR="00CC5ADC" w:rsidRPr="00652741" w:rsidRDefault="00934296" w:rsidP="00934296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652741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Zabezpieczenia</w:t>
            </w:r>
            <w:r w:rsidRPr="00652741">
              <w:rPr>
                <w:rFonts w:eastAsia="Times New Roman" w:cstheme="minorHAnsi"/>
                <w:sz w:val="16"/>
                <w:szCs w:val="16"/>
                <w:lang w:eastAsia="pl-PL"/>
              </w:rPr>
              <w:t>: Wbudowane mechanizmy zabezpieczające przed nieautoryzowanym dostępem do analizowanych danych.</w:t>
            </w:r>
          </w:p>
        </w:tc>
      </w:tr>
    </w:tbl>
    <w:p w:rsidR="00BD4A63" w:rsidRPr="00652741" w:rsidRDefault="00BD4A63" w:rsidP="00032899">
      <w:pPr>
        <w:spacing w:line="276" w:lineRule="auto"/>
        <w:jc w:val="both"/>
        <w:rPr>
          <w:rFonts w:cstheme="minorHAnsi"/>
          <w:bCs/>
          <w:sz w:val="20"/>
          <w:szCs w:val="20"/>
          <w:lang w:val="en-US"/>
        </w:rPr>
      </w:pPr>
    </w:p>
    <w:p w:rsidR="00A5511F" w:rsidRPr="00652741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652741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652741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652741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52741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A5511F" w:rsidRPr="0065274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52741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652741">
        <w:rPr>
          <w:rFonts w:cstheme="minorHAnsi"/>
          <w:sz w:val="20"/>
          <w:szCs w:val="20"/>
        </w:rPr>
        <w:br/>
        <w:t>i nieaktywowana nigdy wcześniej na inny urządzeniu,</w:t>
      </w:r>
    </w:p>
    <w:p w:rsidR="00A5511F" w:rsidRPr="0065274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52741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:rsidR="00A5511F" w:rsidRPr="0065274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52741">
        <w:rPr>
          <w:rFonts w:cstheme="minorHAnsi"/>
          <w:sz w:val="20"/>
          <w:szCs w:val="20"/>
        </w:rPr>
        <w:t>nie dopuszcza się oprogramowania do zastosowań domowych,</w:t>
      </w:r>
    </w:p>
    <w:p w:rsidR="00934296" w:rsidRPr="00652741" w:rsidRDefault="00934296" w:rsidP="00934296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652741">
        <w:rPr>
          <w:rFonts w:cstheme="minorHAnsi"/>
          <w:b/>
          <w:sz w:val="20"/>
          <w:szCs w:val="20"/>
        </w:rPr>
        <w:t xml:space="preserve">licencja musi być wieczysta, </w:t>
      </w:r>
      <w:r w:rsidR="004935BE">
        <w:rPr>
          <w:rFonts w:cstheme="minorHAnsi"/>
          <w:b/>
          <w:sz w:val="20"/>
          <w:szCs w:val="20"/>
        </w:rPr>
        <w:t>3 letnia</w:t>
      </w:r>
      <w:r w:rsidRPr="00652741">
        <w:rPr>
          <w:rFonts w:cstheme="minorHAnsi"/>
          <w:b/>
          <w:sz w:val="20"/>
          <w:szCs w:val="20"/>
        </w:rPr>
        <w:t xml:space="preserve"> subskrypcja wsparcia oprogramowania.</w:t>
      </w:r>
      <w:r w:rsidRPr="00652741">
        <w:rPr>
          <w:rFonts w:cstheme="minorHAnsi"/>
          <w:b/>
          <w:color w:val="000000"/>
          <w:sz w:val="20"/>
          <w:szCs w:val="20"/>
        </w:rPr>
        <w:t xml:space="preserve"> </w:t>
      </w:r>
    </w:p>
    <w:p w:rsidR="00A5511F" w:rsidRPr="00652741" w:rsidRDefault="00934296" w:rsidP="00934296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52741">
        <w:rPr>
          <w:rFonts w:cstheme="minorHAnsi"/>
          <w:sz w:val="20"/>
          <w:szCs w:val="20"/>
        </w:rPr>
        <w:t xml:space="preserve"> </w:t>
      </w:r>
      <w:r w:rsidR="00A5511F" w:rsidRPr="00652741">
        <w:rPr>
          <w:rFonts w:cstheme="minorHAnsi"/>
          <w:sz w:val="20"/>
          <w:szCs w:val="20"/>
        </w:rPr>
        <w:t xml:space="preserve">licencja musi zostać zarejestrowana na dane </w:t>
      </w:r>
      <w:r w:rsidR="00C344D9" w:rsidRPr="00652741">
        <w:rPr>
          <w:rFonts w:cstheme="minorHAnsi"/>
          <w:sz w:val="20"/>
          <w:szCs w:val="20"/>
        </w:rPr>
        <w:t>Centralnego Biura Zwalczania Cyberprzestępczości – Zarząd we Wrocławiu</w:t>
      </w:r>
    </w:p>
    <w:p w:rsidR="00A5511F" w:rsidRPr="0065274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52741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:rsidR="00A5511F" w:rsidRPr="0065274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52741">
        <w:rPr>
          <w:rFonts w:cstheme="minorHAnsi"/>
          <w:sz w:val="20"/>
          <w:szCs w:val="20"/>
        </w:rPr>
        <w:t xml:space="preserve">w przypadku licencji elektronicznej, licencja musi zostać wysłana na adres </w:t>
      </w:r>
      <w:hyperlink r:id="rId8" w:history="1">
        <w:r w:rsidR="00C344D9" w:rsidRPr="00652741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652741">
        <w:rPr>
          <w:rFonts w:cstheme="minorHAnsi"/>
          <w:sz w:val="20"/>
          <w:szCs w:val="20"/>
        </w:rPr>
        <w:t>,</w:t>
      </w:r>
    </w:p>
    <w:p w:rsidR="00A5511F" w:rsidRPr="00652741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52741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:rsidR="00A5511F" w:rsidRPr="00652741" w:rsidRDefault="00A5511F" w:rsidP="00A5511F">
      <w:pPr>
        <w:tabs>
          <w:tab w:val="left" w:pos="420"/>
        </w:tabs>
        <w:spacing w:line="276" w:lineRule="auto"/>
        <w:ind w:left="840" w:hanging="420"/>
        <w:jc w:val="both"/>
        <w:rPr>
          <w:rFonts w:cstheme="minorHAnsi"/>
          <w:sz w:val="20"/>
          <w:szCs w:val="20"/>
        </w:rPr>
      </w:pPr>
    </w:p>
    <w:p w:rsidR="00BD4A63" w:rsidRPr="00652741" w:rsidRDefault="00A5511F" w:rsidP="00032899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652741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C344D9" w:rsidRPr="00652741" w:rsidRDefault="00BD4A63" w:rsidP="00A5511F">
      <w:pPr>
        <w:spacing w:line="276" w:lineRule="auto"/>
        <w:jc w:val="both"/>
        <w:rPr>
          <w:rFonts w:cstheme="minorHAnsi"/>
          <w:bCs/>
          <w:sz w:val="20"/>
          <w:szCs w:val="20"/>
        </w:rPr>
      </w:pPr>
      <w:r w:rsidRPr="00652741">
        <w:rPr>
          <w:rFonts w:cstheme="minorHAnsi"/>
          <w:bCs/>
          <w:sz w:val="20"/>
          <w:szCs w:val="20"/>
        </w:rPr>
        <w:lastRenderedPageBreak/>
        <w:tab/>
      </w:r>
      <w:r w:rsidRPr="00652741">
        <w:rPr>
          <w:rFonts w:cstheme="minorHAnsi"/>
          <w:bCs/>
          <w:sz w:val="20"/>
          <w:szCs w:val="20"/>
        </w:rPr>
        <w:tab/>
      </w:r>
      <w:r w:rsidRPr="00652741">
        <w:rPr>
          <w:rFonts w:cstheme="minorHAnsi"/>
          <w:bCs/>
          <w:sz w:val="20"/>
          <w:szCs w:val="20"/>
        </w:rPr>
        <w:tab/>
      </w:r>
      <w:r w:rsidRPr="00652741">
        <w:rPr>
          <w:rFonts w:cstheme="minorHAnsi"/>
          <w:bCs/>
          <w:sz w:val="20"/>
          <w:szCs w:val="20"/>
        </w:rPr>
        <w:tab/>
      </w:r>
      <w:r w:rsidRPr="00652741">
        <w:rPr>
          <w:rFonts w:cstheme="minorHAnsi"/>
          <w:bCs/>
          <w:sz w:val="20"/>
          <w:szCs w:val="20"/>
        </w:rPr>
        <w:tab/>
      </w:r>
      <w:r w:rsidRPr="00652741">
        <w:rPr>
          <w:rFonts w:cstheme="minorHAnsi"/>
          <w:bCs/>
          <w:sz w:val="20"/>
          <w:szCs w:val="20"/>
        </w:rPr>
        <w:tab/>
      </w:r>
      <w:r w:rsidRPr="00652741">
        <w:rPr>
          <w:rFonts w:cstheme="minorHAnsi"/>
          <w:bCs/>
          <w:sz w:val="20"/>
          <w:szCs w:val="20"/>
        </w:rPr>
        <w:tab/>
      </w:r>
      <w:r w:rsidRPr="00652741">
        <w:rPr>
          <w:rFonts w:cstheme="minorHAnsi"/>
          <w:bCs/>
          <w:sz w:val="20"/>
          <w:szCs w:val="20"/>
        </w:rPr>
        <w:tab/>
      </w:r>
    </w:p>
    <w:sectPr w:rsidR="00C344D9" w:rsidRPr="00652741" w:rsidSect="00652741">
      <w:pgSz w:w="11906" w:h="16838"/>
      <w:pgMar w:top="28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D62" w:rsidRDefault="00F12D62" w:rsidP="00532B31">
      <w:pPr>
        <w:spacing w:after="0" w:line="240" w:lineRule="auto"/>
      </w:pPr>
      <w:r>
        <w:separator/>
      </w:r>
    </w:p>
  </w:endnote>
  <w:endnote w:type="continuationSeparator" w:id="0">
    <w:p w:rsidR="00F12D62" w:rsidRDefault="00F12D62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D62" w:rsidRDefault="00F12D62" w:rsidP="00532B31">
      <w:pPr>
        <w:spacing w:after="0" w:line="240" w:lineRule="auto"/>
      </w:pPr>
      <w:r>
        <w:separator/>
      </w:r>
    </w:p>
  </w:footnote>
  <w:footnote w:type="continuationSeparator" w:id="0">
    <w:p w:rsidR="00F12D62" w:rsidRDefault="00F12D62" w:rsidP="0053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9FF2A47"/>
    <w:multiLevelType w:val="multilevel"/>
    <w:tmpl w:val="4C3C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0EF641F"/>
    <w:multiLevelType w:val="multilevel"/>
    <w:tmpl w:val="8BAE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7">
    <w:nsid w:val="13097945"/>
    <w:multiLevelType w:val="multilevel"/>
    <w:tmpl w:val="4EF21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784973"/>
    <w:multiLevelType w:val="multilevel"/>
    <w:tmpl w:val="F6C8D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7C2D32"/>
    <w:multiLevelType w:val="multilevel"/>
    <w:tmpl w:val="21984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F84FC5"/>
    <w:multiLevelType w:val="multilevel"/>
    <w:tmpl w:val="04C4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B0034"/>
    <w:multiLevelType w:val="multilevel"/>
    <w:tmpl w:val="EBB2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860DB7"/>
    <w:multiLevelType w:val="multilevel"/>
    <w:tmpl w:val="C01A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191448"/>
    <w:multiLevelType w:val="multilevel"/>
    <w:tmpl w:val="9216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C4521"/>
    <w:multiLevelType w:val="multilevel"/>
    <w:tmpl w:val="A582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7F7EBF"/>
    <w:multiLevelType w:val="multilevel"/>
    <w:tmpl w:val="6AD4B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1409B6"/>
    <w:multiLevelType w:val="multilevel"/>
    <w:tmpl w:val="775A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F806D3"/>
    <w:multiLevelType w:val="multilevel"/>
    <w:tmpl w:val="E3CC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3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9"/>
  </w:num>
  <w:num w:numId="3">
    <w:abstractNumId w:val="18"/>
  </w:num>
  <w:num w:numId="4">
    <w:abstractNumId w:val="31"/>
  </w:num>
  <w:num w:numId="5">
    <w:abstractNumId w:val="22"/>
  </w:num>
  <w:num w:numId="6">
    <w:abstractNumId w:val="25"/>
  </w:num>
  <w:num w:numId="7">
    <w:abstractNumId w:val="13"/>
  </w:num>
  <w:num w:numId="8">
    <w:abstractNumId w:val="2"/>
  </w:num>
  <w:num w:numId="9">
    <w:abstractNumId w:val="19"/>
  </w:num>
  <w:num w:numId="10">
    <w:abstractNumId w:val="16"/>
  </w:num>
  <w:num w:numId="11">
    <w:abstractNumId w:val="23"/>
  </w:num>
  <w:num w:numId="12">
    <w:abstractNumId w:val="20"/>
  </w:num>
  <w:num w:numId="13">
    <w:abstractNumId w:val="11"/>
  </w:num>
  <w:num w:numId="14">
    <w:abstractNumId w:val="14"/>
  </w:num>
  <w:num w:numId="15">
    <w:abstractNumId w:val="33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8"/>
  </w:num>
  <w:num w:numId="19">
    <w:abstractNumId w:val="32"/>
  </w:num>
  <w:num w:numId="20">
    <w:abstractNumId w:val="6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2"/>
  </w:num>
  <w:num w:numId="24">
    <w:abstractNumId w:val="1"/>
  </w:num>
  <w:num w:numId="25">
    <w:abstractNumId w:val="7"/>
  </w:num>
  <w:num w:numId="26">
    <w:abstractNumId w:val="30"/>
  </w:num>
  <w:num w:numId="27">
    <w:abstractNumId w:val="21"/>
  </w:num>
  <w:num w:numId="28">
    <w:abstractNumId w:val="15"/>
  </w:num>
  <w:num w:numId="29">
    <w:abstractNumId w:val="8"/>
  </w:num>
  <w:num w:numId="30">
    <w:abstractNumId w:val="26"/>
  </w:num>
  <w:num w:numId="31">
    <w:abstractNumId w:val="6"/>
  </w:num>
  <w:num w:numId="32">
    <w:abstractNumId w:val="29"/>
  </w:num>
  <w:num w:numId="33">
    <w:abstractNumId w:val="27"/>
  </w:num>
  <w:num w:numId="34">
    <w:abstractNumId w:val="10"/>
  </w:num>
  <w:num w:numId="35">
    <w:abstractNumId w:val="5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899"/>
    <w:rsid w:val="00097351"/>
    <w:rsid w:val="000C4F6C"/>
    <w:rsid w:val="000C5D5B"/>
    <w:rsid w:val="000F649B"/>
    <w:rsid w:val="00120A12"/>
    <w:rsid w:val="0014277F"/>
    <w:rsid w:val="00166516"/>
    <w:rsid w:val="00186326"/>
    <w:rsid w:val="001C11FC"/>
    <w:rsid w:val="00286570"/>
    <w:rsid w:val="002F43D2"/>
    <w:rsid w:val="003129F3"/>
    <w:rsid w:val="00350389"/>
    <w:rsid w:val="00367109"/>
    <w:rsid w:val="0038593C"/>
    <w:rsid w:val="003D2CE2"/>
    <w:rsid w:val="00404DF6"/>
    <w:rsid w:val="00467194"/>
    <w:rsid w:val="00477822"/>
    <w:rsid w:val="004935BE"/>
    <w:rsid w:val="00494ECB"/>
    <w:rsid w:val="004A4DA4"/>
    <w:rsid w:val="004D5D25"/>
    <w:rsid w:val="004E54C4"/>
    <w:rsid w:val="004F788E"/>
    <w:rsid w:val="00517354"/>
    <w:rsid w:val="00532B31"/>
    <w:rsid w:val="0058627F"/>
    <w:rsid w:val="00595BFD"/>
    <w:rsid w:val="005F0178"/>
    <w:rsid w:val="00627A49"/>
    <w:rsid w:val="0064381A"/>
    <w:rsid w:val="00652741"/>
    <w:rsid w:val="006875E1"/>
    <w:rsid w:val="006C2A8A"/>
    <w:rsid w:val="006E39A2"/>
    <w:rsid w:val="00726019"/>
    <w:rsid w:val="00730CE6"/>
    <w:rsid w:val="00741ABA"/>
    <w:rsid w:val="00742046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4375C"/>
    <w:rsid w:val="00846557"/>
    <w:rsid w:val="008C36D6"/>
    <w:rsid w:val="008D3148"/>
    <w:rsid w:val="008E2F5C"/>
    <w:rsid w:val="00900668"/>
    <w:rsid w:val="00934296"/>
    <w:rsid w:val="00965CD7"/>
    <w:rsid w:val="0099286F"/>
    <w:rsid w:val="009A40A1"/>
    <w:rsid w:val="009B5CC9"/>
    <w:rsid w:val="009C0679"/>
    <w:rsid w:val="00A04664"/>
    <w:rsid w:val="00A31DD9"/>
    <w:rsid w:val="00A4024D"/>
    <w:rsid w:val="00A5511F"/>
    <w:rsid w:val="00A84052"/>
    <w:rsid w:val="00AA2893"/>
    <w:rsid w:val="00AB72F6"/>
    <w:rsid w:val="00B03451"/>
    <w:rsid w:val="00B340E7"/>
    <w:rsid w:val="00B40F50"/>
    <w:rsid w:val="00B67768"/>
    <w:rsid w:val="00BB066E"/>
    <w:rsid w:val="00BB20BD"/>
    <w:rsid w:val="00BC35A1"/>
    <w:rsid w:val="00BD4A63"/>
    <w:rsid w:val="00C22E4D"/>
    <w:rsid w:val="00C30204"/>
    <w:rsid w:val="00C344D9"/>
    <w:rsid w:val="00C543A1"/>
    <w:rsid w:val="00CB194D"/>
    <w:rsid w:val="00CC5ADC"/>
    <w:rsid w:val="00CD6BDF"/>
    <w:rsid w:val="00CE4EE6"/>
    <w:rsid w:val="00D047D6"/>
    <w:rsid w:val="00D31855"/>
    <w:rsid w:val="00DA5BBD"/>
    <w:rsid w:val="00DE7B31"/>
    <w:rsid w:val="00E01EFA"/>
    <w:rsid w:val="00E21C2B"/>
    <w:rsid w:val="00E42A08"/>
    <w:rsid w:val="00E622BB"/>
    <w:rsid w:val="00E67745"/>
    <w:rsid w:val="00E70C12"/>
    <w:rsid w:val="00E84D6F"/>
    <w:rsid w:val="00E85B8F"/>
    <w:rsid w:val="00EF64E6"/>
    <w:rsid w:val="00F12D62"/>
    <w:rsid w:val="00F67FDE"/>
    <w:rsid w:val="00F83EC7"/>
    <w:rsid w:val="00F87489"/>
    <w:rsid w:val="00F9752F"/>
    <w:rsid w:val="00FA0D2D"/>
    <w:rsid w:val="00FA13DA"/>
    <w:rsid w:val="00FA494D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F6EEB-27A8-48AC-A97F-59237921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styleId="Pogrubienie">
    <w:name w:val="Strong"/>
    <w:basedOn w:val="Domylnaczcionkaakapitu"/>
    <w:uiPriority w:val="22"/>
    <w:qFormat/>
    <w:rsid w:val="00934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7A659-116D-41DC-B98D-92321301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7</cp:revision>
  <cp:lastPrinted>2024-09-23T08:28:00Z</cp:lastPrinted>
  <dcterms:created xsi:type="dcterms:W3CDTF">2024-08-28T12:39:00Z</dcterms:created>
  <dcterms:modified xsi:type="dcterms:W3CDTF">2024-09-23T08:28:00Z</dcterms:modified>
</cp:coreProperties>
</file>