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E6" w:rsidRPr="000025E9" w:rsidRDefault="00730CE6" w:rsidP="00A5511F">
      <w:pPr>
        <w:pStyle w:val="Standard"/>
        <w:suppressAutoHyphens w:val="0"/>
        <w:spacing w:before="120"/>
        <w:rPr>
          <w:rFonts w:asciiTheme="minorHAnsi" w:hAnsiTheme="minorHAnsi" w:cstheme="minorHAnsi"/>
          <w:b/>
          <w:color w:val="000000"/>
          <w:lang w:val="pl-PL"/>
        </w:rPr>
      </w:pPr>
      <w:r w:rsidRPr="000025E9">
        <w:rPr>
          <w:rFonts w:asciiTheme="minorHAnsi" w:hAnsiTheme="minorHAnsi" w:cstheme="minorHAnsi"/>
          <w:b/>
          <w:color w:val="000000"/>
          <w:lang w:val="pl-PL"/>
        </w:rPr>
        <w:tab/>
      </w:r>
      <w:r w:rsidRPr="000025E9">
        <w:rPr>
          <w:rFonts w:asciiTheme="minorHAnsi" w:hAnsiTheme="minorHAnsi" w:cstheme="minorHAnsi"/>
          <w:b/>
          <w:color w:val="000000"/>
          <w:lang w:val="pl-PL"/>
        </w:rPr>
        <w:tab/>
      </w:r>
      <w:r w:rsidRPr="000025E9">
        <w:rPr>
          <w:rFonts w:asciiTheme="minorHAnsi" w:hAnsiTheme="minorHAnsi" w:cstheme="minorHAnsi"/>
          <w:b/>
          <w:color w:val="000000"/>
          <w:lang w:val="pl-PL"/>
        </w:rPr>
        <w:tab/>
      </w:r>
      <w:r w:rsidRPr="000025E9">
        <w:rPr>
          <w:rFonts w:asciiTheme="minorHAnsi" w:hAnsiTheme="minorHAnsi" w:cstheme="minorHAnsi"/>
          <w:b/>
          <w:color w:val="000000"/>
          <w:lang w:val="pl-PL"/>
        </w:rPr>
        <w:tab/>
      </w:r>
      <w:r w:rsidRPr="000025E9">
        <w:rPr>
          <w:rFonts w:asciiTheme="minorHAnsi" w:hAnsiTheme="minorHAnsi" w:cstheme="minorHAnsi"/>
          <w:b/>
          <w:color w:val="000000"/>
          <w:lang w:val="pl-PL"/>
        </w:rPr>
        <w:tab/>
      </w:r>
      <w:r w:rsidRPr="000025E9">
        <w:rPr>
          <w:rFonts w:asciiTheme="minorHAnsi" w:hAnsiTheme="minorHAnsi" w:cstheme="minorHAnsi"/>
          <w:b/>
          <w:color w:val="000000"/>
          <w:lang w:val="pl-PL"/>
        </w:rPr>
        <w:tab/>
      </w:r>
    </w:p>
    <w:p w:rsidR="006E165F" w:rsidRDefault="006E165F" w:rsidP="006E165F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Załącznik nr 2.8 do PPU - Opis przedmiotu zamówienia dla części 8 postepowania </w:t>
      </w:r>
    </w:p>
    <w:p w:rsidR="00730CE6" w:rsidRPr="000025E9" w:rsidRDefault="00730CE6" w:rsidP="00730CE6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lang w:val="pl-PL"/>
        </w:rPr>
      </w:pPr>
    </w:p>
    <w:p w:rsidR="00532B31" w:rsidRPr="000025E9" w:rsidRDefault="000F0226" w:rsidP="00532B31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</w:rPr>
      </w:pPr>
      <w:r w:rsidRPr="000025E9">
        <w:rPr>
          <w:rFonts w:asciiTheme="minorHAnsi" w:eastAsia="SimSun" w:hAnsiTheme="minorHAnsi" w:cstheme="minorHAnsi"/>
          <w:b/>
          <w:bCs/>
        </w:rPr>
        <w:t>Zakup</w:t>
      </w:r>
      <w:r w:rsidR="00532B31" w:rsidRPr="000025E9">
        <w:rPr>
          <w:rFonts w:asciiTheme="minorHAnsi" w:eastAsia="SimSun" w:hAnsiTheme="minorHAnsi" w:cstheme="minorHAnsi"/>
          <w:b/>
          <w:bCs/>
        </w:rPr>
        <w:t xml:space="preserve"> </w:t>
      </w:r>
      <w:r w:rsidRPr="000025E9">
        <w:rPr>
          <w:rFonts w:asciiTheme="minorHAnsi" w:hAnsiTheme="minorHAnsi" w:cstheme="minorHAnsi"/>
          <w:b/>
        </w:rPr>
        <w:t>zestaw</w:t>
      </w:r>
      <w:r w:rsidR="000025E9">
        <w:rPr>
          <w:rFonts w:asciiTheme="minorHAnsi" w:hAnsiTheme="minorHAnsi" w:cstheme="minorHAnsi"/>
          <w:b/>
        </w:rPr>
        <w:t>u</w:t>
      </w:r>
      <w:r w:rsidRPr="000025E9">
        <w:rPr>
          <w:rFonts w:asciiTheme="minorHAnsi" w:hAnsiTheme="minorHAnsi" w:cstheme="minorHAnsi"/>
          <w:b/>
        </w:rPr>
        <w:t xml:space="preserve"> narzędzi do informatyki śledczej, który umożliwia zaawansowaną analizę obrazów dysków, w tym montowanie ich jako pełnych dysków fizycznych w systemie Windows</w:t>
      </w:r>
      <w:r w:rsidR="00DA46EE">
        <w:rPr>
          <w:rFonts w:asciiTheme="minorHAnsi" w:hAnsiTheme="minorHAnsi" w:cstheme="minorHAnsi"/>
          <w:b/>
          <w:bCs/>
        </w:rPr>
        <w:t xml:space="preserve"> </w:t>
      </w:r>
      <w:bookmarkStart w:id="0" w:name="_GoBack"/>
      <w:bookmarkEnd w:id="0"/>
      <w:r w:rsidR="00532B31" w:rsidRPr="000025E9">
        <w:rPr>
          <w:rFonts w:asciiTheme="minorHAnsi" w:eastAsia="SimSun" w:hAnsiTheme="minorHAnsi" w:cstheme="minorHAnsi"/>
          <w:b/>
          <w:bCs/>
        </w:rPr>
        <w:t>–</w:t>
      </w:r>
      <w:r w:rsidR="000D79E7">
        <w:rPr>
          <w:rFonts w:asciiTheme="minorHAnsi" w:eastAsia="SimSun" w:hAnsiTheme="minorHAnsi" w:cstheme="minorHAnsi"/>
          <w:b/>
          <w:bCs/>
        </w:rPr>
        <w:t xml:space="preserve"> 3 szt.</w:t>
      </w:r>
    </w:p>
    <w:p w:rsidR="00532B31" w:rsidRPr="000025E9" w:rsidRDefault="00532B31" w:rsidP="00532B31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  <w:u w:val="single"/>
        </w:rPr>
      </w:pPr>
      <w:r w:rsidRPr="000025E9">
        <w:rPr>
          <w:rFonts w:asciiTheme="minorHAnsi" w:eastAsia="SimSun" w:hAnsiTheme="minorHAnsi" w:cstheme="minorHAnsi"/>
          <w:b/>
          <w:bCs/>
          <w:u w:val="single"/>
        </w:rPr>
        <w:t xml:space="preserve"> </w:t>
      </w:r>
    </w:p>
    <w:p w:rsidR="00532B31" w:rsidRPr="000025E9" w:rsidRDefault="00532B31" w:rsidP="00532B31">
      <w:pPr>
        <w:pStyle w:val="Tekstpodstawowy"/>
        <w:tabs>
          <w:tab w:val="left" w:pos="0"/>
        </w:tabs>
        <w:jc w:val="center"/>
        <w:rPr>
          <w:rFonts w:asciiTheme="minorHAnsi" w:hAnsiTheme="minorHAnsi" w:cstheme="minorHAnsi"/>
          <w:b/>
          <w:u w:val="single"/>
        </w:rPr>
      </w:pPr>
    </w:p>
    <w:tbl>
      <w:tblPr>
        <w:tblW w:w="99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7"/>
        <w:gridCol w:w="6217"/>
      </w:tblGrid>
      <w:tr w:rsidR="00B40F50" w:rsidRPr="000025E9" w:rsidTr="005247E7">
        <w:trPr>
          <w:trHeight w:val="119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0025E9" w:rsidRDefault="00A5511F" w:rsidP="005247E7">
            <w:pPr>
              <w:rPr>
                <w:rFonts w:cstheme="minorHAnsi"/>
                <w:b/>
                <w:color w:val="000000"/>
                <w:sz w:val="24"/>
                <w:szCs w:val="24"/>
                <w:u w:val="single"/>
                <w:lang w:eastAsia="pl-PL"/>
              </w:rPr>
            </w:pPr>
            <w:r w:rsidRPr="000025E9">
              <w:rPr>
                <w:rFonts w:cstheme="minorHAnsi"/>
                <w:b/>
                <w:color w:val="000000"/>
                <w:sz w:val="24"/>
                <w:szCs w:val="24"/>
                <w:u w:val="single"/>
                <w:lang w:eastAsia="pl-PL"/>
              </w:rPr>
              <w:t xml:space="preserve">                </w:t>
            </w:r>
            <w:r w:rsidR="00B40F50" w:rsidRPr="000025E9">
              <w:rPr>
                <w:rFonts w:cstheme="minorHAnsi"/>
                <w:b/>
                <w:color w:val="000000"/>
                <w:sz w:val="24"/>
                <w:szCs w:val="24"/>
                <w:u w:val="single"/>
                <w:lang w:eastAsia="pl-PL"/>
              </w:rPr>
              <w:t>Właściwości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FB0" w:rsidRPr="000025E9" w:rsidRDefault="004D4FB0" w:rsidP="004D4FB0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  </w:t>
            </w:r>
            <w:r w:rsidRPr="000025E9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Wspierane systemy operacyjne</w:t>
            </w: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:</w:t>
            </w:r>
          </w:p>
          <w:p w:rsidR="004D4FB0" w:rsidRPr="000025E9" w:rsidRDefault="004D4FB0" w:rsidP="004D4FB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Windows</w:t>
            </w: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:</w:t>
            </w:r>
          </w:p>
          <w:p w:rsidR="004D4FB0" w:rsidRPr="000025E9" w:rsidRDefault="004D4FB0" w:rsidP="004D4FB0">
            <w:pPr>
              <w:numPr>
                <w:ilvl w:val="1"/>
                <w:numId w:val="23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Windows 10</w:t>
            </w:r>
          </w:p>
          <w:p w:rsidR="004D4FB0" w:rsidRPr="000025E9" w:rsidRDefault="004D4FB0" w:rsidP="004D4FB0">
            <w:pPr>
              <w:numPr>
                <w:ilvl w:val="1"/>
                <w:numId w:val="23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Windows 8.1</w:t>
            </w:r>
          </w:p>
          <w:p w:rsidR="004D4FB0" w:rsidRPr="000025E9" w:rsidRDefault="004D4FB0" w:rsidP="004D4FB0">
            <w:pPr>
              <w:numPr>
                <w:ilvl w:val="1"/>
                <w:numId w:val="23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Windows 7</w:t>
            </w:r>
          </w:p>
          <w:p w:rsidR="004D4FB0" w:rsidRPr="000025E9" w:rsidRDefault="004D4FB0" w:rsidP="004D4FB0">
            <w:pPr>
              <w:numPr>
                <w:ilvl w:val="1"/>
                <w:numId w:val="23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Windows Server 2019</w:t>
            </w:r>
          </w:p>
          <w:p w:rsidR="004D4FB0" w:rsidRPr="000025E9" w:rsidRDefault="004D4FB0" w:rsidP="004D4FB0">
            <w:pPr>
              <w:numPr>
                <w:ilvl w:val="1"/>
                <w:numId w:val="23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Windows Server 2016</w:t>
            </w:r>
          </w:p>
          <w:p w:rsidR="004D4FB0" w:rsidRPr="000025E9" w:rsidRDefault="004D4FB0" w:rsidP="004D4FB0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Oprogramowanie jest w pełni kompatybilne z systemami Windows, zapewniając stabilne działanie w różnych środowiskach IT, co jest istotne dla szerokiego zastosowania w cyfrowej analizie śledczej.</w:t>
            </w:r>
          </w:p>
          <w:p w:rsidR="004D4FB0" w:rsidRPr="000025E9" w:rsidRDefault="004D4FB0" w:rsidP="004D4FB0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  </w:t>
            </w:r>
            <w:r w:rsidRPr="000025E9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Składniki pakietu oprogramowania</w:t>
            </w: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:</w:t>
            </w:r>
          </w:p>
          <w:p w:rsidR="004D4FB0" w:rsidRPr="000025E9" w:rsidRDefault="004D4FB0" w:rsidP="004D4FB0">
            <w:pPr>
              <w:numPr>
                <w:ilvl w:val="1"/>
                <w:numId w:val="2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Narzędzie do montowania obrazów dysków jako pełnych dysków fizycznych (SCSI) w systemie Windows, co umożliwia korzystanie z takich funkcji jak integracja z Disk Manager, uruchamianie maszyn wirtualnych, zarządzanie woluminami chronionymi przez BitLocker oraz montowanie kopii zapasowych Volume Shadow Copy.</w:t>
            </w:r>
          </w:p>
          <w:p w:rsidR="004D4FB0" w:rsidRPr="000025E9" w:rsidRDefault="004D4FB0" w:rsidP="004D4FB0">
            <w:pPr>
              <w:numPr>
                <w:ilvl w:val="1"/>
                <w:numId w:val="2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Obsługa różnych formatów obrazów dysków, w tym obrazów surowych, obrazów śledczych i obrazów maszyn wirtualnych.</w:t>
            </w:r>
          </w:p>
          <w:p w:rsidR="004D4FB0" w:rsidRPr="000025E9" w:rsidRDefault="004D4FB0" w:rsidP="004D4FB0">
            <w:pPr>
              <w:numPr>
                <w:ilvl w:val="1"/>
                <w:numId w:val="2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Funkcje dostępne w trybie profesjonalnym obejmują m.in. pomijanie autoryzacji Windows i DPAPI w maszynach wirtualnych, montowanie kopii zapasowych VSC jako pełnych dysków oraz zintegrowane wsparcie dla wielu systemów plików (FAT, NTFS, HFS+, Ext2/3/4).</w:t>
            </w:r>
          </w:p>
          <w:p w:rsidR="004D4FB0" w:rsidRPr="000025E9" w:rsidRDefault="004D4FB0" w:rsidP="004D4FB0">
            <w:pPr>
              <w:numPr>
                <w:ilvl w:val="1"/>
                <w:numId w:val="2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Analiza plików hibernacji systemu Windows w celu odkrywania ukrytych dowodów.</w:t>
            </w:r>
          </w:p>
          <w:p w:rsidR="004D4FB0" w:rsidRPr="000025E9" w:rsidRDefault="004D4FB0" w:rsidP="004D4FB0">
            <w:pPr>
              <w:numPr>
                <w:ilvl w:val="1"/>
                <w:numId w:val="2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Zaawansowana analiza rejestrów Windows, w tym analiza niełatwo dostępnych plików rejestru.</w:t>
            </w:r>
          </w:p>
          <w:p w:rsidR="004D4FB0" w:rsidRPr="000025E9" w:rsidRDefault="004D4FB0" w:rsidP="004D4FB0">
            <w:pPr>
              <w:numPr>
                <w:ilvl w:val="1"/>
                <w:numId w:val="2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Narzędzia te umożliwiają analizę specyficznych struktur danych, takich jak hive bins, cache </w:t>
            </w: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dokumentów Office oraz pliki LevelDB.</w:t>
            </w:r>
          </w:p>
          <w:p w:rsidR="00CC5ADC" w:rsidRPr="000025E9" w:rsidRDefault="00CC5ADC" w:rsidP="004D4FB0">
            <w:pPr>
              <w:spacing w:before="100" w:beforeAutospacing="1" w:after="100" w:afterAutospacing="1" w:line="24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4D4FB0" w:rsidRPr="000025E9" w:rsidTr="005247E7">
        <w:trPr>
          <w:trHeight w:val="119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FB0" w:rsidRPr="000025E9" w:rsidRDefault="004D4FB0" w:rsidP="005247E7">
            <w:pPr>
              <w:rPr>
                <w:rFonts w:cstheme="minorHAnsi"/>
                <w:b/>
                <w:color w:val="000000"/>
                <w:sz w:val="24"/>
                <w:szCs w:val="24"/>
                <w:u w:val="single"/>
                <w:lang w:eastAsia="pl-PL"/>
              </w:rPr>
            </w:pPr>
            <w:r w:rsidRPr="000025E9">
              <w:rPr>
                <w:rFonts w:cstheme="minorHAnsi"/>
                <w:b/>
                <w:color w:val="000000"/>
                <w:sz w:val="24"/>
                <w:szCs w:val="24"/>
                <w:u w:val="single"/>
                <w:lang w:eastAsia="pl-PL"/>
              </w:rPr>
              <w:lastRenderedPageBreak/>
              <w:t xml:space="preserve">                       Analiza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FB0" w:rsidRPr="000025E9" w:rsidRDefault="004D4FB0" w:rsidP="004D4FB0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Montaż dysków jako pełnych dysków fizycznych</w:t>
            </w: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:</w:t>
            </w:r>
          </w:p>
          <w:p w:rsidR="004D4FB0" w:rsidRPr="000025E9" w:rsidRDefault="004D4FB0" w:rsidP="004D4FB0">
            <w:pPr>
              <w:numPr>
                <w:ilvl w:val="1"/>
                <w:numId w:val="2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Umożliwia uruchamianie maszyn wirtualnych bez konieczności wcześniejszego konwertowania obrazów dysków, co znacznie przyspiesza proces analizy.</w:t>
            </w:r>
          </w:p>
          <w:p w:rsidR="004D4FB0" w:rsidRPr="000025E9" w:rsidRDefault="004D4FB0" w:rsidP="004D4FB0">
            <w:pPr>
              <w:numPr>
                <w:ilvl w:val="1"/>
                <w:numId w:val="2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Zarządzanie zaszyfrowanymi woluminami BitLocker, w tym ich odblokowywanie, pełne odszyfrowanie i tworzenie kopii zapasowych.</w:t>
            </w:r>
          </w:p>
          <w:p w:rsidR="004D4FB0" w:rsidRPr="000025E9" w:rsidRDefault="004D4FB0" w:rsidP="004D4FB0">
            <w:pPr>
              <w:numPr>
                <w:ilvl w:val="1"/>
                <w:numId w:val="2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Obsługa kopiowania metadanych NTFS oraz nieprzydzielonego miejsca w trybie pomijania sterowników systemu plików Windows.</w:t>
            </w:r>
          </w:p>
          <w:p w:rsidR="004D4FB0" w:rsidRPr="000025E9" w:rsidRDefault="004D4FB0" w:rsidP="004D4FB0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Wsparcie dla różnych typów obrazów dysków</w:t>
            </w: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:</w:t>
            </w:r>
          </w:p>
          <w:p w:rsidR="004D4FB0" w:rsidRPr="000025E9" w:rsidRDefault="004D4FB0" w:rsidP="004D4FB0">
            <w:pPr>
              <w:numPr>
                <w:ilvl w:val="1"/>
                <w:numId w:val="2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Obsługa szerokiej gamy formatów obrazów, w tym obrazów RAW, VHD, VHDX, VMDK, ISO oraz obrazów specyficznych dla śledztw, co umożliwia wszechstronną analizę.</w:t>
            </w:r>
          </w:p>
          <w:p w:rsidR="004D4FB0" w:rsidRPr="000025E9" w:rsidRDefault="004D4FB0" w:rsidP="004D4FB0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Tworzenie kopii zapasowych</w:t>
            </w: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:</w:t>
            </w:r>
          </w:p>
          <w:p w:rsidR="004D4FB0" w:rsidRPr="000025E9" w:rsidRDefault="004D4FB0" w:rsidP="004D4FB0">
            <w:pPr>
              <w:numPr>
                <w:ilvl w:val="1"/>
                <w:numId w:val="26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Możliwość tworzenia wirtualnych kopii dysków oraz dysków optycznych z dynamicznie alokowaną pamięcią RAM.</w:t>
            </w:r>
          </w:p>
          <w:p w:rsidR="004D4FB0" w:rsidRPr="000025E9" w:rsidRDefault="004D4FB0" w:rsidP="004D4FB0">
            <w:pPr>
              <w:numPr>
                <w:ilvl w:val="1"/>
                <w:numId w:val="26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Funkcje takie jak wstrzykiwanie MBR, fałszywe sygnatury dysków oraz emulacja dysków wymiennych.</w:t>
            </w:r>
          </w:p>
          <w:p w:rsidR="004D4FB0" w:rsidRPr="000025E9" w:rsidRDefault="004D4FB0" w:rsidP="004D4FB0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Linia poleceń (CLI)</w:t>
            </w: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:</w:t>
            </w:r>
          </w:p>
          <w:p w:rsidR="004D4FB0" w:rsidRPr="000025E9" w:rsidRDefault="004D4FB0" w:rsidP="004D4FB0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Rozszerzone wsparcie dla operacji w trybie CLI, co umożliwia automatyzację zadań takich jak odszyfrowywanie woluminów BitLocker oraz montowanie obrazów dysków</w:t>
            </w:r>
          </w:p>
        </w:tc>
      </w:tr>
      <w:tr w:rsidR="00B40F50" w:rsidRPr="000025E9" w:rsidTr="00DA5BBD">
        <w:trPr>
          <w:trHeight w:val="841"/>
          <w:jc w:val="center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0025E9" w:rsidRDefault="004D4FB0" w:rsidP="005247E7">
            <w:pPr>
              <w:rPr>
                <w:rFonts w:cstheme="minorHAnsi"/>
                <w:b/>
                <w:color w:val="000000"/>
                <w:sz w:val="24"/>
                <w:szCs w:val="24"/>
                <w:u w:val="single"/>
                <w:lang w:eastAsia="pl-PL"/>
              </w:rPr>
            </w:pPr>
            <w:r w:rsidRPr="000025E9">
              <w:rPr>
                <w:rFonts w:cstheme="minorHAnsi"/>
                <w:sz w:val="24"/>
                <w:szCs w:val="24"/>
              </w:rPr>
              <w:t>Szkolenie online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FB0" w:rsidRPr="000025E9" w:rsidRDefault="004D4FB0" w:rsidP="004D4FB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Szkolenie obejmuje pełen zakres funkcjonalności oprogramowania, w tym montowanie obrazów dysków, uruchamianie maszyn wirtualnych, omijanie zabezpieczeń Windows i DPAPI, zarządzanie woluminami chronionymi BitLocker oraz montowanie kopii Volume Shadow Copy.</w:t>
            </w:r>
          </w:p>
          <w:p w:rsidR="00CC5ADC" w:rsidRPr="000025E9" w:rsidRDefault="004D4FB0" w:rsidP="004D4FB0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025E9">
              <w:rPr>
                <w:rFonts w:eastAsia="Times New Roman" w:cstheme="minorHAnsi"/>
                <w:sz w:val="24"/>
                <w:szCs w:val="24"/>
                <w:lang w:eastAsia="pl-PL"/>
              </w:rPr>
              <w:t>Szkolenie prowadzone przez ekspertów, zapewniających praktyczne demonstracje oraz wsparcie w nauce zaawansowanych technik cyfrowej analizy śledczej.</w:t>
            </w:r>
          </w:p>
        </w:tc>
      </w:tr>
    </w:tbl>
    <w:p w:rsidR="00BD4A63" w:rsidRPr="000025E9" w:rsidRDefault="00BD4A63" w:rsidP="00032899">
      <w:pPr>
        <w:spacing w:line="276" w:lineRule="auto"/>
        <w:jc w:val="both"/>
        <w:rPr>
          <w:rFonts w:cstheme="minorHAnsi"/>
          <w:bCs/>
          <w:sz w:val="24"/>
          <w:szCs w:val="24"/>
          <w:lang w:val="en-US"/>
        </w:rPr>
      </w:pPr>
    </w:p>
    <w:p w:rsidR="00A5511F" w:rsidRPr="000025E9" w:rsidRDefault="00A5511F" w:rsidP="00A5511F">
      <w:pPr>
        <w:pStyle w:val="Listapunktowana31"/>
        <w:numPr>
          <w:ilvl w:val="0"/>
          <w:numId w:val="21"/>
        </w:numPr>
        <w:ind w:left="426"/>
        <w:rPr>
          <w:rFonts w:asciiTheme="minorHAnsi" w:hAnsiTheme="minorHAnsi" w:cstheme="minorHAnsi"/>
        </w:rPr>
      </w:pPr>
      <w:r w:rsidRPr="000025E9">
        <w:rPr>
          <w:rFonts w:asciiTheme="minorHAnsi" w:hAnsiTheme="minorHAnsi" w:cstheme="minorHAnsi"/>
        </w:rPr>
        <w:t xml:space="preserve">Wymagania w zakresie licencji. </w:t>
      </w:r>
    </w:p>
    <w:p w:rsidR="00C344D9" w:rsidRPr="000025E9" w:rsidRDefault="00C344D9" w:rsidP="00C344D9">
      <w:pPr>
        <w:pStyle w:val="Listapunktowana31"/>
        <w:numPr>
          <w:ilvl w:val="0"/>
          <w:numId w:val="0"/>
        </w:numPr>
        <w:ind w:left="426"/>
        <w:rPr>
          <w:rFonts w:asciiTheme="minorHAnsi" w:hAnsiTheme="minorHAnsi" w:cstheme="minorHAnsi"/>
        </w:rPr>
      </w:pPr>
    </w:p>
    <w:p w:rsidR="00A5511F" w:rsidRPr="000025E9" w:rsidRDefault="00A5511F" w:rsidP="00A5511F">
      <w:pPr>
        <w:pStyle w:val="Lista2a"/>
        <w:numPr>
          <w:ilvl w:val="0"/>
          <w:numId w:val="0"/>
        </w:numPr>
        <w:spacing w:line="276" w:lineRule="auto"/>
        <w:rPr>
          <w:rFonts w:asciiTheme="minorHAnsi" w:hAnsiTheme="minorHAnsi" w:cstheme="minorHAnsi"/>
        </w:rPr>
      </w:pPr>
      <w:r w:rsidRPr="000025E9">
        <w:rPr>
          <w:rFonts w:asciiTheme="minorHAnsi" w:hAnsiTheme="minorHAnsi" w:cstheme="minorHAnsi"/>
          <w:b w:val="0"/>
        </w:rPr>
        <w:t>Zamawiający wymaga, aby oferowany przedmiot zamówienia objęty był:</w:t>
      </w:r>
    </w:p>
    <w:p w:rsidR="00A5511F" w:rsidRPr="000025E9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4"/>
          <w:szCs w:val="24"/>
        </w:rPr>
      </w:pPr>
      <w:r w:rsidRPr="000025E9">
        <w:rPr>
          <w:rFonts w:cstheme="minorHAnsi"/>
          <w:sz w:val="24"/>
          <w:szCs w:val="24"/>
        </w:rPr>
        <w:t xml:space="preserve">licencja musi być nowa, nie może być używana albo odnawiana, </w:t>
      </w:r>
      <w:r w:rsidRPr="000025E9">
        <w:rPr>
          <w:rFonts w:cstheme="minorHAnsi"/>
          <w:sz w:val="24"/>
          <w:szCs w:val="24"/>
        </w:rPr>
        <w:br/>
        <w:t>i nieaktywowana nigdy wcześniej na inny urządzeniu,</w:t>
      </w:r>
    </w:p>
    <w:p w:rsidR="00A5511F" w:rsidRPr="000025E9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4"/>
          <w:szCs w:val="24"/>
        </w:rPr>
      </w:pPr>
      <w:r w:rsidRPr="000025E9">
        <w:rPr>
          <w:rFonts w:cstheme="minorHAnsi"/>
          <w:sz w:val="24"/>
          <w:szCs w:val="24"/>
        </w:rPr>
        <w:t xml:space="preserve">musi istnieć możliwość przenoszenia licencji między stanowiskami, </w:t>
      </w:r>
    </w:p>
    <w:p w:rsidR="00A5511F" w:rsidRPr="000025E9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4"/>
          <w:szCs w:val="24"/>
        </w:rPr>
      </w:pPr>
      <w:r w:rsidRPr="000025E9">
        <w:rPr>
          <w:rFonts w:cstheme="minorHAnsi"/>
          <w:sz w:val="24"/>
          <w:szCs w:val="24"/>
        </w:rPr>
        <w:lastRenderedPageBreak/>
        <w:t>nie dopuszcza się oprogramowania do zastosowań domowych,</w:t>
      </w:r>
    </w:p>
    <w:p w:rsidR="00A5511F" w:rsidRPr="000025E9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b/>
          <w:sz w:val="24"/>
          <w:szCs w:val="24"/>
        </w:rPr>
      </w:pPr>
      <w:r w:rsidRPr="000025E9">
        <w:rPr>
          <w:rFonts w:cstheme="minorHAnsi"/>
          <w:b/>
          <w:sz w:val="24"/>
          <w:szCs w:val="24"/>
        </w:rPr>
        <w:t xml:space="preserve">licencja musi być </w:t>
      </w:r>
      <w:r w:rsidR="004D4FB0" w:rsidRPr="000025E9">
        <w:rPr>
          <w:rFonts w:cstheme="minorHAnsi"/>
          <w:b/>
          <w:sz w:val="24"/>
          <w:szCs w:val="24"/>
        </w:rPr>
        <w:t>wieczysta z 5 letnią subskrypcją</w:t>
      </w:r>
      <w:r w:rsidR="004D4FB0" w:rsidRPr="000025E9">
        <w:rPr>
          <w:rFonts w:cstheme="minorHAnsi"/>
          <w:b/>
          <w:color w:val="242B34"/>
          <w:sz w:val="24"/>
          <w:szCs w:val="24"/>
          <w:shd w:val="clear" w:color="auto" w:fill="FFFFFF"/>
        </w:rPr>
        <w:t>. Każda subskrypcja odblokowuje pełną funkcjonalność najnowszych wersji wszystkich naszych narzędzi (tych, które istnieją obecnie i nowych narzędzi wydanych w przyszłości) w wybranym okresie na jednej stacji roboczej</w:t>
      </w:r>
    </w:p>
    <w:p w:rsidR="00A5511F" w:rsidRPr="000025E9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4"/>
          <w:szCs w:val="24"/>
        </w:rPr>
      </w:pPr>
      <w:r w:rsidRPr="000025E9">
        <w:rPr>
          <w:rFonts w:cstheme="minorHAnsi"/>
          <w:sz w:val="24"/>
          <w:szCs w:val="24"/>
        </w:rPr>
        <w:t xml:space="preserve">licencja musi zostać zarejestrowana na dane </w:t>
      </w:r>
      <w:r w:rsidR="00C344D9" w:rsidRPr="000025E9">
        <w:rPr>
          <w:rFonts w:cstheme="minorHAnsi"/>
          <w:sz w:val="24"/>
          <w:szCs w:val="24"/>
        </w:rPr>
        <w:t>Centralnego Biura Zwalczania Cyberprzestępczości – Zarząd we Wrocławiu</w:t>
      </w:r>
    </w:p>
    <w:p w:rsidR="00A5511F" w:rsidRPr="000025E9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4"/>
          <w:szCs w:val="24"/>
        </w:rPr>
      </w:pPr>
      <w:r w:rsidRPr="000025E9">
        <w:rPr>
          <w:rFonts w:cstheme="minorHAnsi"/>
          <w:sz w:val="24"/>
          <w:szCs w:val="24"/>
        </w:rPr>
        <w:t>wersja instalacyjna oprogramowania musi być udostępniona na autoryzowanej stronie producenta oprogramowania,</w:t>
      </w:r>
    </w:p>
    <w:p w:rsidR="00A5511F" w:rsidRPr="000025E9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4"/>
          <w:szCs w:val="24"/>
        </w:rPr>
      </w:pPr>
      <w:r w:rsidRPr="000025E9">
        <w:rPr>
          <w:rFonts w:cstheme="minorHAnsi"/>
          <w:sz w:val="24"/>
          <w:szCs w:val="24"/>
        </w:rPr>
        <w:t xml:space="preserve">w przypadku licencji elektronicznej, licencja musi zostać wysłana na adres </w:t>
      </w:r>
      <w:hyperlink r:id="rId8" w:history="1">
        <w:r w:rsidR="00C344D9" w:rsidRPr="000025E9">
          <w:rPr>
            <w:rStyle w:val="Hipercze"/>
            <w:rFonts w:cstheme="minorHAnsi"/>
            <w:sz w:val="24"/>
            <w:szCs w:val="24"/>
          </w:rPr>
          <w:t>licencje@cbzc.policja.gov.pl</w:t>
        </w:r>
      </w:hyperlink>
      <w:r w:rsidRPr="000025E9">
        <w:rPr>
          <w:rFonts w:cstheme="minorHAnsi"/>
          <w:sz w:val="24"/>
          <w:szCs w:val="24"/>
        </w:rPr>
        <w:t>,</w:t>
      </w:r>
    </w:p>
    <w:p w:rsidR="00A5511F" w:rsidRPr="000025E9" w:rsidRDefault="00A5511F" w:rsidP="007A7372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4"/>
          <w:szCs w:val="24"/>
        </w:rPr>
      </w:pPr>
      <w:r w:rsidRPr="000025E9">
        <w:rPr>
          <w:rFonts w:cstheme="minorHAnsi"/>
          <w:sz w:val="24"/>
          <w:szCs w:val="24"/>
        </w:rPr>
        <w:t>aktywacja oprogramowania powinna umożliwiać aktywację na komputerach niepodłączonych do Internetu,</w:t>
      </w:r>
    </w:p>
    <w:p w:rsidR="00A5511F" w:rsidRPr="000025E9" w:rsidRDefault="00A5511F" w:rsidP="00A5511F">
      <w:pPr>
        <w:pStyle w:val="Lista2a"/>
        <w:numPr>
          <w:ilvl w:val="1"/>
          <w:numId w:val="22"/>
        </w:numPr>
        <w:spacing w:line="276" w:lineRule="auto"/>
        <w:ind w:left="567"/>
        <w:rPr>
          <w:rFonts w:asciiTheme="minorHAnsi" w:hAnsiTheme="minorHAnsi" w:cstheme="minorHAnsi"/>
        </w:rPr>
      </w:pPr>
      <w:r w:rsidRPr="000025E9">
        <w:rPr>
          <w:rFonts w:asciiTheme="minorHAnsi" w:hAnsiTheme="minorHAnsi" w:cstheme="minorHAnsi"/>
          <w:b w:val="0"/>
        </w:rPr>
        <w:t>Dostarczone urządzenia powinny być nowe, wolne od wad i zgodne z poziomem technologii istniejącym w momencie podpisania umowy.</w:t>
      </w:r>
    </w:p>
    <w:p w:rsidR="00BD4A63" w:rsidRPr="000025E9" w:rsidRDefault="00BD4A63" w:rsidP="00032899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:rsidR="00BD4A63" w:rsidRPr="000025E9" w:rsidRDefault="00BD4A63" w:rsidP="00A5511F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:rsidR="00C344D9" w:rsidRPr="000025E9" w:rsidRDefault="00C344D9" w:rsidP="00A5511F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:rsidR="00C344D9" w:rsidRPr="000025E9" w:rsidRDefault="00C344D9" w:rsidP="00C344D9">
      <w:pPr>
        <w:spacing w:line="276" w:lineRule="auto"/>
        <w:ind w:left="6372"/>
        <w:jc w:val="both"/>
        <w:rPr>
          <w:rFonts w:cstheme="minorHAnsi"/>
          <w:bCs/>
          <w:sz w:val="24"/>
          <w:szCs w:val="24"/>
        </w:rPr>
      </w:pPr>
      <w:r w:rsidRPr="000025E9">
        <w:rPr>
          <w:rFonts w:cstheme="minorHAnsi"/>
          <w:bCs/>
          <w:sz w:val="24"/>
          <w:szCs w:val="24"/>
        </w:rPr>
        <w:t>………………………………………….</w:t>
      </w:r>
    </w:p>
    <w:p w:rsidR="00C344D9" w:rsidRPr="000025E9" w:rsidRDefault="00C344D9" w:rsidP="00C344D9">
      <w:pPr>
        <w:spacing w:line="276" w:lineRule="auto"/>
        <w:ind w:left="6372"/>
        <w:jc w:val="both"/>
        <w:rPr>
          <w:rFonts w:cstheme="minorHAnsi"/>
          <w:bCs/>
          <w:sz w:val="24"/>
          <w:szCs w:val="24"/>
        </w:rPr>
      </w:pPr>
      <w:r w:rsidRPr="000025E9">
        <w:rPr>
          <w:rFonts w:cstheme="minorHAnsi"/>
          <w:bCs/>
          <w:sz w:val="24"/>
          <w:szCs w:val="24"/>
        </w:rPr>
        <w:t xml:space="preserve">                   (podpis)</w:t>
      </w:r>
    </w:p>
    <w:sectPr w:rsidR="00C344D9" w:rsidRPr="000025E9" w:rsidSect="00A5511F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981" w:rsidRDefault="00A46981" w:rsidP="00532B31">
      <w:pPr>
        <w:spacing w:after="0" w:line="240" w:lineRule="auto"/>
      </w:pPr>
      <w:r>
        <w:separator/>
      </w:r>
    </w:p>
  </w:endnote>
  <w:endnote w:type="continuationSeparator" w:id="0">
    <w:p w:rsidR="00A46981" w:rsidRDefault="00A46981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981" w:rsidRDefault="00A46981" w:rsidP="00532B31">
      <w:pPr>
        <w:spacing w:after="0" w:line="240" w:lineRule="auto"/>
      </w:pPr>
      <w:r>
        <w:separator/>
      </w:r>
    </w:p>
  </w:footnote>
  <w:footnote w:type="continuationSeparator" w:id="0">
    <w:p w:rsidR="00A46981" w:rsidRDefault="00A46981" w:rsidP="0053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8210C0B"/>
    <w:multiLevelType w:val="multilevel"/>
    <w:tmpl w:val="669A9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0702363"/>
    <w:multiLevelType w:val="multilevel"/>
    <w:tmpl w:val="A95A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1668A"/>
    <w:multiLevelType w:val="multilevel"/>
    <w:tmpl w:val="0AFA5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2A3317"/>
    <w:multiLevelType w:val="multilevel"/>
    <w:tmpl w:val="73920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4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22"/>
  </w:num>
  <w:num w:numId="5">
    <w:abstractNumId w:val="17"/>
  </w:num>
  <w:num w:numId="6">
    <w:abstractNumId w:val="20"/>
  </w:num>
  <w:num w:numId="7">
    <w:abstractNumId w:val="10"/>
  </w:num>
  <w:num w:numId="8">
    <w:abstractNumId w:val="2"/>
  </w:num>
  <w:num w:numId="9">
    <w:abstractNumId w:val="15"/>
  </w:num>
  <w:num w:numId="10">
    <w:abstractNumId w:val="12"/>
  </w:num>
  <w:num w:numId="11">
    <w:abstractNumId w:val="18"/>
  </w:num>
  <w:num w:numId="12">
    <w:abstractNumId w:val="16"/>
  </w:num>
  <w:num w:numId="13">
    <w:abstractNumId w:val="8"/>
  </w:num>
  <w:num w:numId="14">
    <w:abstractNumId w:val="11"/>
  </w:num>
  <w:num w:numId="15">
    <w:abstractNumId w:val="24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3"/>
  </w:num>
  <w:num w:numId="18">
    <w:abstractNumId w:val="21"/>
  </w:num>
  <w:num w:numId="19">
    <w:abstractNumId w:val="23"/>
  </w:num>
  <w:num w:numId="20">
    <w:abstractNumId w:val="5"/>
  </w:num>
  <w:num w:numId="2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19"/>
  </w:num>
  <w:num w:numId="24">
    <w:abstractNumId w:val="9"/>
  </w:num>
  <w:num w:numId="25">
    <w:abstractNumId w:val="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025E9"/>
    <w:rsid w:val="00032899"/>
    <w:rsid w:val="00061FC3"/>
    <w:rsid w:val="00097351"/>
    <w:rsid w:val="000C4F6C"/>
    <w:rsid w:val="000C5D5B"/>
    <w:rsid w:val="000D79E7"/>
    <w:rsid w:val="000F0226"/>
    <w:rsid w:val="000F649B"/>
    <w:rsid w:val="0010401F"/>
    <w:rsid w:val="00120A12"/>
    <w:rsid w:val="0014277F"/>
    <w:rsid w:val="00166516"/>
    <w:rsid w:val="00186326"/>
    <w:rsid w:val="00197F83"/>
    <w:rsid w:val="001C11FC"/>
    <w:rsid w:val="00286570"/>
    <w:rsid w:val="002E0A40"/>
    <w:rsid w:val="002F43D2"/>
    <w:rsid w:val="0030329A"/>
    <w:rsid w:val="003129F3"/>
    <w:rsid w:val="00350389"/>
    <w:rsid w:val="00367109"/>
    <w:rsid w:val="0038593C"/>
    <w:rsid w:val="003D2CE2"/>
    <w:rsid w:val="00404DF6"/>
    <w:rsid w:val="00467194"/>
    <w:rsid w:val="00477822"/>
    <w:rsid w:val="00494ECB"/>
    <w:rsid w:val="004A4DA4"/>
    <w:rsid w:val="004D4FB0"/>
    <w:rsid w:val="004D5D25"/>
    <w:rsid w:val="004E54C4"/>
    <w:rsid w:val="004F788E"/>
    <w:rsid w:val="00517354"/>
    <w:rsid w:val="00532B31"/>
    <w:rsid w:val="0058627F"/>
    <w:rsid w:val="00595BFD"/>
    <w:rsid w:val="005F0178"/>
    <w:rsid w:val="00627A49"/>
    <w:rsid w:val="0064381A"/>
    <w:rsid w:val="006875E1"/>
    <w:rsid w:val="006E165F"/>
    <w:rsid w:val="006E39A2"/>
    <w:rsid w:val="00726019"/>
    <w:rsid w:val="00730CE6"/>
    <w:rsid w:val="00741ABA"/>
    <w:rsid w:val="00742046"/>
    <w:rsid w:val="00774EB4"/>
    <w:rsid w:val="00794790"/>
    <w:rsid w:val="00795C96"/>
    <w:rsid w:val="007A4FE1"/>
    <w:rsid w:val="007A7372"/>
    <w:rsid w:val="007B0B91"/>
    <w:rsid w:val="007B74FD"/>
    <w:rsid w:val="007D2994"/>
    <w:rsid w:val="007F60DE"/>
    <w:rsid w:val="00806775"/>
    <w:rsid w:val="0084375C"/>
    <w:rsid w:val="00846557"/>
    <w:rsid w:val="008C36D6"/>
    <w:rsid w:val="008E2F5C"/>
    <w:rsid w:val="00900668"/>
    <w:rsid w:val="00965CD7"/>
    <w:rsid w:val="0099286F"/>
    <w:rsid w:val="009A40A1"/>
    <w:rsid w:val="009C0679"/>
    <w:rsid w:val="009D1FB8"/>
    <w:rsid w:val="00A04664"/>
    <w:rsid w:val="00A31DD9"/>
    <w:rsid w:val="00A4024D"/>
    <w:rsid w:val="00A46981"/>
    <w:rsid w:val="00A5511F"/>
    <w:rsid w:val="00AA2893"/>
    <w:rsid w:val="00AB72F6"/>
    <w:rsid w:val="00B03451"/>
    <w:rsid w:val="00B340E7"/>
    <w:rsid w:val="00B40F50"/>
    <w:rsid w:val="00B67768"/>
    <w:rsid w:val="00B85998"/>
    <w:rsid w:val="00BB066E"/>
    <w:rsid w:val="00BB20BD"/>
    <w:rsid w:val="00BC35A1"/>
    <w:rsid w:val="00BD4A63"/>
    <w:rsid w:val="00C22E4D"/>
    <w:rsid w:val="00C344D9"/>
    <w:rsid w:val="00C543A1"/>
    <w:rsid w:val="00CB194D"/>
    <w:rsid w:val="00CC2AF3"/>
    <w:rsid w:val="00CC5ADC"/>
    <w:rsid w:val="00CD6BDF"/>
    <w:rsid w:val="00D047D6"/>
    <w:rsid w:val="00D31855"/>
    <w:rsid w:val="00DA46EE"/>
    <w:rsid w:val="00DA5BBD"/>
    <w:rsid w:val="00DE7B31"/>
    <w:rsid w:val="00E01EFA"/>
    <w:rsid w:val="00E21C2B"/>
    <w:rsid w:val="00E42A08"/>
    <w:rsid w:val="00E622BB"/>
    <w:rsid w:val="00E67745"/>
    <w:rsid w:val="00E70C12"/>
    <w:rsid w:val="00E84D6F"/>
    <w:rsid w:val="00E85B8F"/>
    <w:rsid w:val="00EF64E6"/>
    <w:rsid w:val="00F67FDE"/>
    <w:rsid w:val="00F70BD7"/>
    <w:rsid w:val="00F83EC7"/>
    <w:rsid w:val="00F87489"/>
    <w:rsid w:val="00F9752F"/>
    <w:rsid w:val="00FA0D2D"/>
    <w:rsid w:val="00FA494D"/>
    <w:rsid w:val="00FA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CAFFCC-958F-45A4-840A-9AA312B10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styleId="Pogrubienie">
    <w:name w:val="Strong"/>
    <w:basedOn w:val="Domylnaczcionkaakapitu"/>
    <w:uiPriority w:val="22"/>
    <w:qFormat/>
    <w:rsid w:val="004D4F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cbzc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37EAF-CA7C-4AA5-9396-88B8323B9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8</cp:revision>
  <cp:lastPrinted>2024-09-23T08:30:00Z</cp:lastPrinted>
  <dcterms:created xsi:type="dcterms:W3CDTF">2024-08-28T11:45:00Z</dcterms:created>
  <dcterms:modified xsi:type="dcterms:W3CDTF">2024-09-23T08:30:00Z</dcterms:modified>
</cp:coreProperties>
</file>