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color w:val="auto"/>
          <w:sz w:val="18"/>
          <w:szCs w:val="22"/>
          <w:lang w:eastAsia="en-US"/>
        </w:rPr>
        <w:id w:val="21663232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B2C6E5" w14:textId="77777777" w:rsidR="00813312" w:rsidRPr="008F7796" w:rsidRDefault="00813312" w:rsidP="009E20FF">
          <w:pPr>
            <w:pStyle w:val="Nagwekspisutreci"/>
            <w:jc w:val="center"/>
            <w:rPr>
              <w:sz w:val="24"/>
            </w:rPr>
          </w:pPr>
          <w:r w:rsidRPr="008F7796">
            <w:rPr>
              <w:sz w:val="24"/>
            </w:rPr>
            <w:t>Spis treści</w:t>
          </w:r>
        </w:p>
        <w:p w14:paraId="54223002" w14:textId="77777777" w:rsidR="008F7796" w:rsidRDefault="00813312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r w:rsidRPr="008F7796">
            <w:rPr>
              <w:b/>
              <w:bCs/>
              <w:sz w:val="18"/>
            </w:rPr>
            <w:fldChar w:fldCharType="begin"/>
          </w:r>
          <w:r w:rsidRPr="008F7796">
            <w:rPr>
              <w:b/>
              <w:bCs/>
              <w:sz w:val="18"/>
            </w:rPr>
            <w:instrText xml:space="preserve"> TOC \o "1-3" \h \z \u </w:instrText>
          </w:r>
          <w:r w:rsidRPr="008F7796">
            <w:rPr>
              <w:b/>
              <w:bCs/>
              <w:sz w:val="18"/>
            </w:rPr>
            <w:fldChar w:fldCharType="separate"/>
          </w:r>
          <w:hyperlink w:anchor="_Toc127960840" w:history="1">
            <w:r w:rsidR="008F7796" w:rsidRPr="0014322C">
              <w:rPr>
                <w:rStyle w:val="Hipercze"/>
                <w:rFonts w:cs="Arial"/>
                <w:noProof/>
                <w:lang w:eastAsia="ar-SA"/>
              </w:rPr>
              <w:t>„</w:t>
            </w:r>
            <w:r w:rsidR="008F7796" w:rsidRPr="0014322C">
              <w:rPr>
                <w:rStyle w:val="Hipercze"/>
                <w:i/>
                <w:noProof/>
              </w:rPr>
              <w:t>Opracowanie dokumentacji projektowo-kosztorysowej inwestycji pn. Budowa OŚRODKA Wypoczynkowo-Szkoleniowego „LEŚNIK" w Zakopanem-Jaszczurówce</w:t>
            </w:r>
            <w:r w:rsidR="008F7796" w:rsidRPr="0014322C">
              <w:rPr>
                <w:rStyle w:val="Hipercze"/>
                <w:rFonts w:cs="Arial"/>
                <w:noProof/>
              </w:rPr>
              <w:t>”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_Toc127960840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2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3E98AA6C" w14:textId="77777777" w:rsidR="008F7796" w:rsidRDefault="00BD3ACA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41" w:history="1">
            <w:r w:rsidR="008F7796" w:rsidRPr="0014322C">
              <w:rPr>
                <w:rStyle w:val="Hipercze"/>
                <w:rFonts w:cs="Times New Roman"/>
                <w:noProof/>
              </w:rPr>
              <w:t>I.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OPIS PRZEDMIOTU ZAMÓWIENIA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_Toc127960841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2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01CEC815" w14:textId="77777777" w:rsidR="008F7796" w:rsidRDefault="00BD3ACA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42" w:history="1">
            <w:r w:rsidR="008F7796" w:rsidRPr="0014322C">
              <w:rPr>
                <w:rStyle w:val="Hipercze"/>
                <w:noProof/>
              </w:rPr>
              <w:t>1)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Przedmiotem zamówienia jest: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_Toc127960842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2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74DE6EBF" w14:textId="77777777" w:rsidR="008F7796" w:rsidRDefault="00BD3ACA">
          <w:pPr>
            <w:pStyle w:val="Spistreci2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43" w:history="1">
            <w:r w:rsidR="008F7796" w:rsidRPr="0014322C">
              <w:rPr>
                <w:rStyle w:val="Hipercze"/>
                <w:noProof/>
              </w:rPr>
              <w:t>2)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Wymagania dotyczące dokumentacji.: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_Toc127960843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2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144B7A2C" w14:textId="77777777" w:rsidR="008F7796" w:rsidRDefault="00BD3ACA">
          <w:pPr>
            <w:pStyle w:val="Spistreci3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27960844" w:history="1">
            <w:r w:rsidR="008F7796" w:rsidRPr="0014322C">
              <w:rPr>
                <w:rStyle w:val="Hipercze"/>
                <w:noProof/>
              </w:rPr>
              <w:t>Projekty budowlane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_Toc127960844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2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2E9A99DD" w14:textId="77777777" w:rsidR="008F7796" w:rsidRDefault="00BD3ACA">
          <w:pPr>
            <w:pStyle w:val="Spistreci3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27960845" w:history="1">
            <w:r w:rsidR="008F7796" w:rsidRPr="0014322C">
              <w:rPr>
                <w:rStyle w:val="Hipercze"/>
                <w:noProof/>
              </w:rPr>
              <w:t>Projekty wykonawcze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_Toc127960845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3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7C0D8FBE" w14:textId="77777777" w:rsidR="008F7796" w:rsidRDefault="00BD3ACA">
          <w:pPr>
            <w:pStyle w:val="Spistreci3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27960846" w:history="1">
            <w:r w:rsidR="008F7796" w:rsidRPr="0014322C">
              <w:rPr>
                <w:rStyle w:val="Hipercze"/>
                <w:noProof/>
              </w:rPr>
              <w:t>Specyfikacje techniczne wykonania i odbioru robót budowlanych.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_Toc127960846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6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2F5071C6" w14:textId="77777777" w:rsidR="008F7796" w:rsidRDefault="00BD3ACA">
          <w:pPr>
            <w:pStyle w:val="Spistreci3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27960847" w:history="1">
            <w:r w:rsidR="008F7796" w:rsidRPr="0014322C">
              <w:rPr>
                <w:rStyle w:val="Hipercze"/>
                <w:noProof/>
              </w:rPr>
              <w:t>Przedmiary robót.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_Toc127960847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6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3C29753F" w14:textId="77777777" w:rsidR="008F7796" w:rsidRDefault="00BD3ACA">
          <w:pPr>
            <w:pStyle w:val="Spistreci3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27960848" w:history="1">
            <w:r w:rsidR="008F7796" w:rsidRPr="0014322C">
              <w:rPr>
                <w:rStyle w:val="Hipercze"/>
                <w:noProof/>
              </w:rPr>
              <w:t>Kosztorysy inwestorskie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_Toc127960848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7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1D83D432" w14:textId="77777777" w:rsidR="008F7796" w:rsidRDefault="00BD3ACA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49" w:history="1">
            <w:r w:rsidR="008F7796" w:rsidRPr="0014322C">
              <w:rPr>
                <w:rStyle w:val="Hipercze"/>
                <w:rFonts w:cs="Times New Roman"/>
                <w:noProof/>
              </w:rPr>
              <w:t>II.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FUNKCJA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_Toc127960849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7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657041A0" w14:textId="77777777" w:rsidR="008F7796" w:rsidRDefault="00BD3ACA">
          <w:pPr>
            <w:pStyle w:val="Spistreci1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50" w:history="1">
            <w:r w:rsidR="008F7796" w:rsidRPr="0014322C">
              <w:rPr>
                <w:rStyle w:val="Hipercze"/>
                <w:rFonts w:cs="Times New Roman"/>
                <w:noProof/>
              </w:rPr>
              <w:t>III.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STAN ISTNIEJĄCY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_Toc127960850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8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1E92918F" w14:textId="77777777" w:rsidR="008F7796" w:rsidRDefault="00BD3ACA">
          <w:pPr>
            <w:pStyle w:val="Spistreci1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51" w:history="1">
            <w:r w:rsidR="008F7796" w:rsidRPr="0014322C">
              <w:rPr>
                <w:rStyle w:val="Hipercze"/>
                <w:rFonts w:cs="Times New Roman"/>
                <w:noProof/>
              </w:rPr>
              <w:t>IV.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ZAŁOŻENIA OGÓLNE DLA PRAC PROJEKTOWYCH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_Toc127960851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8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77E6ED24" w14:textId="77777777" w:rsidR="008F7796" w:rsidRDefault="00BD3ACA">
          <w:pPr>
            <w:pStyle w:val="Spistreci1"/>
            <w:tabs>
              <w:tab w:val="left" w:pos="44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52" w:history="1">
            <w:r w:rsidR="008F7796" w:rsidRPr="0014322C">
              <w:rPr>
                <w:rStyle w:val="Hipercze"/>
                <w:rFonts w:cs="Times New Roman"/>
                <w:noProof/>
              </w:rPr>
              <w:t>V.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ZAŁOŻENIA PROJEKTOWE BUDYNKU: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_Toc127960852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9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7124883E" w14:textId="77777777" w:rsidR="008F7796" w:rsidRDefault="00BD3ACA">
          <w:pPr>
            <w:pStyle w:val="Spistreci3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27960853" w:history="1">
            <w:r w:rsidR="008F7796" w:rsidRPr="0014322C">
              <w:rPr>
                <w:rStyle w:val="Hipercze"/>
                <w:noProof/>
              </w:rPr>
              <w:t>Budynek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_Toc127960853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9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218BB0A1" w14:textId="77777777" w:rsidR="008F7796" w:rsidRDefault="00BD3ACA">
          <w:pPr>
            <w:pStyle w:val="Spistreci1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54" w:history="1">
            <w:r w:rsidR="008F7796" w:rsidRPr="0014322C">
              <w:rPr>
                <w:rStyle w:val="Hipercze"/>
                <w:rFonts w:cs="Times New Roman"/>
                <w:noProof/>
              </w:rPr>
              <w:t>VI.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DOKUMENTACJA PROJEKTOWA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_Toc127960854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10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0703DEF1" w14:textId="77777777" w:rsidR="008F7796" w:rsidRDefault="00BD3ACA">
          <w:pPr>
            <w:pStyle w:val="Spistreci1"/>
            <w:tabs>
              <w:tab w:val="left" w:pos="660"/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anchor="_Toc127960855" w:history="1">
            <w:r w:rsidR="008F7796" w:rsidRPr="0014322C">
              <w:rPr>
                <w:rStyle w:val="Hipercze"/>
                <w:rFonts w:cs="Times New Roman"/>
                <w:noProof/>
              </w:rPr>
              <w:t>VII.</w:t>
            </w:r>
            <w:r w:rsidR="008F7796">
              <w:rPr>
                <w:rFonts w:eastAsiaTheme="minorEastAsia"/>
                <w:noProof/>
                <w:lang w:eastAsia="pl-PL"/>
              </w:rPr>
              <w:tab/>
            </w:r>
            <w:r w:rsidR="008F7796" w:rsidRPr="0014322C">
              <w:rPr>
                <w:rStyle w:val="Hipercze"/>
                <w:noProof/>
              </w:rPr>
              <w:t>NADZÓR AUTORSKI</w:t>
            </w:r>
            <w:r w:rsidR="008F7796">
              <w:rPr>
                <w:noProof/>
                <w:webHidden/>
              </w:rPr>
              <w:tab/>
            </w:r>
            <w:r w:rsidR="008F7796">
              <w:rPr>
                <w:noProof/>
                <w:webHidden/>
              </w:rPr>
              <w:fldChar w:fldCharType="begin"/>
            </w:r>
            <w:r w:rsidR="008F7796">
              <w:rPr>
                <w:noProof/>
                <w:webHidden/>
              </w:rPr>
              <w:instrText xml:space="preserve"> PAGEREF _Toc127960855 \h </w:instrText>
            </w:r>
            <w:r w:rsidR="008F7796">
              <w:rPr>
                <w:noProof/>
                <w:webHidden/>
              </w:rPr>
            </w:r>
            <w:r w:rsidR="008F7796">
              <w:rPr>
                <w:noProof/>
                <w:webHidden/>
              </w:rPr>
              <w:fldChar w:fldCharType="separate"/>
            </w:r>
            <w:r w:rsidR="008F7796">
              <w:rPr>
                <w:noProof/>
                <w:webHidden/>
              </w:rPr>
              <w:t>11</w:t>
            </w:r>
            <w:r w:rsidR="008F7796">
              <w:rPr>
                <w:noProof/>
                <w:webHidden/>
              </w:rPr>
              <w:fldChar w:fldCharType="end"/>
            </w:r>
          </w:hyperlink>
        </w:p>
        <w:p w14:paraId="7FB5C29E" w14:textId="77777777" w:rsidR="00813312" w:rsidRPr="008F7796" w:rsidRDefault="00813312">
          <w:pPr>
            <w:rPr>
              <w:sz w:val="18"/>
            </w:rPr>
          </w:pPr>
          <w:r w:rsidRPr="008F7796">
            <w:rPr>
              <w:b/>
              <w:bCs/>
              <w:sz w:val="18"/>
            </w:rPr>
            <w:fldChar w:fldCharType="end"/>
          </w:r>
        </w:p>
      </w:sdtContent>
    </w:sdt>
    <w:p w14:paraId="7AF82F8A" w14:textId="77777777" w:rsidR="007E22F8" w:rsidRPr="008F7796" w:rsidRDefault="007E22F8" w:rsidP="00BE55D0">
      <w:pPr>
        <w:pStyle w:val="Nagwek1"/>
        <w:rPr>
          <w:sz w:val="24"/>
        </w:rPr>
      </w:pPr>
      <w:r w:rsidRPr="008F7796">
        <w:rPr>
          <w:sz w:val="24"/>
        </w:rPr>
        <w:br w:type="page"/>
      </w:r>
    </w:p>
    <w:p w14:paraId="1E44C2FC" w14:textId="2A028ABA" w:rsidR="00032FCF" w:rsidRPr="008F7796" w:rsidRDefault="00032FCF" w:rsidP="00032FCF">
      <w:pPr>
        <w:pStyle w:val="Nagwek1"/>
        <w:ind w:left="360"/>
        <w:jc w:val="center"/>
        <w:rPr>
          <w:sz w:val="24"/>
        </w:rPr>
      </w:pPr>
      <w:bookmarkStart w:id="0" w:name="_Toc127960840"/>
      <w:r w:rsidRPr="008F7796">
        <w:rPr>
          <w:rFonts w:cs="Arial"/>
          <w:sz w:val="24"/>
          <w:lang w:eastAsia="ar-SA"/>
        </w:rPr>
        <w:lastRenderedPageBreak/>
        <w:t>„</w:t>
      </w:r>
      <w:r w:rsidRPr="008F7796">
        <w:rPr>
          <w:i/>
          <w:sz w:val="24"/>
        </w:rPr>
        <w:t xml:space="preserve">Opracowanie dokumentacji projektowo-kosztorysowej inwestycji pn. Budowa OŚRODKA </w:t>
      </w:r>
      <w:r w:rsidR="003B7AF2" w:rsidRPr="008F7796">
        <w:rPr>
          <w:i/>
          <w:sz w:val="24"/>
        </w:rPr>
        <w:t>Wypoczynkowo-Szkoleniowego</w:t>
      </w:r>
      <w:r w:rsidRPr="008F7796">
        <w:rPr>
          <w:i/>
          <w:sz w:val="24"/>
        </w:rPr>
        <w:t xml:space="preserve"> „LEŚNIK" w Zakopanem-Jaszczurówce</w:t>
      </w:r>
      <w:r w:rsidRPr="008F7796">
        <w:rPr>
          <w:rFonts w:cs="Arial"/>
          <w:sz w:val="24"/>
        </w:rPr>
        <w:t>”</w:t>
      </w:r>
      <w:bookmarkEnd w:id="0"/>
    </w:p>
    <w:p w14:paraId="4EF90F25" w14:textId="77777777" w:rsidR="00032FCF" w:rsidRPr="008F7796" w:rsidRDefault="007E22F8" w:rsidP="00032FCF">
      <w:pPr>
        <w:pStyle w:val="Nagwek1"/>
        <w:numPr>
          <w:ilvl w:val="0"/>
          <w:numId w:val="12"/>
        </w:numPr>
        <w:rPr>
          <w:sz w:val="24"/>
        </w:rPr>
      </w:pPr>
      <w:bookmarkStart w:id="1" w:name="_Toc127960841"/>
      <w:r w:rsidRPr="008F7796">
        <w:rPr>
          <w:sz w:val="24"/>
        </w:rPr>
        <w:t>OPIS PRZEDMIOTU ZAMÓWIENIA</w:t>
      </w:r>
      <w:bookmarkEnd w:id="1"/>
    </w:p>
    <w:p w14:paraId="43C6D0DD" w14:textId="77777777" w:rsidR="007D257D" w:rsidRPr="008F7796" w:rsidRDefault="007D257D" w:rsidP="007D257D">
      <w:pPr>
        <w:pStyle w:val="Akapitzlist"/>
        <w:ind w:left="360"/>
        <w:jc w:val="both"/>
        <w:rPr>
          <w:sz w:val="24"/>
        </w:rPr>
      </w:pPr>
    </w:p>
    <w:p w14:paraId="3D4780A2" w14:textId="77777777" w:rsidR="007D257D" w:rsidRPr="008F7796" w:rsidRDefault="007D257D" w:rsidP="00C21078">
      <w:pPr>
        <w:pStyle w:val="Nagwek2"/>
        <w:numPr>
          <w:ilvl w:val="0"/>
          <w:numId w:val="22"/>
        </w:numPr>
        <w:rPr>
          <w:sz w:val="24"/>
        </w:rPr>
      </w:pPr>
      <w:bookmarkStart w:id="2" w:name="_Toc127960842"/>
      <w:r w:rsidRPr="008F7796">
        <w:rPr>
          <w:sz w:val="24"/>
        </w:rPr>
        <w:t>Przedmiotem zamówienia jest:</w:t>
      </w:r>
      <w:bookmarkEnd w:id="2"/>
    </w:p>
    <w:p w14:paraId="7B1E923A" w14:textId="77777777" w:rsidR="007D257D" w:rsidRPr="008F7796" w:rsidRDefault="007D257D" w:rsidP="007D257D">
      <w:pPr>
        <w:pStyle w:val="Akapitzlist"/>
        <w:ind w:left="360"/>
        <w:jc w:val="both"/>
        <w:rPr>
          <w:sz w:val="24"/>
        </w:rPr>
      </w:pPr>
    </w:p>
    <w:p w14:paraId="537C9006" w14:textId="5C6C7DAC" w:rsidR="007E22F8" w:rsidRPr="008F7796" w:rsidRDefault="007E4F00" w:rsidP="003B7AF2">
      <w:pPr>
        <w:pStyle w:val="Akapitzlist"/>
        <w:numPr>
          <w:ilvl w:val="1"/>
          <w:numId w:val="4"/>
        </w:numPr>
        <w:jc w:val="both"/>
        <w:rPr>
          <w:sz w:val="24"/>
        </w:rPr>
      </w:pPr>
      <w:r w:rsidRPr="008F7796">
        <w:rPr>
          <w:sz w:val="24"/>
        </w:rPr>
        <w:t>Opracowanie wielobranżowej dokumentacji projektowo-kosztorysowej inwestycji pn. Budowa Ośrodka Wypoczynkowo-Szkoleniowego „Leśnik" w Zakopanem-Jaszczurówce z infrastrukturą techniczną</w:t>
      </w:r>
      <w:r w:rsidR="008F7796" w:rsidRPr="008F7796">
        <w:rPr>
          <w:sz w:val="24"/>
        </w:rPr>
        <w:t xml:space="preserve"> </w:t>
      </w:r>
      <w:r w:rsidRPr="008F7796">
        <w:rPr>
          <w:sz w:val="24"/>
        </w:rPr>
        <w:t xml:space="preserve"> wraz z uzyskaniem w imieniu Zamawiającego pozwolenia na budowę oraz o</w:t>
      </w:r>
      <w:r w:rsidR="007E22F8" w:rsidRPr="008F7796">
        <w:rPr>
          <w:sz w:val="24"/>
        </w:rPr>
        <w:t xml:space="preserve">pracowanie dokumentacji projektowo-kosztorysowej rozbiórki budynku </w:t>
      </w:r>
      <w:r w:rsidR="003B7AF2" w:rsidRPr="008F7796">
        <w:rPr>
          <w:sz w:val="24"/>
        </w:rPr>
        <w:t>istniejącego</w:t>
      </w:r>
      <w:r w:rsidR="007E22F8" w:rsidRPr="008F7796">
        <w:rPr>
          <w:sz w:val="24"/>
        </w:rPr>
        <w:t xml:space="preserve"> Ośrodka Edukacji Leśnej „Leśnik" w Zakopanem-Jaszczurówce wraz z </w:t>
      </w:r>
      <w:r w:rsidR="007E22F8" w:rsidRPr="008F7796">
        <w:rPr>
          <w:bCs/>
          <w:sz w:val="24"/>
        </w:rPr>
        <w:t>uzyskanie w imieniu Zamawiającego pozwolenia na rozbiórkę</w:t>
      </w:r>
      <w:r w:rsidR="003B7AF2" w:rsidRPr="008F7796">
        <w:rPr>
          <w:sz w:val="24"/>
        </w:rPr>
        <w:t>.</w:t>
      </w:r>
    </w:p>
    <w:p w14:paraId="6CAE0FCB" w14:textId="167EA09D" w:rsidR="007E22F8" w:rsidRPr="008F7796" w:rsidRDefault="007E22F8" w:rsidP="00C21078">
      <w:pPr>
        <w:pStyle w:val="Akapitzlist"/>
        <w:numPr>
          <w:ilvl w:val="1"/>
          <w:numId w:val="4"/>
        </w:numPr>
        <w:jc w:val="both"/>
        <w:rPr>
          <w:sz w:val="24"/>
        </w:rPr>
      </w:pPr>
      <w:r w:rsidRPr="008F7796">
        <w:rPr>
          <w:sz w:val="24"/>
        </w:rPr>
        <w:t>Pełnienie nadzoru autorskiego wielobranżowego nad realizacją robót bud</w:t>
      </w:r>
      <w:r w:rsidR="007E4F00" w:rsidRPr="008F7796">
        <w:rPr>
          <w:sz w:val="24"/>
        </w:rPr>
        <w:t>owlanych, w oparciu o wykonaną d</w:t>
      </w:r>
      <w:r w:rsidRPr="008F7796">
        <w:rPr>
          <w:sz w:val="24"/>
        </w:rPr>
        <w:t>okumentację projektowo-kosztorysową</w:t>
      </w:r>
    </w:p>
    <w:p w14:paraId="6CA0C1E0" w14:textId="77777777" w:rsidR="00C21078" w:rsidRPr="008F7796" w:rsidRDefault="00C21078" w:rsidP="00C21078">
      <w:pPr>
        <w:pStyle w:val="Akapitzlist"/>
        <w:jc w:val="both"/>
        <w:rPr>
          <w:sz w:val="24"/>
        </w:rPr>
      </w:pPr>
    </w:p>
    <w:p w14:paraId="6E3A9433" w14:textId="13E98A32" w:rsidR="00C21078" w:rsidRPr="008F7796" w:rsidRDefault="00C21078" w:rsidP="00C21078">
      <w:pPr>
        <w:pStyle w:val="Nagwek2"/>
        <w:numPr>
          <w:ilvl w:val="0"/>
          <w:numId w:val="22"/>
        </w:numPr>
        <w:rPr>
          <w:sz w:val="24"/>
        </w:rPr>
      </w:pPr>
      <w:r w:rsidRPr="008F7796">
        <w:rPr>
          <w:sz w:val="24"/>
        </w:rPr>
        <w:t xml:space="preserve"> </w:t>
      </w:r>
      <w:bookmarkStart w:id="3" w:name="_Toc127960843"/>
      <w:r w:rsidR="00577C87" w:rsidRPr="008F7796">
        <w:rPr>
          <w:sz w:val="24"/>
        </w:rPr>
        <w:t>Wymagania dotyczące dokumentacji.</w:t>
      </w:r>
      <w:r w:rsidRPr="008F7796">
        <w:rPr>
          <w:sz w:val="24"/>
        </w:rPr>
        <w:t>:</w:t>
      </w:r>
      <w:bookmarkEnd w:id="3"/>
    </w:p>
    <w:p w14:paraId="58546309" w14:textId="77777777" w:rsidR="00C92A5A" w:rsidRPr="008F7796" w:rsidRDefault="00C92A5A" w:rsidP="00C92A5A">
      <w:pPr>
        <w:rPr>
          <w:sz w:val="18"/>
        </w:rPr>
      </w:pPr>
    </w:p>
    <w:p w14:paraId="24321276" w14:textId="77777777" w:rsidR="007E4F00" w:rsidRPr="008F7796" w:rsidRDefault="009E20FF" w:rsidP="00C92A5A">
      <w:pPr>
        <w:pStyle w:val="Akapitzlist"/>
        <w:jc w:val="both"/>
        <w:rPr>
          <w:sz w:val="24"/>
        </w:rPr>
      </w:pPr>
      <w:r w:rsidRPr="008F7796">
        <w:rPr>
          <w:sz w:val="24"/>
        </w:rPr>
        <w:t xml:space="preserve">- </w:t>
      </w:r>
      <w:r w:rsidR="00C92A5A" w:rsidRPr="008F7796">
        <w:rPr>
          <w:sz w:val="24"/>
        </w:rPr>
        <w:t xml:space="preserve">projekt </w:t>
      </w:r>
      <w:r w:rsidR="007E4F00" w:rsidRPr="008F7796">
        <w:rPr>
          <w:sz w:val="24"/>
        </w:rPr>
        <w:t>budowlany;</w:t>
      </w:r>
    </w:p>
    <w:p w14:paraId="3BCD6C87" w14:textId="3D88D138" w:rsidR="00C92A5A" w:rsidRPr="008F7796" w:rsidRDefault="007E4F00" w:rsidP="00C92A5A">
      <w:pPr>
        <w:pStyle w:val="Akapitzlist"/>
        <w:jc w:val="both"/>
        <w:rPr>
          <w:sz w:val="24"/>
        </w:rPr>
      </w:pPr>
      <w:r w:rsidRPr="008F7796">
        <w:rPr>
          <w:sz w:val="24"/>
        </w:rPr>
        <w:t xml:space="preserve">- </w:t>
      </w:r>
      <w:r w:rsidR="00C92A5A" w:rsidRPr="008F7796">
        <w:rPr>
          <w:sz w:val="24"/>
        </w:rPr>
        <w:t>specyfikacje techniczne wykonania i odbioru robót budowlanych</w:t>
      </w:r>
    </w:p>
    <w:p w14:paraId="52C9389B" w14:textId="77777777" w:rsidR="00C92A5A" w:rsidRPr="008F7796" w:rsidRDefault="00C92A5A" w:rsidP="00C92A5A">
      <w:pPr>
        <w:pStyle w:val="Akapitzlist"/>
        <w:jc w:val="both"/>
        <w:rPr>
          <w:sz w:val="24"/>
        </w:rPr>
      </w:pPr>
      <w:r w:rsidRPr="008F7796">
        <w:rPr>
          <w:sz w:val="24"/>
        </w:rPr>
        <w:t>- przedmiary robót;</w:t>
      </w:r>
    </w:p>
    <w:p w14:paraId="0C8D69AE" w14:textId="77777777" w:rsidR="00C92A5A" w:rsidRPr="008F7796" w:rsidRDefault="00C92A5A" w:rsidP="00C92A5A">
      <w:pPr>
        <w:pStyle w:val="Akapitzlist"/>
        <w:jc w:val="both"/>
        <w:rPr>
          <w:sz w:val="24"/>
        </w:rPr>
      </w:pPr>
      <w:r w:rsidRPr="008F7796">
        <w:rPr>
          <w:sz w:val="24"/>
        </w:rPr>
        <w:t>- kosztorysy inwestorskie;</w:t>
      </w:r>
    </w:p>
    <w:p w14:paraId="01E47C11" w14:textId="774D9C63" w:rsidR="009E20FF" w:rsidRPr="008F7796" w:rsidRDefault="009E20FF" w:rsidP="009E20FF">
      <w:pPr>
        <w:rPr>
          <w:rFonts w:asciiTheme="majorHAnsi" w:eastAsiaTheme="majorEastAsia" w:hAnsiTheme="majorHAnsi" w:cstheme="majorBidi"/>
          <w:b/>
          <w:sz w:val="24"/>
          <w:szCs w:val="24"/>
          <w:u w:val="single"/>
        </w:rPr>
      </w:pPr>
    </w:p>
    <w:p w14:paraId="357838FF" w14:textId="62DE4AA7" w:rsidR="009E20FF" w:rsidRPr="008F7796" w:rsidRDefault="005A2BCA" w:rsidP="009E20FF">
      <w:pPr>
        <w:pStyle w:val="Nagwek3"/>
        <w:rPr>
          <w:sz w:val="24"/>
        </w:rPr>
      </w:pPr>
      <w:bookmarkStart w:id="4" w:name="_Toc127960844"/>
      <w:r w:rsidRPr="008F7796">
        <w:rPr>
          <w:sz w:val="24"/>
        </w:rPr>
        <w:t>Projekt</w:t>
      </w:r>
      <w:r w:rsidR="00E5271E" w:rsidRPr="008F7796">
        <w:rPr>
          <w:sz w:val="24"/>
        </w:rPr>
        <w:t>y</w:t>
      </w:r>
      <w:r w:rsidRPr="008F7796">
        <w:rPr>
          <w:sz w:val="24"/>
        </w:rPr>
        <w:t xml:space="preserve"> budowlan</w:t>
      </w:r>
      <w:r w:rsidR="00E5271E" w:rsidRPr="008F7796">
        <w:rPr>
          <w:sz w:val="24"/>
        </w:rPr>
        <w:t>e</w:t>
      </w:r>
      <w:bookmarkEnd w:id="4"/>
    </w:p>
    <w:p w14:paraId="602F578B" w14:textId="77777777" w:rsidR="00C92A5A" w:rsidRPr="008F7796" w:rsidRDefault="00C92A5A" w:rsidP="00577C87">
      <w:pPr>
        <w:pStyle w:val="Akapitzlist"/>
        <w:jc w:val="both"/>
        <w:rPr>
          <w:sz w:val="24"/>
        </w:rPr>
      </w:pPr>
    </w:p>
    <w:p w14:paraId="25A7B6FB" w14:textId="77777777" w:rsidR="007B146A" w:rsidRPr="008F7796" w:rsidRDefault="00577C87" w:rsidP="00577C87">
      <w:pPr>
        <w:pStyle w:val="Akapitzlist"/>
        <w:jc w:val="both"/>
        <w:rPr>
          <w:sz w:val="24"/>
        </w:rPr>
      </w:pPr>
      <w:r w:rsidRPr="008F7796">
        <w:rPr>
          <w:sz w:val="24"/>
        </w:rPr>
        <w:t>Należy wykonać projekt budowlany dla wszystkich branż, uwzględniając przystosowanie obiektu do obowiązujących norm i przepisów prawa. Projekt budowlany</w:t>
      </w:r>
      <w:r w:rsidR="007A2AC6" w:rsidRPr="008F7796">
        <w:rPr>
          <w:sz w:val="24"/>
        </w:rPr>
        <w:t xml:space="preserve"> wraz z projektem rozbiórki</w:t>
      </w:r>
      <w:r w:rsidRPr="008F7796">
        <w:rPr>
          <w:sz w:val="24"/>
        </w:rPr>
        <w:t xml:space="preserve"> winien być wykonany </w:t>
      </w:r>
      <w:r w:rsidR="007A2AC6" w:rsidRPr="008F7796">
        <w:rPr>
          <w:sz w:val="24"/>
        </w:rPr>
        <w:t xml:space="preserve">wraz z uzyskaniem prawomocnej decyzji na </w:t>
      </w:r>
      <w:r w:rsidRPr="008F7796">
        <w:rPr>
          <w:sz w:val="24"/>
        </w:rPr>
        <w:t>realizację robót budowlanych</w:t>
      </w:r>
      <w:r w:rsidR="00163A09" w:rsidRPr="008F7796">
        <w:rPr>
          <w:sz w:val="24"/>
        </w:rPr>
        <w:t xml:space="preserve">. </w:t>
      </w:r>
      <w:r w:rsidRPr="008F7796">
        <w:rPr>
          <w:sz w:val="24"/>
        </w:rPr>
        <w:t xml:space="preserve">Szczegółowe rozwiązania projektowe mają być ujęte w projektach wykonawczych. </w:t>
      </w:r>
      <w:r w:rsidR="00480914" w:rsidRPr="008F7796">
        <w:rPr>
          <w:sz w:val="24"/>
        </w:rPr>
        <w:t>Projekt</w:t>
      </w:r>
      <w:r w:rsidR="00711C44" w:rsidRPr="008F7796">
        <w:rPr>
          <w:sz w:val="24"/>
        </w:rPr>
        <w:t>y muszą być w pełni zgodne z</w:t>
      </w:r>
      <w:r w:rsidR="00E5271E" w:rsidRPr="008F7796">
        <w:rPr>
          <w:sz w:val="24"/>
        </w:rPr>
        <w:t>:</w:t>
      </w:r>
    </w:p>
    <w:p w14:paraId="2AC9C289" w14:textId="2E2392A0" w:rsidR="00E5271E" w:rsidRPr="008F7796" w:rsidRDefault="00E5271E" w:rsidP="00577C87">
      <w:pPr>
        <w:pStyle w:val="Akapitzlist"/>
        <w:jc w:val="both"/>
        <w:rPr>
          <w:sz w:val="24"/>
        </w:rPr>
      </w:pPr>
      <w:r w:rsidRPr="008F7796">
        <w:rPr>
          <w:sz w:val="24"/>
        </w:rPr>
        <w:t xml:space="preserve"> </w:t>
      </w:r>
    </w:p>
    <w:p w14:paraId="558A68C1" w14:textId="5BB6F4B9" w:rsidR="00E5271E" w:rsidRPr="008F7796" w:rsidRDefault="00731F86" w:rsidP="00731F86">
      <w:pPr>
        <w:pStyle w:val="Akapitzlist"/>
        <w:numPr>
          <w:ilvl w:val="0"/>
          <w:numId w:val="46"/>
        </w:numPr>
        <w:jc w:val="both"/>
        <w:rPr>
          <w:rStyle w:val="markedcontent"/>
          <w:rFonts w:cstheme="minorHAnsi"/>
          <w:sz w:val="24"/>
          <w:szCs w:val="32"/>
        </w:rPr>
      </w:pPr>
      <w:r w:rsidRPr="008F7796">
        <w:rPr>
          <w:rFonts w:eastAsia="Calibri" w:cstheme="minorHAnsi"/>
          <w:sz w:val="24"/>
          <w:szCs w:val="32"/>
        </w:rPr>
        <w:t>Ustawą z dnia 7 lipca 1994 r. Prawo budowlane (tekst jedn.  Dz. U. z 2021 r. poz. 2351, z 2022 r. poz. 88, 1557, 1768, 1783, 1846, 2206, 2687- dalej „Ustawa Prawo budowlane„</w:t>
      </w:r>
      <w:r w:rsidR="00E5271E" w:rsidRPr="008F7796">
        <w:rPr>
          <w:rStyle w:val="markedcontent"/>
          <w:rFonts w:cstheme="minorHAnsi"/>
          <w:sz w:val="24"/>
          <w:szCs w:val="32"/>
        </w:rPr>
        <w:t>)</w:t>
      </w:r>
    </w:p>
    <w:p w14:paraId="62559917" w14:textId="2B955D27" w:rsidR="00711C44" w:rsidRPr="008F7796" w:rsidRDefault="00711C44" w:rsidP="00711C44">
      <w:pPr>
        <w:pStyle w:val="Akapitzlist"/>
        <w:numPr>
          <w:ilvl w:val="0"/>
          <w:numId w:val="46"/>
        </w:numPr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Rozporządzenie</w:t>
      </w:r>
      <w:r w:rsidR="006521AD" w:rsidRPr="008F7796">
        <w:rPr>
          <w:rFonts w:cstheme="minorHAnsi"/>
          <w:sz w:val="24"/>
          <w:szCs w:val="32"/>
        </w:rPr>
        <w:t>m</w:t>
      </w:r>
      <w:r w:rsidRPr="008F7796">
        <w:rPr>
          <w:rFonts w:cstheme="minorHAnsi"/>
          <w:sz w:val="24"/>
          <w:szCs w:val="32"/>
        </w:rPr>
        <w:t xml:space="preserve"> Ministra Infrastruktury z dnia 12 kwietnia 2002 r. w sprawie warunków technicznych, jakim powinny odpowiadać budynki i ich usytuowanie (tekst jedn.  Dz.U. z 2022 r. poz. 1225),</w:t>
      </w:r>
    </w:p>
    <w:p w14:paraId="37424063" w14:textId="1C23753D" w:rsidR="00711C44" w:rsidRPr="008F7796" w:rsidRDefault="00711C44" w:rsidP="00711C44">
      <w:pPr>
        <w:pStyle w:val="Akapitzlist"/>
        <w:numPr>
          <w:ilvl w:val="0"/>
          <w:numId w:val="46"/>
        </w:numPr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Rozporządzenie</w:t>
      </w:r>
      <w:r w:rsidR="006521AD" w:rsidRPr="008F7796">
        <w:rPr>
          <w:rFonts w:cstheme="minorHAnsi"/>
          <w:sz w:val="24"/>
          <w:szCs w:val="32"/>
        </w:rPr>
        <w:t>m</w:t>
      </w:r>
      <w:r w:rsidRPr="008F7796">
        <w:rPr>
          <w:rFonts w:cstheme="minorHAnsi"/>
          <w:sz w:val="24"/>
          <w:szCs w:val="32"/>
        </w:rPr>
        <w:t xml:space="preserve"> Ministra Infrastruktury i Budownictwa z dnia 20 grudnia 2016 r. zmieniające rozporządzenie w sprawie metodologii wyznaczania charakterystyki energetycznej budynku lub części budynku oraz świadectw charakterystyki energetycznej (Dz. U. z 2017 r. poz. 22)</w:t>
      </w:r>
    </w:p>
    <w:p w14:paraId="70A22623" w14:textId="1755775C" w:rsidR="00711C44" w:rsidRPr="008F7796" w:rsidRDefault="00711C44" w:rsidP="00711C44">
      <w:pPr>
        <w:pStyle w:val="Akapitzlist"/>
        <w:numPr>
          <w:ilvl w:val="0"/>
          <w:numId w:val="46"/>
        </w:numPr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lastRenderedPageBreak/>
        <w:t>Rozporządzenie</w:t>
      </w:r>
      <w:r w:rsidR="006521AD" w:rsidRPr="008F7796">
        <w:rPr>
          <w:rFonts w:cstheme="minorHAnsi"/>
          <w:sz w:val="24"/>
          <w:szCs w:val="32"/>
        </w:rPr>
        <w:t>m</w:t>
      </w:r>
      <w:r w:rsidRPr="008F7796">
        <w:rPr>
          <w:rFonts w:cstheme="minorHAnsi"/>
          <w:sz w:val="24"/>
          <w:szCs w:val="32"/>
        </w:rPr>
        <w:t xml:space="preserve"> Ministra Rozwoju z dnia 18 sierpnia 2020 r. w sprawie standardów technicznych wykonywania geodezyjnych pomiarów sytuacyjnych i wysokościowych oraz opracowywania i przekazywania wyników tych pomiarów do państwowego zasobu geodezyjnego i kartograficznego ( Dz. U. 2020 poz. 1429 ) </w:t>
      </w:r>
    </w:p>
    <w:p w14:paraId="03361EA6" w14:textId="17AA1307" w:rsidR="00711C44" w:rsidRPr="008F7796" w:rsidRDefault="006521AD" w:rsidP="00711C44">
      <w:pPr>
        <w:pStyle w:val="Akapitzlist"/>
        <w:numPr>
          <w:ilvl w:val="0"/>
          <w:numId w:val="46"/>
        </w:numPr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Rozporządzenem</w:t>
      </w:r>
      <w:r w:rsidR="00711C44" w:rsidRPr="008F7796">
        <w:rPr>
          <w:rFonts w:cstheme="minorHAnsi"/>
          <w:sz w:val="24"/>
          <w:szCs w:val="32"/>
        </w:rPr>
        <w:t xml:space="preserve"> Ministra Pracy i Polityki Socjalnej z dnia 26 września 1997r., w sprawie ogólnych przepisów bezpieczeństwa i higieny pracy (Dz.U. z 2003 r. Nr 169 poz. 1650)</w:t>
      </w:r>
    </w:p>
    <w:p w14:paraId="67689B7C" w14:textId="3A07DFA0" w:rsidR="00731F86" w:rsidRPr="008F7796" w:rsidRDefault="006521AD" w:rsidP="00731F86">
      <w:pPr>
        <w:pStyle w:val="Akapitzlist"/>
        <w:numPr>
          <w:ilvl w:val="0"/>
          <w:numId w:val="46"/>
        </w:numPr>
        <w:jc w:val="both"/>
        <w:rPr>
          <w:rFonts w:cstheme="minorHAnsi"/>
          <w:sz w:val="24"/>
          <w:szCs w:val="32"/>
        </w:rPr>
      </w:pPr>
      <w:r w:rsidRPr="008F7796">
        <w:rPr>
          <w:rFonts w:eastAsia="Calibri" w:cstheme="minorHAnsi"/>
          <w:sz w:val="24"/>
          <w:szCs w:val="32"/>
        </w:rPr>
        <w:t>Ustawą</w:t>
      </w:r>
      <w:r w:rsidR="00731F86" w:rsidRPr="008F7796">
        <w:rPr>
          <w:rFonts w:eastAsia="Calibri" w:cstheme="minorHAnsi"/>
          <w:sz w:val="24"/>
          <w:szCs w:val="32"/>
        </w:rPr>
        <w:t xml:space="preserve"> z dnia </w:t>
      </w:r>
      <w:r w:rsidR="00711C44" w:rsidRPr="008F7796">
        <w:rPr>
          <w:rFonts w:eastAsia="Calibri" w:cstheme="minorHAnsi"/>
          <w:sz w:val="24"/>
          <w:szCs w:val="32"/>
        </w:rPr>
        <w:t>14 grudnia 2012 r. o odpadach (</w:t>
      </w:r>
      <w:r w:rsidR="00731F86" w:rsidRPr="008F7796">
        <w:rPr>
          <w:rFonts w:eastAsia="Calibri" w:cstheme="minorHAnsi"/>
          <w:sz w:val="24"/>
          <w:szCs w:val="32"/>
        </w:rPr>
        <w:t xml:space="preserve">t.j.Dz. U. z 2021 r.poz. 779, 784, </w:t>
      </w:r>
      <w:r w:rsidR="00711C44" w:rsidRPr="008F7796">
        <w:rPr>
          <w:rFonts w:eastAsia="Calibri" w:cstheme="minorHAnsi"/>
          <w:sz w:val="24"/>
          <w:szCs w:val="32"/>
        </w:rPr>
        <w:t>1648, 2151)</w:t>
      </w:r>
    </w:p>
    <w:p w14:paraId="232AD43E" w14:textId="5B1ABF5C" w:rsidR="00731F86" w:rsidRPr="008F7796" w:rsidRDefault="00731F86" w:rsidP="00731F86">
      <w:pPr>
        <w:pStyle w:val="Akapitzlist"/>
        <w:numPr>
          <w:ilvl w:val="0"/>
          <w:numId w:val="46"/>
        </w:numPr>
        <w:jc w:val="both"/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Rozporządzenie</w:t>
      </w:r>
      <w:r w:rsidR="006521AD" w:rsidRPr="008F7796">
        <w:rPr>
          <w:rFonts w:cstheme="minorHAnsi"/>
          <w:sz w:val="24"/>
          <w:szCs w:val="32"/>
        </w:rPr>
        <w:t>m</w:t>
      </w:r>
      <w:r w:rsidRPr="008F7796">
        <w:rPr>
          <w:rFonts w:cstheme="minorHAnsi"/>
          <w:sz w:val="24"/>
          <w:szCs w:val="32"/>
        </w:rPr>
        <w:t xml:space="preserve"> Ministra Rozwoju z dnia 11 września 2020 r. w sprawie szczegółowego zakresu i formy projektu budowlanego ( Dz. U. 2020 poz. 1609 )</w:t>
      </w:r>
    </w:p>
    <w:p w14:paraId="2148EC9B" w14:textId="2C2C1C24" w:rsidR="00711C44" w:rsidRPr="008F7796" w:rsidRDefault="00711C44" w:rsidP="00711C44">
      <w:pPr>
        <w:pStyle w:val="Akapitzlist"/>
        <w:numPr>
          <w:ilvl w:val="0"/>
          <w:numId w:val="46"/>
        </w:numPr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Rozporządzenie</w:t>
      </w:r>
      <w:r w:rsidR="006521AD" w:rsidRPr="008F7796">
        <w:rPr>
          <w:rFonts w:cstheme="minorHAnsi"/>
          <w:sz w:val="24"/>
          <w:szCs w:val="32"/>
        </w:rPr>
        <w:t>m</w:t>
      </w:r>
      <w:r w:rsidRPr="008F7796">
        <w:rPr>
          <w:rFonts w:cstheme="minorHAnsi"/>
          <w:sz w:val="24"/>
          <w:szCs w:val="32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2021 poz.2458) </w:t>
      </w:r>
    </w:p>
    <w:p w14:paraId="20AE1FF6" w14:textId="4852B68E" w:rsidR="00731F86" w:rsidRPr="008F7796" w:rsidRDefault="006521AD" w:rsidP="00731F86">
      <w:pPr>
        <w:pStyle w:val="Akapitzlist"/>
        <w:numPr>
          <w:ilvl w:val="0"/>
          <w:numId w:val="46"/>
        </w:numPr>
        <w:jc w:val="both"/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Rozporządzeniem</w:t>
      </w:r>
      <w:r w:rsidR="00731F86" w:rsidRPr="008F7796">
        <w:rPr>
          <w:rFonts w:cstheme="minorHAnsi"/>
          <w:sz w:val="24"/>
          <w:szCs w:val="32"/>
        </w:rPr>
        <w:t xml:space="preserve"> Ministra Infrastruktury z dnia 23</w:t>
      </w:r>
      <w:r w:rsidR="00711C44" w:rsidRPr="008F7796">
        <w:rPr>
          <w:rFonts w:cstheme="minorHAnsi"/>
          <w:sz w:val="24"/>
          <w:szCs w:val="32"/>
        </w:rPr>
        <w:t xml:space="preserve"> czerwca </w:t>
      </w:r>
      <w:r w:rsidR="00731F86" w:rsidRPr="008F7796">
        <w:rPr>
          <w:rFonts w:cstheme="minorHAnsi"/>
          <w:sz w:val="24"/>
          <w:szCs w:val="32"/>
        </w:rPr>
        <w:t>2003 r. w sprawie informacji dotyczącej bezpieczeństwa i ochrony zdrowia oraz planu bezpieczeństwa i ochrony zdrowia (Dz.U. z 2003 r., Nr 120, poz.1126),</w:t>
      </w:r>
    </w:p>
    <w:p w14:paraId="530CEDEB" w14:textId="6FE545B6" w:rsidR="00731F86" w:rsidRPr="008F7796" w:rsidRDefault="006521AD" w:rsidP="00731F86">
      <w:pPr>
        <w:pStyle w:val="Akapitzlist"/>
        <w:numPr>
          <w:ilvl w:val="0"/>
          <w:numId w:val="46"/>
        </w:numPr>
        <w:jc w:val="both"/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Ustawą</w:t>
      </w:r>
      <w:r w:rsidR="00731F86" w:rsidRPr="008F7796">
        <w:rPr>
          <w:rFonts w:cstheme="minorHAnsi"/>
          <w:sz w:val="24"/>
          <w:szCs w:val="32"/>
        </w:rPr>
        <w:t xml:space="preserve"> z dnia 27.04.2001 r. – Prawo ochrony środowiska (t.j. Dz. U. z 2022 r.poz. 2556, 2687 ),</w:t>
      </w:r>
    </w:p>
    <w:p w14:paraId="4615AD1F" w14:textId="6F473965" w:rsidR="00731F86" w:rsidRPr="008F7796" w:rsidRDefault="00731F86" w:rsidP="00731F86">
      <w:pPr>
        <w:pStyle w:val="Akapitzlist"/>
        <w:numPr>
          <w:ilvl w:val="0"/>
          <w:numId w:val="46"/>
        </w:numPr>
        <w:jc w:val="both"/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>Ust</w:t>
      </w:r>
      <w:r w:rsidR="006521AD" w:rsidRPr="008F7796">
        <w:rPr>
          <w:rFonts w:cstheme="minorHAnsi"/>
          <w:sz w:val="24"/>
          <w:szCs w:val="32"/>
        </w:rPr>
        <w:t>awą</w:t>
      </w:r>
      <w:r w:rsidRPr="008F7796">
        <w:rPr>
          <w:rFonts w:cstheme="minorHAnsi"/>
          <w:sz w:val="24"/>
          <w:szCs w:val="32"/>
        </w:rPr>
        <w:t xml:space="preserve"> z dnia 11.09.2019 r. - Prawo zamówień publicznych (t.j. Dz. U. z 2022</w:t>
      </w:r>
      <w:r w:rsidR="00711C44" w:rsidRPr="008F7796">
        <w:rPr>
          <w:rFonts w:cstheme="minorHAnsi"/>
          <w:sz w:val="24"/>
          <w:szCs w:val="32"/>
        </w:rPr>
        <w:t xml:space="preserve"> r. poz. 1710, 1812,1933, 2185</w:t>
      </w:r>
      <w:r w:rsidRPr="008F7796">
        <w:rPr>
          <w:rFonts w:cstheme="minorHAnsi"/>
          <w:sz w:val="24"/>
          <w:szCs w:val="32"/>
        </w:rPr>
        <w:t>)</w:t>
      </w:r>
    </w:p>
    <w:p w14:paraId="177F7571" w14:textId="77777777" w:rsidR="008F7796" w:rsidRDefault="00711C44" w:rsidP="00475434">
      <w:pPr>
        <w:pStyle w:val="Akapitzlist"/>
        <w:numPr>
          <w:ilvl w:val="0"/>
          <w:numId w:val="46"/>
        </w:numPr>
        <w:rPr>
          <w:rFonts w:cstheme="minorHAnsi"/>
          <w:sz w:val="24"/>
          <w:szCs w:val="32"/>
        </w:rPr>
      </w:pPr>
      <w:r w:rsidRPr="008F7796">
        <w:rPr>
          <w:rFonts w:cstheme="minorHAnsi"/>
          <w:sz w:val="24"/>
          <w:szCs w:val="32"/>
        </w:rPr>
        <w:t xml:space="preserve">Innymi obowiązującymi przepisami prawa, w tym techniczno-budowlanymi oraz zasadami wiedzy technicznej  </w:t>
      </w:r>
    </w:p>
    <w:p w14:paraId="0615A533" w14:textId="77777777" w:rsidR="008F7796" w:rsidRPr="008F7796" w:rsidRDefault="008F7796" w:rsidP="008F7796">
      <w:pPr>
        <w:pStyle w:val="Nagwek3"/>
        <w:rPr>
          <w:sz w:val="24"/>
        </w:rPr>
      </w:pPr>
      <w:bookmarkStart w:id="5" w:name="_Toc127960845"/>
      <w:r w:rsidRPr="008F7796">
        <w:rPr>
          <w:sz w:val="24"/>
        </w:rPr>
        <w:t>Projekty wykonawcze</w:t>
      </w:r>
      <w:bookmarkEnd w:id="5"/>
    </w:p>
    <w:p w14:paraId="54668E68" w14:textId="77777777" w:rsidR="008F7796" w:rsidRDefault="008F7796" w:rsidP="008F7796">
      <w:pPr>
        <w:pStyle w:val="Akapitzlist"/>
        <w:ind w:left="1440"/>
        <w:rPr>
          <w:sz w:val="24"/>
        </w:rPr>
      </w:pPr>
    </w:p>
    <w:p w14:paraId="3F807B60" w14:textId="45046369" w:rsidR="005A2BCA" w:rsidRPr="008F7796" w:rsidRDefault="005A2BCA" w:rsidP="008F7796">
      <w:pPr>
        <w:pStyle w:val="Akapitzlist"/>
        <w:ind w:left="0"/>
        <w:rPr>
          <w:rFonts w:cstheme="minorHAnsi"/>
          <w:sz w:val="24"/>
          <w:szCs w:val="32"/>
        </w:rPr>
      </w:pPr>
      <w:r w:rsidRPr="008F7796">
        <w:rPr>
          <w:sz w:val="24"/>
        </w:rPr>
        <w:t xml:space="preserve">Należy wykonać projekty wykonawcze dla wszystkich branż. Celem wykonania projektów wykonawczych jest uzyskanie </w:t>
      </w:r>
      <w:r w:rsidR="007A2AC6" w:rsidRPr="008F7796">
        <w:rPr>
          <w:sz w:val="24"/>
        </w:rPr>
        <w:t>wymaganych</w:t>
      </w:r>
      <w:r w:rsidRPr="008F7796">
        <w:rPr>
          <w:sz w:val="24"/>
        </w:rPr>
        <w:t xml:space="preserve"> danych dla potrzeb wykonania, odbioru i rozliczenia robót budowlanych realizowanych na podstawie dokumentacji wykonanej przez Wykonawcę. Projekty wykonawcze mają uzupełnić i uszczegóławiać rozwiązania projektowe zawarte w projekcie budowlanym w zakresie i stopniu dokładności niezbędnym do</w:t>
      </w:r>
      <w:r w:rsidR="007A2AC6" w:rsidRPr="008F7796">
        <w:rPr>
          <w:sz w:val="24"/>
        </w:rPr>
        <w:t xml:space="preserve"> </w:t>
      </w:r>
      <w:r w:rsidRPr="008F7796">
        <w:rPr>
          <w:sz w:val="24"/>
        </w:rPr>
        <w:t>sporządzenia przedmiaru robót, kosztorysu inwestorskiego, przygotowania oferty przez wykonawcę i realizację robót budowlanych.</w:t>
      </w:r>
    </w:p>
    <w:p w14:paraId="3F09F588" w14:textId="77777777" w:rsidR="005A2BCA" w:rsidRPr="008F7796" w:rsidRDefault="005A2BCA" w:rsidP="00577C87">
      <w:pPr>
        <w:pStyle w:val="Akapitzlist"/>
        <w:jc w:val="both"/>
        <w:rPr>
          <w:sz w:val="24"/>
        </w:rPr>
      </w:pPr>
    </w:p>
    <w:p w14:paraId="0635EA3D" w14:textId="41654903" w:rsidR="005A2BCA" w:rsidRPr="008F7796" w:rsidRDefault="008D3F09" w:rsidP="00475434">
      <w:pPr>
        <w:rPr>
          <w:sz w:val="24"/>
        </w:rPr>
      </w:pPr>
      <w:r w:rsidRPr="008F7796">
        <w:rPr>
          <w:b/>
          <w:sz w:val="24"/>
        </w:rPr>
        <w:t>Zakres projektów</w:t>
      </w:r>
      <w:r w:rsidR="005A2BCA" w:rsidRPr="008F7796">
        <w:rPr>
          <w:b/>
          <w:sz w:val="24"/>
        </w:rPr>
        <w:t>:</w:t>
      </w:r>
    </w:p>
    <w:p w14:paraId="47376D46" w14:textId="77777777" w:rsidR="008F7796" w:rsidRDefault="005A2BCA" w:rsidP="008F7796">
      <w:pPr>
        <w:pStyle w:val="Akapitzlist"/>
        <w:ind w:left="0"/>
        <w:jc w:val="both"/>
        <w:rPr>
          <w:sz w:val="24"/>
        </w:rPr>
      </w:pPr>
      <w:r w:rsidRPr="008F7796">
        <w:rPr>
          <w:sz w:val="24"/>
        </w:rPr>
        <w:t xml:space="preserve">Dokumentacja wykonawcza w zakresie </w:t>
      </w:r>
      <w:r w:rsidR="008D3F09" w:rsidRPr="008F7796">
        <w:rPr>
          <w:sz w:val="24"/>
        </w:rPr>
        <w:t>projektów</w:t>
      </w:r>
      <w:r w:rsidR="00163A09" w:rsidRPr="008F7796">
        <w:rPr>
          <w:sz w:val="24"/>
        </w:rPr>
        <w:t xml:space="preserve"> branżowych takich jak:</w:t>
      </w:r>
    </w:p>
    <w:p w14:paraId="52A57A33" w14:textId="77777777" w:rsidR="008F7796" w:rsidRDefault="00163A09" w:rsidP="008F7796">
      <w:pPr>
        <w:pStyle w:val="Akapitzlist"/>
        <w:ind w:left="0"/>
        <w:jc w:val="both"/>
        <w:rPr>
          <w:sz w:val="24"/>
        </w:rPr>
      </w:pPr>
      <w:r w:rsidRPr="008F7796">
        <w:rPr>
          <w:sz w:val="24"/>
        </w:rPr>
        <w:t>-architektoniczna</w:t>
      </w:r>
      <w:r w:rsidR="008D3F09" w:rsidRPr="008F7796">
        <w:rPr>
          <w:sz w:val="24"/>
        </w:rPr>
        <w:t>,</w:t>
      </w:r>
      <w:r w:rsidRPr="008F7796">
        <w:rPr>
          <w:sz w:val="24"/>
        </w:rPr>
        <w:br/>
        <w:t>-konstrukcyjno-budowlana</w:t>
      </w:r>
      <w:r w:rsidR="007E4F00" w:rsidRPr="008F7796">
        <w:rPr>
          <w:sz w:val="24"/>
        </w:rPr>
        <w:t>,</w:t>
      </w:r>
      <w:r w:rsidRPr="008F7796">
        <w:rPr>
          <w:sz w:val="24"/>
        </w:rPr>
        <w:br/>
        <w:t>-inżynierii drogowej</w:t>
      </w:r>
      <w:r w:rsidR="007E4F00" w:rsidRPr="008F7796">
        <w:rPr>
          <w:sz w:val="24"/>
        </w:rPr>
        <w:t>,</w:t>
      </w:r>
    </w:p>
    <w:p w14:paraId="179EAE6B" w14:textId="77777777" w:rsidR="008F7796" w:rsidRDefault="00163A09" w:rsidP="008F7796">
      <w:pPr>
        <w:pStyle w:val="Akapitzlist"/>
        <w:ind w:left="0"/>
        <w:jc w:val="both"/>
        <w:rPr>
          <w:sz w:val="24"/>
        </w:rPr>
      </w:pPr>
      <w:r w:rsidRPr="008F7796">
        <w:rPr>
          <w:sz w:val="24"/>
        </w:rPr>
        <w:t>-inżynierii wyburzeniowej</w:t>
      </w:r>
      <w:r w:rsidR="006521AD" w:rsidRPr="008F7796">
        <w:rPr>
          <w:sz w:val="24"/>
        </w:rPr>
        <w:t xml:space="preserve"> (rozbiórkowej)</w:t>
      </w:r>
      <w:r w:rsidR="007E4F00" w:rsidRPr="008F7796">
        <w:rPr>
          <w:sz w:val="24"/>
        </w:rPr>
        <w:t>,</w:t>
      </w:r>
    </w:p>
    <w:p w14:paraId="2CE31561" w14:textId="77777777" w:rsidR="008F7796" w:rsidRDefault="00163A09" w:rsidP="008F7796">
      <w:pPr>
        <w:pStyle w:val="Akapitzlist"/>
        <w:ind w:left="0"/>
        <w:jc w:val="both"/>
        <w:rPr>
          <w:sz w:val="24"/>
        </w:rPr>
      </w:pPr>
      <w:r w:rsidRPr="008F7796">
        <w:rPr>
          <w:sz w:val="24"/>
        </w:rPr>
        <w:lastRenderedPageBreak/>
        <w:t xml:space="preserve">-instalacyjnej w zakresie sieci instalacji i urządzeń: </w:t>
      </w:r>
    </w:p>
    <w:p w14:paraId="38FA31AB" w14:textId="77777777" w:rsidR="008F7796" w:rsidRDefault="00163A0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Telekomunikacyjnej</w:t>
      </w:r>
      <w:r w:rsidR="00511F1C" w:rsidRPr="008F7796">
        <w:rPr>
          <w:sz w:val="24"/>
        </w:rPr>
        <w:t xml:space="preserve"> w tym teletechnicznej</w:t>
      </w:r>
    </w:p>
    <w:p w14:paraId="57F6D0CD" w14:textId="77777777" w:rsidR="008F7796" w:rsidRDefault="00163A0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Wentylacyjnej</w:t>
      </w:r>
    </w:p>
    <w:p w14:paraId="7E46D31A" w14:textId="77777777" w:rsidR="008F7796" w:rsidRDefault="00163A0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Gazowej</w:t>
      </w:r>
    </w:p>
    <w:p w14:paraId="5324E002" w14:textId="77777777" w:rsidR="008F7796" w:rsidRDefault="00DB4B82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Ciepłowniczej</w:t>
      </w:r>
    </w:p>
    <w:p w14:paraId="30D356A1" w14:textId="77777777" w:rsidR="008F7796" w:rsidRDefault="00163A0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Wodociągowej</w:t>
      </w:r>
    </w:p>
    <w:p w14:paraId="55EA160F" w14:textId="77777777" w:rsidR="008F7796" w:rsidRDefault="00163A0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Kanalizacyjnej</w:t>
      </w:r>
    </w:p>
    <w:p w14:paraId="1AD0DF82" w14:textId="77777777" w:rsidR="008F7796" w:rsidRDefault="00163A0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Elektrycznej</w:t>
      </w:r>
    </w:p>
    <w:p w14:paraId="2A633D2F" w14:textId="77777777" w:rsidR="008F7796" w:rsidRDefault="00163A0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Elektroenergetycznej</w:t>
      </w:r>
    </w:p>
    <w:p w14:paraId="4FE6E794" w14:textId="77777777" w:rsidR="008F7796" w:rsidRDefault="00352D02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Odgromowej</w:t>
      </w:r>
    </w:p>
    <w:p w14:paraId="32A87B77" w14:textId="684EFC6B" w:rsidR="00163A09" w:rsidRPr="008F7796" w:rsidRDefault="00163A09" w:rsidP="008F7796">
      <w:pPr>
        <w:pStyle w:val="Akapitzlist"/>
        <w:ind w:left="0"/>
        <w:jc w:val="both"/>
        <w:rPr>
          <w:sz w:val="24"/>
        </w:rPr>
      </w:pPr>
      <w:r w:rsidRPr="008F7796">
        <w:rPr>
          <w:sz w:val="24"/>
        </w:rPr>
        <w:t>-architektura wnętrz wraz z aranżacją</w:t>
      </w:r>
    </w:p>
    <w:p w14:paraId="58D432A7" w14:textId="77777777" w:rsidR="008F7796" w:rsidRDefault="00163A09" w:rsidP="008F7796">
      <w:pPr>
        <w:pStyle w:val="Akapitzlist"/>
        <w:ind w:left="0"/>
        <w:jc w:val="both"/>
        <w:rPr>
          <w:sz w:val="24"/>
        </w:rPr>
      </w:pPr>
      <w:r w:rsidRPr="008F7796">
        <w:rPr>
          <w:sz w:val="24"/>
        </w:rPr>
        <w:t>-projekt zieleni</w:t>
      </w:r>
      <w:r w:rsidR="00DB4B82" w:rsidRPr="008F7796">
        <w:rPr>
          <w:sz w:val="24"/>
        </w:rPr>
        <w:t xml:space="preserve"> i otoczenia budynku</w:t>
      </w:r>
    </w:p>
    <w:p w14:paraId="4ED595CF" w14:textId="77777777" w:rsidR="008F7796" w:rsidRDefault="008F7796" w:rsidP="008F7796">
      <w:pPr>
        <w:pStyle w:val="Akapitzlist"/>
        <w:ind w:left="0"/>
        <w:jc w:val="both"/>
        <w:rPr>
          <w:sz w:val="24"/>
        </w:rPr>
      </w:pPr>
    </w:p>
    <w:p w14:paraId="21077C0A" w14:textId="57859AF2" w:rsidR="005A2BCA" w:rsidRPr="008F7796" w:rsidRDefault="001F3FD0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t>Projekt architektoniczno-budowlany:</w:t>
      </w:r>
    </w:p>
    <w:p w14:paraId="338B2322" w14:textId="526011A9" w:rsidR="001F3FD0" w:rsidRPr="008F7796" w:rsidRDefault="001F3FD0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Konstrukcja musi uwzględniać możliwość połączenia projektowanego budynku z planowanym budynkiem w przyszłości według koncepcji.</w:t>
      </w:r>
    </w:p>
    <w:p w14:paraId="44FFAFB3" w14:textId="6F7798DD" w:rsidR="001F3FD0" w:rsidRPr="008F7796" w:rsidRDefault="001F3FD0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t>Projekty instalacji sanitarnych:</w:t>
      </w:r>
    </w:p>
    <w:p w14:paraId="372E5237" w14:textId="791B1F50" w:rsidR="005A2BCA" w:rsidRPr="008F7796" w:rsidRDefault="001D02E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wodnej (wody zimnej, ciepłej</w:t>
      </w:r>
      <w:r w:rsidR="00475434" w:rsidRPr="008F7796">
        <w:rPr>
          <w:sz w:val="24"/>
        </w:rPr>
        <w:t>, cyrkulacyjnej</w:t>
      </w:r>
      <w:r w:rsidRPr="008F7796">
        <w:rPr>
          <w:sz w:val="24"/>
        </w:rPr>
        <w:t>),</w:t>
      </w:r>
    </w:p>
    <w:p w14:paraId="0714E5DF" w14:textId="680BF891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kanalizacji (sanitarnej, deszczowej)</w:t>
      </w:r>
      <w:r w:rsidR="007E4F00" w:rsidRPr="008F7796">
        <w:rPr>
          <w:sz w:val="24"/>
        </w:rPr>
        <w:t>,</w:t>
      </w:r>
    </w:p>
    <w:p w14:paraId="47C33FFA" w14:textId="4C18967E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przeciwpożarowej</w:t>
      </w:r>
      <w:r w:rsidR="001D02EB" w:rsidRPr="008F7796">
        <w:rPr>
          <w:sz w:val="24"/>
        </w:rPr>
        <w:t xml:space="preserve"> (tryskaczowa, hydrantowa)</w:t>
      </w:r>
    </w:p>
    <w:p w14:paraId="442A88D4" w14:textId="48277AF7" w:rsidR="0085443E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instalacja grzewcza centralnego ogrzewania</w:t>
      </w:r>
      <w:r w:rsidR="007E4F00" w:rsidRPr="008F7796">
        <w:rPr>
          <w:sz w:val="24"/>
        </w:rPr>
        <w:t>,</w:t>
      </w:r>
    </w:p>
    <w:p w14:paraId="74309FA6" w14:textId="30748E8F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wentylacj</w:t>
      </w:r>
      <w:r w:rsidR="002F5AAC" w:rsidRPr="008F7796">
        <w:rPr>
          <w:sz w:val="24"/>
        </w:rPr>
        <w:t>i (grawitacyjnej, mechanicznej) z odzyskiem ciepła</w:t>
      </w:r>
      <w:r w:rsidR="004859F3" w:rsidRPr="008F7796">
        <w:rPr>
          <w:sz w:val="24"/>
        </w:rPr>
        <w:t>,</w:t>
      </w:r>
    </w:p>
    <w:p w14:paraId="42234F13" w14:textId="0200D2FD" w:rsidR="001D02EB" w:rsidRPr="008F7796" w:rsidRDefault="001D02E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instalacja wentylacji pożarowej (oddymiania, nawiewu pożarowego)</w:t>
      </w:r>
    </w:p>
    <w:p w14:paraId="08699713" w14:textId="77777777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klimatyzacji,</w:t>
      </w:r>
    </w:p>
    <w:p w14:paraId="66523EC8" w14:textId="4EC3A1CF" w:rsidR="001D02EB" w:rsidRPr="008F7796" w:rsidRDefault="001D02E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instalacja chłodnicza,</w:t>
      </w:r>
    </w:p>
    <w:p w14:paraId="4D6FE135" w14:textId="4CE9627F" w:rsidR="0085443E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</w:t>
      </w:r>
      <w:r w:rsidR="0085443E" w:rsidRPr="008F7796">
        <w:rPr>
          <w:sz w:val="24"/>
        </w:rPr>
        <w:t>ystem podlewania zieleni z nawadnianiem automatycznym</w:t>
      </w:r>
      <w:r w:rsidRPr="008F7796">
        <w:rPr>
          <w:sz w:val="24"/>
        </w:rPr>
        <w:t>.</w:t>
      </w:r>
    </w:p>
    <w:p w14:paraId="55D55971" w14:textId="77777777" w:rsidR="009E20FF" w:rsidRPr="008F7796" w:rsidRDefault="009E20FF" w:rsidP="009E20FF">
      <w:pPr>
        <w:pStyle w:val="Akapitzlist"/>
        <w:ind w:left="1800"/>
        <w:jc w:val="both"/>
        <w:rPr>
          <w:sz w:val="24"/>
        </w:rPr>
      </w:pPr>
    </w:p>
    <w:p w14:paraId="74D51DF6" w14:textId="77777777" w:rsidR="00D449A3" w:rsidRPr="008F7796" w:rsidRDefault="00D449A3" w:rsidP="009E20FF">
      <w:pPr>
        <w:pStyle w:val="Akapitzlist"/>
        <w:ind w:left="1800"/>
        <w:jc w:val="both"/>
        <w:rPr>
          <w:sz w:val="24"/>
        </w:rPr>
      </w:pPr>
    </w:p>
    <w:p w14:paraId="179CC2DC" w14:textId="3D85EE55" w:rsidR="009E20FF" w:rsidRPr="008F7796" w:rsidRDefault="005A2BCA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t xml:space="preserve"> Projekty instalacji elektrycznych: </w:t>
      </w:r>
    </w:p>
    <w:p w14:paraId="73EC2120" w14:textId="7F384BAD" w:rsidR="009E20FF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</w:t>
      </w:r>
      <w:r w:rsidR="002F5AAC" w:rsidRPr="008F7796">
        <w:rPr>
          <w:sz w:val="24"/>
        </w:rPr>
        <w:t>lacji oświetlenia podstawowego wewnętrzne i zewnętrzne,</w:t>
      </w:r>
    </w:p>
    <w:p w14:paraId="44BFB319" w14:textId="208D39E6" w:rsidR="009E20FF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oświetlenia awaryjnego</w:t>
      </w:r>
      <w:r w:rsidR="00475434" w:rsidRPr="008F7796">
        <w:rPr>
          <w:sz w:val="24"/>
        </w:rPr>
        <w:t xml:space="preserve"> i ewakuacyjnego</w:t>
      </w:r>
      <w:r w:rsidRPr="008F7796">
        <w:rPr>
          <w:sz w:val="24"/>
        </w:rPr>
        <w:t xml:space="preserve">, </w:t>
      </w:r>
    </w:p>
    <w:p w14:paraId="7618AAE7" w14:textId="77777777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 xml:space="preserve">instalacji gniazd wtykowych, </w:t>
      </w:r>
    </w:p>
    <w:p w14:paraId="2B6156D5" w14:textId="77777777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 xml:space="preserve">zasilania instalacji wentylacji mechanicznej i klimatyzacji, </w:t>
      </w:r>
    </w:p>
    <w:p w14:paraId="504CE70B" w14:textId="77777777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 xml:space="preserve">rozdzielni głównej, </w:t>
      </w:r>
    </w:p>
    <w:p w14:paraId="1D3C021E" w14:textId="53E9FD10" w:rsidR="002F5AAC" w:rsidRPr="008F7796" w:rsidRDefault="003130D7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odgromowej i uziemiającej,</w:t>
      </w:r>
    </w:p>
    <w:p w14:paraId="4508E4F4" w14:textId="77777777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 xml:space="preserve">wewnętrznej linii zasilającej (WLZ) i instalacji siły,  </w:t>
      </w:r>
    </w:p>
    <w:p w14:paraId="01443F75" w14:textId="77777777" w:rsidR="009E20FF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przepięciowej, wyrównawczej i przeciwporażeniowej,</w:t>
      </w:r>
    </w:p>
    <w:p w14:paraId="324324AD" w14:textId="77777777" w:rsidR="009E20FF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 xml:space="preserve">instalacji zasilania awaryjnego (z wykorzystaniem agregatu prądotwórczego), </w:t>
      </w:r>
    </w:p>
    <w:p w14:paraId="54E2CB07" w14:textId="54470AA9" w:rsidR="005A2BCA" w:rsidRPr="008F7796" w:rsidRDefault="005A2BC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instalacji zasilania gwarantowanego (centralny UPS)</w:t>
      </w:r>
      <w:r w:rsidR="00E5271E" w:rsidRPr="008F7796">
        <w:rPr>
          <w:sz w:val="24"/>
        </w:rPr>
        <w:t>,</w:t>
      </w:r>
    </w:p>
    <w:p w14:paraId="38E0F1B3" w14:textId="2E4C6074" w:rsidR="00241831" w:rsidRPr="008F7796" w:rsidRDefault="00241831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stacja szybkiego ładowania pojazdów elektrycznych</w:t>
      </w:r>
      <w:r w:rsidR="006521AD" w:rsidRPr="008F7796">
        <w:rPr>
          <w:sz w:val="24"/>
        </w:rPr>
        <w:t>.</w:t>
      </w:r>
    </w:p>
    <w:p w14:paraId="1B93AA24" w14:textId="77777777" w:rsidR="009E20FF" w:rsidRPr="008F7796" w:rsidRDefault="009E20FF" w:rsidP="009E20FF">
      <w:pPr>
        <w:pStyle w:val="Akapitzlist"/>
        <w:ind w:left="1800"/>
        <w:jc w:val="both"/>
        <w:rPr>
          <w:sz w:val="24"/>
        </w:rPr>
      </w:pPr>
    </w:p>
    <w:p w14:paraId="03FD9977" w14:textId="32F52E6B" w:rsidR="00E5271E" w:rsidRPr="008F7796" w:rsidRDefault="008F7796" w:rsidP="008F7796">
      <w:pPr>
        <w:rPr>
          <w:sz w:val="24"/>
        </w:rPr>
      </w:pPr>
      <w:r>
        <w:rPr>
          <w:sz w:val="24"/>
        </w:rPr>
        <w:br w:type="page"/>
      </w:r>
    </w:p>
    <w:p w14:paraId="267174D0" w14:textId="0916B95D" w:rsidR="009E20FF" w:rsidRPr="008F7796" w:rsidRDefault="00C92A5A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lastRenderedPageBreak/>
        <w:t>Projekty instalacji niskoprądowych:</w:t>
      </w:r>
    </w:p>
    <w:p w14:paraId="699B2055" w14:textId="77777777" w:rsidR="00C92A5A" w:rsidRPr="008F7796" w:rsidRDefault="00C92A5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System BMS – zaawansowany system zarządzania budynkiem obejmujący swoim zakresem monitoring, nadzór i sterowanie elementami jak wentylacja, instalacje grzewcze i chłodnicze, oświetlenie, instalacje fotowoltaiczne, elektryczne</w:t>
      </w:r>
    </w:p>
    <w:p w14:paraId="7F502475" w14:textId="65B3CEBD" w:rsidR="004859F3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 xml:space="preserve">System alarmowy, </w:t>
      </w:r>
    </w:p>
    <w:p w14:paraId="431D0E7E" w14:textId="77777777" w:rsidR="006521AD" w:rsidRPr="008F7796" w:rsidRDefault="002F5AAC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 xml:space="preserve">Instalacja IT, sieć strukturalna LAN wraz z systemem bezpieczeństwa i kanalizacją kablową (W ramach projektu przewidzieć niezbędne konstrukcie i kanalizacje do instalacji systemów radiowego przesyłania danych) </w:t>
      </w:r>
    </w:p>
    <w:p w14:paraId="7F3455BC" w14:textId="4CC1D522" w:rsidR="00C92A5A" w:rsidRPr="008F7796" w:rsidRDefault="00C92A5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Instalacja SAP</w:t>
      </w:r>
    </w:p>
    <w:p w14:paraId="3B7CFC96" w14:textId="2C0F3960" w:rsidR="002F5AAC" w:rsidRPr="008F7796" w:rsidRDefault="002F5AAC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Instalacja telefoniczna w pomieszczeniach określonych przez inwestora</w:t>
      </w:r>
      <w:r w:rsidR="004859F3" w:rsidRPr="008F7796">
        <w:rPr>
          <w:sz w:val="24"/>
        </w:rPr>
        <w:t>,</w:t>
      </w:r>
    </w:p>
    <w:p w14:paraId="529E3E28" w14:textId="2887E90A" w:rsidR="003130D7" w:rsidRPr="008F7796" w:rsidRDefault="003130D7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System audio/wideo na sali konferencyjnej,</w:t>
      </w:r>
    </w:p>
    <w:p w14:paraId="7E5AC2B6" w14:textId="246F0CAB" w:rsidR="004859F3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Systemy telewizji satelitarnej,</w:t>
      </w:r>
    </w:p>
    <w:p w14:paraId="03609A15" w14:textId="5345C673" w:rsidR="00C92A5A" w:rsidRPr="008F7796" w:rsidRDefault="00C92A5A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System monitoringu wizyjnego CCTV</w:t>
      </w:r>
      <w:r w:rsidR="004859F3" w:rsidRPr="008F7796">
        <w:rPr>
          <w:sz w:val="24"/>
        </w:rPr>
        <w:t>,</w:t>
      </w:r>
    </w:p>
    <w:p w14:paraId="2B175C76" w14:textId="70028758" w:rsidR="00D14259" w:rsidRPr="008F7796" w:rsidRDefault="00D14259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System kamer zewnętrznych</w:t>
      </w:r>
      <w:r w:rsidR="004859F3" w:rsidRPr="008F7796">
        <w:rPr>
          <w:sz w:val="24"/>
        </w:rPr>
        <w:t xml:space="preserve"> i wewnętrznych,</w:t>
      </w:r>
    </w:p>
    <w:p w14:paraId="3E574678" w14:textId="0700D71A" w:rsidR="002F5AAC" w:rsidRPr="008F7796" w:rsidRDefault="002F5AAC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System automatyki wentylacji,</w:t>
      </w:r>
    </w:p>
    <w:p w14:paraId="3E0F262A" w14:textId="1F07E112" w:rsidR="004859F3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System zarządzający windami</w:t>
      </w:r>
      <w:r w:rsidR="003130D7" w:rsidRPr="008F7796">
        <w:rPr>
          <w:sz w:val="24"/>
        </w:rPr>
        <w:t>,</w:t>
      </w:r>
      <w:r w:rsidRPr="008F7796">
        <w:rPr>
          <w:sz w:val="24"/>
        </w:rPr>
        <w:t xml:space="preserve"> </w:t>
      </w:r>
    </w:p>
    <w:p w14:paraId="4648BAAA" w14:textId="0C87FDEE" w:rsidR="002F5AAC" w:rsidRPr="008F7796" w:rsidRDefault="002F5AAC" w:rsidP="002F5AAC">
      <w:pPr>
        <w:jc w:val="both"/>
        <w:rPr>
          <w:sz w:val="24"/>
        </w:rPr>
      </w:pPr>
      <w:r w:rsidRPr="008F7796">
        <w:rPr>
          <w:sz w:val="24"/>
        </w:rPr>
        <w:t xml:space="preserve">Projektując instalacje należy uwzględnić urządzenia będące wewnątrz budynku typu: telewizory, drukarki, projektory </w:t>
      </w:r>
      <w:r w:rsidR="00241831" w:rsidRPr="008F7796">
        <w:rPr>
          <w:sz w:val="24"/>
        </w:rPr>
        <w:t>multimedialne, ekrany sterowane</w:t>
      </w:r>
      <w:r w:rsidRPr="008F7796">
        <w:rPr>
          <w:sz w:val="24"/>
        </w:rPr>
        <w:t xml:space="preserve"> elektryczn</w:t>
      </w:r>
      <w:r w:rsidR="00241831" w:rsidRPr="008F7796">
        <w:rPr>
          <w:sz w:val="24"/>
        </w:rPr>
        <w:t>i</w:t>
      </w:r>
      <w:r w:rsidRPr="008F7796">
        <w:rPr>
          <w:sz w:val="24"/>
        </w:rPr>
        <w:t>e, tablice interaktywne, nagłośnienie, żaluzje zewnętrzne, sterowniki wentylacji, klimatyzacji i ogrzewania.</w:t>
      </w:r>
    </w:p>
    <w:p w14:paraId="2C03C124" w14:textId="77777777" w:rsidR="00C92A5A" w:rsidRPr="008F7796" w:rsidRDefault="00C92A5A" w:rsidP="00C92A5A">
      <w:pPr>
        <w:pStyle w:val="Akapitzlist"/>
        <w:ind w:left="2232"/>
        <w:jc w:val="both"/>
        <w:rPr>
          <w:sz w:val="24"/>
        </w:rPr>
      </w:pPr>
    </w:p>
    <w:p w14:paraId="2877AB4A" w14:textId="77777777" w:rsidR="00CF368A" w:rsidRPr="008F7796" w:rsidRDefault="00CF368A" w:rsidP="00C92A5A">
      <w:pPr>
        <w:pStyle w:val="Akapitzlist"/>
        <w:ind w:left="1512"/>
        <w:jc w:val="both"/>
        <w:rPr>
          <w:b/>
          <w:sz w:val="24"/>
        </w:rPr>
      </w:pPr>
    </w:p>
    <w:p w14:paraId="50857908" w14:textId="26872280" w:rsidR="00C21078" w:rsidRPr="008F7796" w:rsidRDefault="00241831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t>Projekt wykończenia i aranżacji wnętrz:</w:t>
      </w:r>
    </w:p>
    <w:p w14:paraId="7E9E15D6" w14:textId="68E59A7C" w:rsidR="00834FBB" w:rsidRPr="008F7796" w:rsidRDefault="00834FB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układy funkcjonalne pomieszczeń,</w:t>
      </w:r>
    </w:p>
    <w:p w14:paraId="1EAD3BE4" w14:textId="38ABCCA0" w:rsidR="00834FBB" w:rsidRPr="008F7796" w:rsidRDefault="00834FB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wizualizacje komputerowe wybranych pomieszczeń,</w:t>
      </w:r>
    </w:p>
    <w:p w14:paraId="58FAEBB9" w14:textId="74026F54" w:rsidR="00834FBB" w:rsidRPr="008F7796" w:rsidRDefault="00834FB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rzuty i przekroje,</w:t>
      </w:r>
    </w:p>
    <w:p w14:paraId="5FB78C94" w14:textId="30ECF02C" w:rsidR="00241831" w:rsidRPr="008F7796" w:rsidRDefault="00834FB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projekt przyłączy wodno – kanalizacyjnych,</w:t>
      </w:r>
    </w:p>
    <w:p w14:paraId="7D2DC4DF" w14:textId="51CD6A3A" w:rsidR="00241831" w:rsidRPr="008F7796" w:rsidRDefault="00241831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rzuty posadzek i sufitów,</w:t>
      </w:r>
    </w:p>
    <w:p w14:paraId="770339CD" w14:textId="4B600BBA" w:rsidR="00241831" w:rsidRPr="008F7796" w:rsidRDefault="00241831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zwymiarowane meble oraz zabudowy wnękowe,</w:t>
      </w:r>
    </w:p>
    <w:p w14:paraId="14ACBE66" w14:textId="24D1C632" w:rsidR="00834FBB" w:rsidRPr="008F7796" w:rsidRDefault="00834FB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rozmieszczeniem kontaktów, punktów świetlnych oraz elektrycznych,</w:t>
      </w:r>
    </w:p>
    <w:p w14:paraId="3C98C23A" w14:textId="2A03063C" w:rsidR="00241831" w:rsidRPr="008F7796" w:rsidRDefault="00241831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szczegółowe rysunki łazienek,</w:t>
      </w:r>
    </w:p>
    <w:p w14:paraId="1C75CFB8" w14:textId="24E5EDEA" w:rsidR="00834FBB" w:rsidRPr="008F7796" w:rsidRDefault="00834FBB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schematy ułożenia płytek i podłóg,</w:t>
      </w:r>
    </w:p>
    <w:p w14:paraId="2E2D08CD" w14:textId="2CA1C2D5" w:rsidR="00010F56" w:rsidRPr="008F7796" w:rsidRDefault="00010F56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akustyka i nagłośnienie sali konferencyjnej,</w:t>
      </w:r>
    </w:p>
    <w:p w14:paraId="26FFE367" w14:textId="589EF7BF" w:rsidR="00010F56" w:rsidRPr="008F7796" w:rsidRDefault="00010F56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aranżacja zaplecza gastronomicznego,</w:t>
      </w:r>
    </w:p>
    <w:p w14:paraId="7006EC36" w14:textId="6E735DCC" w:rsidR="004859F3" w:rsidRPr="008F7796" w:rsidRDefault="00241831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zestawienie materiałów (drzwi wewnętrzne, płytki, podłogi, ceramika, baterie, farby, tapety</w:t>
      </w:r>
      <w:r w:rsidR="00834FBB" w:rsidRPr="008F7796">
        <w:rPr>
          <w:sz w:val="24"/>
        </w:rPr>
        <w:t>, meble, lampy</w:t>
      </w:r>
      <w:r w:rsidR="00E5271E" w:rsidRPr="008F7796">
        <w:rPr>
          <w:sz w:val="24"/>
        </w:rPr>
        <w:t>, urz</w:t>
      </w:r>
      <w:r w:rsidRPr="008F7796">
        <w:rPr>
          <w:sz w:val="24"/>
        </w:rPr>
        <w:t xml:space="preserve"> i inne).</w:t>
      </w:r>
    </w:p>
    <w:p w14:paraId="5B2935E3" w14:textId="77777777" w:rsidR="007B146A" w:rsidRPr="008F7796" w:rsidRDefault="007B146A" w:rsidP="004859F3">
      <w:pPr>
        <w:pStyle w:val="Akapitzlist"/>
        <w:ind w:left="1800"/>
        <w:jc w:val="both"/>
        <w:rPr>
          <w:sz w:val="24"/>
        </w:rPr>
      </w:pPr>
    </w:p>
    <w:p w14:paraId="5705357B" w14:textId="77777777" w:rsidR="007B146A" w:rsidRPr="008F7796" w:rsidRDefault="007B146A" w:rsidP="004859F3">
      <w:pPr>
        <w:pStyle w:val="Akapitzlist"/>
        <w:ind w:left="1800"/>
        <w:jc w:val="both"/>
        <w:rPr>
          <w:sz w:val="24"/>
        </w:rPr>
      </w:pPr>
    </w:p>
    <w:p w14:paraId="6242D2FD" w14:textId="5FA24A3D" w:rsidR="004859F3" w:rsidRPr="008F7796" w:rsidRDefault="004859F3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t>Projekt zieleni i otoczenia budynku:</w:t>
      </w:r>
    </w:p>
    <w:p w14:paraId="454B4794" w14:textId="77777777" w:rsidR="004859F3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Mała architektura: ławki stoliki, kosze na śmieci, donice kwiatowe, maszty flagowe,</w:t>
      </w:r>
    </w:p>
    <w:p w14:paraId="1F590B61" w14:textId="123713A6" w:rsidR="004859F3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Miejsca gromadzenia odpadów (se</w:t>
      </w:r>
      <w:r w:rsidR="001F3FD0" w:rsidRPr="008F7796">
        <w:rPr>
          <w:sz w:val="24"/>
        </w:rPr>
        <w:t>gregacja w pojemnikach: papier, szkło,</w:t>
      </w:r>
      <w:r w:rsidRPr="008F7796">
        <w:rPr>
          <w:sz w:val="24"/>
        </w:rPr>
        <w:t xml:space="preserve"> tworzywo sztuczne z metalami, odpady biodegradowalne),</w:t>
      </w:r>
    </w:p>
    <w:p w14:paraId="3616429C" w14:textId="77777777" w:rsidR="004859F3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lastRenderedPageBreak/>
        <w:t>Ogrodzenie,</w:t>
      </w:r>
    </w:p>
    <w:p w14:paraId="0F062142" w14:textId="77777777" w:rsidR="004859F3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Zagospodarowanie terenu zielenią uporządkowaną, przy założeniu maksymalnego możliwego wykorzystania istniejącej zieleni. Dotyczy to w szczególności zieleni wysokiej,</w:t>
      </w:r>
    </w:p>
    <w:p w14:paraId="682BA43A" w14:textId="70976DB8" w:rsidR="00475434" w:rsidRPr="008F7796" w:rsidRDefault="004859F3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Należy zaprojektować zieleń niską w tym dobór gatunkowy.</w:t>
      </w:r>
    </w:p>
    <w:p w14:paraId="7C5916C3" w14:textId="329A1E1A" w:rsidR="00475434" w:rsidRPr="008F7796" w:rsidRDefault="00475434" w:rsidP="00475434">
      <w:pPr>
        <w:jc w:val="both"/>
        <w:rPr>
          <w:sz w:val="24"/>
        </w:rPr>
      </w:pPr>
      <w:r w:rsidRPr="008F7796">
        <w:rPr>
          <w:sz w:val="24"/>
        </w:rPr>
        <w:t>Otoczenie budynku należy zaprojektować z uwzględnieniem wymagań technicznych, społecznych, przyrodniczych, kulturowych, prawnych z jednoczesnym zachowaniem zasady kształtowania przestrzeni publicznej, zabudowy i obsługi komunikacyjnej.</w:t>
      </w:r>
    </w:p>
    <w:p w14:paraId="79E420CE" w14:textId="77777777" w:rsidR="00475434" w:rsidRPr="008F7796" w:rsidRDefault="00475434" w:rsidP="00010F56">
      <w:pPr>
        <w:pStyle w:val="Akapitzlist"/>
        <w:ind w:left="1800"/>
        <w:jc w:val="both"/>
        <w:rPr>
          <w:b/>
          <w:sz w:val="24"/>
        </w:rPr>
      </w:pPr>
    </w:p>
    <w:p w14:paraId="14E149DE" w14:textId="160B5A8D" w:rsidR="00010F56" w:rsidRPr="008F7796" w:rsidRDefault="00010F56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t>Projekt dróg, parkingów i chodników:</w:t>
      </w:r>
    </w:p>
    <w:p w14:paraId="39CB7D04" w14:textId="5A9DADA5" w:rsidR="00010F56" w:rsidRPr="008F7796" w:rsidRDefault="00010F56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Zjazdy i wewnętrzne drogi dojazdowe do budynku wraz z miejscami parkingowymi dla osób niepełnosprawnych,</w:t>
      </w:r>
    </w:p>
    <w:p w14:paraId="3431A371" w14:textId="47E2CA80" w:rsidR="00010F56" w:rsidRPr="008F7796" w:rsidRDefault="00010F56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Miejsce ładowania samochodów elektrycznych,</w:t>
      </w:r>
    </w:p>
    <w:p w14:paraId="686F8E41" w14:textId="7A4E7009" w:rsidR="00010F56" w:rsidRPr="008F7796" w:rsidRDefault="00010F56" w:rsidP="008F7796">
      <w:pPr>
        <w:pStyle w:val="Akapitzlist"/>
        <w:numPr>
          <w:ilvl w:val="0"/>
          <w:numId w:val="48"/>
        </w:numPr>
        <w:jc w:val="both"/>
        <w:rPr>
          <w:sz w:val="24"/>
        </w:rPr>
      </w:pPr>
      <w:r w:rsidRPr="008F7796">
        <w:rPr>
          <w:sz w:val="24"/>
        </w:rPr>
        <w:t>Ciągi piesze, chodniki, alejki.</w:t>
      </w:r>
    </w:p>
    <w:p w14:paraId="7A423512" w14:textId="77777777" w:rsidR="00834FBB" w:rsidRPr="008F7796" w:rsidRDefault="00834FBB" w:rsidP="00834FBB">
      <w:pPr>
        <w:pStyle w:val="Akapitzlist"/>
        <w:ind w:left="1800"/>
        <w:jc w:val="both"/>
        <w:rPr>
          <w:sz w:val="24"/>
        </w:rPr>
      </w:pPr>
    </w:p>
    <w:p w14:paraId="46829DF2" w14:textId="77777777" w:rsidR="00077921" w:rsidRPr="008F7796" w:rsidRDefault="00077921" w:rsidP="008F7796">
      <w:pPr>
        <w:pStyle w:val="Akapitzlist"/>
        <w:numPr>
          <w:ilvl w:val="0"/>
          <w:numId w:val="49"/>
        </w:numPr>
        <w:jc w:val="both"/>
        <w:rPr>
          <w:b/>
          <w:sz w:val="24"/>
        </w:rPr>
      </w:pPr>
      <w:r w:rsidRPr="008F7796">
        <w:rPr>
          <w:b/>
          <w:sz w:val="24"/>
        </w:rPr>
        <w:t>Świadectwo charakterystyki energetycznej budynku.</w:t>
      </w:r>
    </w:p>
    <w:p w14:paraId="1BF222C9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</w:p>
    <w:p w14:paraId="356FD921" w14:textId="77777777" w:rsidR="004859F3" w:rsidRPr="008F7796" w:rsidRDefault="004859F3" w:rsidP="00077921">
      <w:pPr>
        <w:pStyle w:val="Akapitzlist"/>
        <w:ind w:left="1080"/>
        <w:jc w:val="both"/>
        <w:rPr>
          <w:sz w:val="24"/>
        </w:rPr>
      </w:pPr>
    </w:p>
    <w:p w14:paraId="332D32A4" w14:textId="77777777" w:rsidR="00077921" w:rsidRPr="008F7796" w:rsidRDefault="00077921" w:rsidP="009E20FF">
      <w:pPr>
        <w:pStyle w:val="Nagwek3"/>
        <w:rPr>
          <w:sz w:val="24"/>
        </w:rPr>
      </w:pPr>
      <w:bookmarkStart w:id="6" w:name="_Toc127960846"/>
      <w:r w:rsidRPr="008F7796">
        <w:rPr>
          <w:sz w:val="24"/>
        </w:rPr>
        <w:t>Specyfikacje techniczne wykonania i odbioru robót budowlanych.</w:t>
      </w:r>
      <w:bookmarkEnd w:id="6"/>
    </w:p>
    <w:p w14:paraId="67FC8B34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</w:p>
    <w:p w14:paraId="5E752A9F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t>Specyfikacje techniczne wykonania i odbioru robót budowlanych mają dotyczyć tylko i wyłącznie rozwiązań technicznych, technologicznych i organizacyjnych robót związanych z konkretnym tematem projektu. Powinny one zawierać szczegółowe wymagania dla wykonawcy robót w zakresie sprzętu, materiałów, transportu, wykonania robót, kontroli jakości wykonania robót, obmiarów robót, odbiorów wykonanych robót podstaw płatności za roboty. Specyfikacje ponadto muszą dotyczyć zakresu robót objętych dokumentacją projektową i uwzględniać warunki techniczno – budowlane, normy i przepisy obowiązujące dla tego projektu. Specyfikacja techniczna wykonania i odbioru robót winna być sporządzona dla każdego asortymentu robót.</w:t>
      </w:r>
    </w:p>
    <w:p w14:paraId="4FF102B5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</w:p>
    <w:p w14:paraId="6C01B7A3" w14:textId="77777777" w:rsidR="00077921" w:rsidRPr="008F7796" w:rsidRDefault="00077921" w:rsidP="009E20FF">
      <w:pPr>
        <w:pStyle w:val="Nagwek3"/>
        <w:rPr>
          <w:sz w:val="24"/>
        </w:rPr>
      </w:pPr>
      <w:bookmarkStart w:id="7" w:name="_Toc127960847"/>
      <w:r w:rsidRPr="008F7796">
        <w:rPr>
          <w:sz w:val="24"/>
        </w:rPr>
        <w:t>Przedmiary robót.</w:t>
      </w:r>
      <w:bookmarkEnd w:id="7"/>
    </w:p>
    <w:p w14:paraId="18EED8E9" w14:textId="77777777" w:rsidR="00077921" w:rsidRPr="008F7796" w:rsidRDefault="00077921" w:rsidP="00077921">
      <w:pPr>
        <w:pStyle w:val="Akapitzlist"/>
        <w:ind w:left="1428"/>
        <w:jc w:val="both"/>
        <w:rPr>
          <w:sz w:val="24"/>
        </w:rPr>
      </w:pPr>
    </w:p>
    <w:p w14:paraId="1E041D51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t xml:space="preserve">Przedmiary robót jako część składowa dokumentacji projektowej winny być opracowane w taki sposób, aby stanowiły podstawę do: </w:t>
      </w:r>
    </w:p>
    <w:p w14:paraId="1EE56885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opracowania kosztorysów inwestorskich i ofertowych; </w:t>
      </w:r>
    </w:p>
    <w:p w14:paraId="61E783B7" w14:textId="41413CB9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sprawnego prowadzenia i rozliczenia i</w:t>
      </w:r>
      <w:r w:rsidR="007E4F00" w:rsidRPr="008F7796">
        <w:rPr>
          <w:sz w:val="24"/>
        </w:rPr>
        <w:t>nwestycji w trakcie jej trwania;,</w:t>
      </w:r>
    </w:p>
    <w:p w14:paraId="09B4F5AD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sprawnego rozliczenia inwestycji i podziału wytworzonego majątku na poszczególne środki trwałe zgodnie z obowiązującymi w tym względzie przepisami. </w:t>
      </w:r>
    </w:p>
    <w:p w14:paraId="7E419A6D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t xml:space="preserve">Przedmiary robót winny być zgodne z projektem (opisami i rysunkami) oraz Specyfikacjami Technicznymi Wykonania i Odbioru Robót (STWiOR), stanowiącymi </w:t>
      </w:r>
      <w:r w:rsidRPr="008F7796">
        <w:rPr>
          <w:sz w:val="24"/>
        </w:rPr>
        <w:lastRenderedPageBreak/>
        <w:t xml:space="preserve">integralną część dokumentacji. Zamawiający wymaga by elementem składowym przedmiarów robót były: </w:t>
      </w:r>
    </w:p>
    <w:p w14:paraId="35CE4AB9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zestawienie materiałów; </w:t>
      </w:r>
    </w:p>
    <w:p w14:paraId="46157040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zestawienie sprzętu; </w:t>
      </w:r>
    </w:p>
    <w:p w14:paraId="3F80274F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zestawienie robocizny; </w:t>
      </w:r>
    </w:p>
    <w:p w14:paraId="3270D64B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spis działów przedmiaru. </w:t>
      </w:r>
    </w:p>
    <w:p w14:paraId="2DD9D7DC" w14:textId="3BC15C9E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t xml:space="preserve">Przedmiary należy wykonać w układzie specyfikacyjnym dla wszystkich branż i wszystkich robót objętych dokumentacją projektową. Przedmiary muszą zawierać szczegółowe wyliczenia ilości robót do wykonania. Zamawiający wymaga by każdy z elementów wymienionych </w:t>
      </w:r>
      <w:r w:rsidR="0097542F" w:rsidRPr="008F7796">
        <w:rPr>
          <w:sz w:val="24"/>
        </w:rPr>
        <w:t xml:space="preserve">w opisie przedmiotu zamówienia </w:t>
      </w:r>
      <w:r w:rsidRPr="008F7796">
        <w:rPr>
          <w:sz w:val="24"/>
        </w:rPr>
        <w:t xml:space="preserve">był ujęty w wyodrębnionych działach przedmiaru. Roboty rozbiórkowe i przygotowawcze także mają być ujęte w działach identyfikujących te roboty dla poszczególnych obiektów. </w:t>
      </w:r>
    </w:p>
    <w:p w14:paraId="193AD9E2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</w:p>
    <w:p w14:paraId="01C5671B" w14:textId="77777777" w:rsidR="00077921" w:rsidRPr="008F7796" w:rsidRDefault="00077921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t>UWAGA: Zamawiający nie dopuszcza podawania w pozycjach przedmiaru robót tylko wyniku końcowego obliczeń ilości robót (dotyczy wszystkich branż).</w:t>
      </w:r>
    </w:p>
    <w:p w14:paraId="33DFF44C" w14:textId="77777777" w:rsidR="0097542F" w:rsidRPr="008F7796" w:rsidRDefault="0097542F" w:rsidP="0097542F">
      <w:pPr>
        <w:rPr>
          <w:sz w:val="18"/>
        </w:rPr>
      </w:pPr>
    </w:p>
    <w:p w14:paraId="66E64050" w14:textId="77777777" w:rsidR="00077921" w:rsidRPr="008F7796" w:rsidRDefault="00077921" w:rsidP="009E20FF">
      <w:pPr>
        <w:pStyle w:val="Nagwek3"/>
        <w:rPr>
          <w:sz w:val="24"/>
        </w:rPr>
      </w:pPr>
      <w:bookmarkStart w:id="8" w:name="_Toc127960848"/>
      <w:r w:rsidRPr="008F7796">
        <w:rPr>
          <w:sz w:val="24"/>
        </w:rPr>
        <w:t>Kosztorysy inwestorskie</w:t>
      </w:r>
      <w:bookmarkEnd w:id="8"/>
    </w:p>
    <w:p w14:paraId="2A3E24E8" w14:textId="77777777" w:rsidR="009E20FF" w:rsidRPr="008F7796" w:rsidRDefault="009E20FF" w:rsidP="009E20FF">
      <w:pPr>
        <w:pStyle w:val="Akapitzlist"/>
        <w:ind w:left="1428"/>
        <w:jc w:val="both"/>
        <w:rPr>
          <w:sz w:val="24"/>
        </w:rPr>
      </w:pPr>
    </w:p>
    <w:p w14:paraId="2D1A9965" w14:textId="77777777" w:rsidR="009E20FF" w:rsidRPr="008F7796" w:rsidRDefault="009E20FF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t xml:space="preserve">Kosztorysy inwestorskie dla wszystkich branż należy opracować metodą kalkulacji szczegółowej i uproszczonej w rozbiciu na elementy na podstawie wcześniej opracowanych przedmiarów. Dla pozycji wycenianych jako analiza indywidualna należy przedstawić kalkulację szczegółową ceny jednostkowej. Przyjęte do wycen ceny materiałów, robocizny i sprzętu oraz wysokości narzutów muszą być aktualne na dzień przekazania kosztorysów inwestorskich Zamawiającemu. Zamawiający wymaga aby elementem kosztorysów inwestorskich były: </w:t>
      </w:r>
    </w:p>
    <w:p w14:paraId="707B8B9C" w14:textId="77777777" w:rsidR="009E20FF" w:rsidRPr="008F7796" w:rsidRDefault="009E20FF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zestawienie materiałów, </w:t>
      </w:r>
    </w:p>
    <w:p w14:paraId="4EA7CA4B" w14:textId="77777777" w:rsidR="009E20FF" w:rsidRPr="008F7796" w:rsidRDefault="009E20FF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zestawienie sprzętu, </w:t>
      </w:r>
    </w:p>
    <w:p w14:paraId="16088B5F" w14:textId="77777777" w:rsidR="009E20FF" w:rsidRPr="008F7796" w:rsidRDefault="009E20FF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zestawienie robocizny, </w:t>
      </w:r>
    </w:p>
    <w:p w14:paraId="60D7731B" w14:textId="77777777" w:rsidR="009E20FF" w:rsidRPr="008F7796" w:rsidRDefault="009E20FF" w:rsidP="00077921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sym w:font="Symbol" w:char="F02D"/>
      </w:r>
      <w:r w:rsidRPr="008F7796">
        <w:rPr>
          <w:sz w:val="24"/>
        </w:rPr>
        <w:t xml:space="preserve"> tabela elementów scalonych. </w:t>
      </w:r>
    </w:p>
    <w:p w14:paraId="4467CA78" w14:textId="77777777" w:rsidR="009E20FF" w:rsidRPr="008F7796" w:rsidRDefault="009E20FF" w:rsidP="009E20FF">
      <w:pPr>
        <w:pStyle w:val="Akapitzlist"/>
        <w:ind w:left="1080"/>
        <w:jc w:val="both"/>
        <w:rPr>
          <w:sz w:val="24"/>
        </w:rPr>
      </w:pPr>
      <w:r w:rsidRPr="008F7796">
        <w:rPr>
          <w:sz w:val="24"/>
        </w:rPr>
        <w:t>Wykonawca jest zobowiązany do aktualizacji kosztorysów inwestorskich, na pisemny wniosek Zamawiającego.</w:t>
      </w:r>
    </w:p>
    <w:p w14:paraId="5CCF3A81" w14:textId="77777777" w:rsidR="009E20FF" w:rsidRPr="008F7796" w:rsidRDefault="009E20FF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</w:pPr>
    </w:p>
    <w:p w14:paraId="150449B2" w14:textId="77777777" w:rsidR="007E22F8" w:rsidRPr="008F7796" w:rsidRDefault="007E22F8" w:rsidP="000B68A9">
      <w:pPr>
        <w:pStyle w:val="Nagwek1"/>
        <w:numPr>
          <w:ilvl w:val="0"/>
          <w:numId w:val="12"/>
        </w:numPr>
        <w:rPr>
          <w:sz w:val="24"/>
        </w:rPr>
      </w:pPr>
      <w:bookmarkStart w:id="9" w:name="_Toc127960849"/>
      <w:r w:rsidRPr="008F7796">
        <w:rPr>
          <w:sz w:val="24"/>
        </w:rPr>
        <w:t>FUNKCJA</w:t>
      </w:r>
      <w:bookmarkEnd w:id="9"/>
    </w:p>
    <w:p w14:paraId="753DE114" w14:textId="77777777" w:rsidR="007D257D" w:rsidRPr="008F7796" w:rsidRDefault="007D257D" w:rsidP="007D257D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Przedmiotem inwestycji jest budynek hotelowy (zabudowa usług turystyki - usługi hotelarskie) wraz z infrastrukturą techniczną i niezb</w:t>
      </w:r>
      <w:r w:rsidR="0098612E" w:rsidRPr="008F7796">
        <w:rPr>
          <w:sz w:val="24"/>
        </w:rPr>
        <w:t>ędnymi urządzeniami budowlanymi.</w:t>
      </w:r>
    </w:p>
    <w:p w14:paraId="61F0B772" w14:textId="77777777" w:rsidR="007D257D" w:rsidRPr="008F7796" w:rsidRDefault="007D257D" w:rsidP="007D257D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Lokalizacja inwestycji - Zakop</w:t>
      </w:r>
      <w:r w:rsidR="00813312" w:rsidRPr="008F7796">
        <w:rPr>
          <w:sz w:val="24"/>
        </w:rPr>
        <w:t>ane, Jaszczurówka, przy ulicy Oswalda Balz</w:t>
      </w:r>
      <w:r w:rsidRPr="008F7796">
        <w:rPr>
          <w:sz w:val="24"/>
        </w:rPr>
        <w:t>era, jednostka ewidencyjna 121701_1 Zakopane, obręb 0147, działki nr 115/8 i 115/9</w:t>
      </w:r>
    </w:p>
    <w:p w14:paraId="6ABA81EE" w14:textId="77777777" w:rsidR="007D257D" w:rsidRPr="008F7796" w:rsidRDefault="007D257D" w:rsidP="007D257D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Inwestycja zlokalizowana w obsza</w:t>
      </w:r>
      <w:r w:rsidR="0098612E" w:rsidRPr="008F7796">
        <w:rPr>
          <w:sz w:val="24"/>
        </w:rPr>
        <w:t xml:space="preserve">rze urbanistycznym CHŁABÓWKA  - obowiązującym miejscowym planie </w:t>
      </w:r>
      <w:r w:rsidRPr="008F7796">
        <w:rPr>
          <w:sz w:val="24"/>
        </w:rPr>
        <w:t>zagospodar</w:t>
      </w:r>
      <w:r w:rsidR="0098612E" w:rsidRPr="008F7796">
        <w:rPr>
          <w:sz w:val="24"/>
        </w:rPr>
        <w:t xml:space="preserve">owania przestrzennego, w terenie o symbolach UT-2 , oraz w terenach łąk, pastwisk i nieużytków o </w:t>
      </w:r>
      <w:r w:rsidRPr="008F7796">
        <w:rPr>
          <w:sz w:val="24"/>
        </w:rPr>
        <w:t xml:space="preserve">symbolu ZR-12. </w:t>
      </w:r>
    </w:p>
    <w:p w14:paraId="1017686C" w14:textId="77777777" w:rsidR="007D257D" w:rsidRPr="008F7796" w:rsidRDefault="0098612E" w:rsidP="007D257D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W perspektywie</w:t>
      </w:r>
      <w:r w:rsidR="007D257D" w:rsidRPr="008F7796">
        <w:rPr>
          <w:sz w:val="24"/>
        </w:rPr>
        <w:t>, zgodnie ze studium uwarunkowań - teren przeznaczony na cele  usług turystyki.</w:t>
      </w:r>
    </w:p>
    <w:p w14:paraId="726F0D5D" w14:textId="40C78E0D" w:rsidR="00FD1B4C" w:rsidRPr="008F7796" w:rsidRDefault="0097542F" w:rsidP="0097542F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lastRenderedPageBreak/>
        <w:t>Budynek</w:t>
      </w:r>
      <w:r w:rsidR="007D257D" w:rsidRPr="008F7796">
        <w:rPr>
          <w:sz w:val="24"/>
        </w:rPr>
        <w:t xml:space="preserve"> </w:t>
      </w:r>
      <w:r w:rsidRPr="008F7796">
        <w:rPr>
          <w:sz w:val="24"/>
        </w:rPr>
        <w:t xml:space="preserve">musi zostać dostosowana do standardów oraz wymagań dla hoteli 4 gwiazdkowych zgodnie z Rozporządzeniem Ministra Gospodarki i Pracy w sprawie obiektów hotelowych i innych obiektów których świadczone są usługi hotelowe.” </w:t>
      </w:r>
      <w:r w:rsidR="006577B7" w:rsidRPr="008F7796">
        <w:rPr>
          <w:sz w:val="24"/>
        </w:rPr>
        <w:t>oraz zgodny</w:t>
      </w:r>
      <w:r w:rsidR="00FD1B4C" w:rsidRPr="008F7796">
        <w:rPr>
          <w:sz w:val="24"/>
        </w:rPr>
        <w:t xml:space="preserve"> z obowiązującym miejscowym planem zagospodarowania przestrze</w:t>
      </w:r>
      <w:r w:rsidR="006577B7" w:rsidRPr="008F7796">
        <w:rPr>
          <w:sz w:val="24"/>
        </w:rPr>
        <w:t>nnego.</w:t>
      </w:r>
    </w:p>
    <w:p w14:paraId="2960A59E" w14:textId="2E4FC32F" w:rsidR="007E22F8" w:rsidRPr="008F7796" w:rsidRDefault="0098612E" w:rsidP="0098612E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 xml:space="preserve">Budynek </w:t>
      </w:r>
      <w:r w:rsidR="0097542F" w:rsidRPr="008F7796">
        <w:rPr>
          <w:sz w:val="24"/>
        </w:rPr>
        <w:t>musi zawiera</w:t>
      </w:r>
      <w:r w:rsidR="006577B7" w:rsidRPr="008F7796">
        <w:rPr>
          <w:sz w:val="24"/>
        </w:rPr>
        <w:t>ć</w:t>
      </w:r>
      <w:r w:rsidR="0097542F" w:rsidRPr="008F7796">
        <w:rPr>
          <w:sz w:val="24"/>
        </w:rPr>
        <w:t xml:space="preserve"> takie</w:t>
      </w:r>
      <w:r w:rsidR="001F3FD0" w:rsidRPr="008F7796">
        <w:rPr>
          <w:sz w:val="24"/>
        </w:rPr>
        <w:t xml:space="preserve"> pomieszczenia </w:t>
      </w:r>
      <w:r w:rsidRPr="008F7796">
        <w:rPr>
          <w:sz w:val="24"/>
        </w:rPr>
        <w:t>jak: holl, lobby z recepcją i barem, restauracja, sala kominkowa, sala dla dzieci,</w:t>
      </w:r>
      <w:r w:rsidR="0097542F" w:rsidRPr="008F7796">
        <w:rPr>
          <w:sz w:val="24"/>
        </w:rPr>
        <w:t xml:space="preserve"> szatnia, </w:t>
      </w:r>
      <w:r w:rsidRPr="008F7796">
        <w:rPr>
          <w:sz w:val="24"/>
        </w:rPr>
        <w:t>narciarnia, sanitariaty, pom. techniczne, magazynowe, gospodarcze, sanitarne, zaplecze kuchenne z dostępne z zewnątrz</w:t>
      </w:r>
      <w:r w:rsidR="0097542F" w:rsidRPr="008F7796">
        <w:rPr>
          <w:sz w:val="24"/>
        </w:rPr>
        <w:t>, sala konferencyjna</w:t>
      </w:r>
      <w:r w:rsidRPr="008F7796">
        <w:rPr>
          <w:sz w:val="24"/>
        </w:rPr>
        <w:t>, pomieszczenia rekreacyjne, pokoje hotelowe 2- osobowe z łazienkami, apartamenty</w:t>
      </w:r>
      <w:r w:rsidR="0097542F" w:rsidRPr="008F7796">
        <w:rPr>
          <w:sz w:val="24"/>
        </w:rPr>
        <w:t xml:space="preserve"> 2-osobowy z łazienkami</w:t>
      </w:r>
      <w:r w:rsidRPr="008F7796">
        <w:rPr>
          <w:sz w:val="24"/>
        </w:rPr>
        <w:t>.</w:t>
      </w:r>
    </w:p>
    <w:p w14:paraId="7BBE698C" w14:textId="77777777" w:rsidR="0098612E" w:rsidRPr="008F7796" w:rsidRDefault="0098612E" w:rsidP="0098612E">
      <w:pPr>
        <w:pStyle w:val="Akapitzlist"/>
        <w:ind w:left="360"/>
        <w:jc w:val="both"/>
        <w:rPr>
          <w:sz w:val="24"/>
        </w:rPr>
      </w:pPr>
    </w:p>
    <w:p w14:paraId="52E4272E" w14:textId="77777777" w:rsidR="0098612E" w:rsidRPr="008F7796" w:rsidRDefault="0098612E" w:rsidP="00813312">
      <w:pPr>
        <w:pStyle w:val="Nagwek1"/>
        <w:numPr>
          <w:ilvl w:val="0"/>
          <w:numId w:val="12"/>
        </w:numPr>
        <w:rPr>
          <w:sz w:val="24"/>
        </w:rPr>
      </w:pPr>
      <w:bookmarkStart w:id="10" w:name="_Toc127960850"/>
      <w:r w:rsidRPr="008F7796">
        <w:rPr>
          <w:sz w:val="24"/>
        </w:rPr>
        <w:t>STAN ISTNIEJĄCY</w:t>
      </w:r>
      <w:bookmarkEnd w:id="10"/>
    </w:p>
    <w:p w14:paraId="15BFEB5A" w14:textId="77777777" w:rsidR="0098612E" w:rsidRPr="008F7796" w:rsidRDefault="0098612E" w:rsidP="0098612E">
      <w:pPr>
        <w:pStyle w:val="Akapitzlist"/>
        <w:ind w:left="360"/>
        <w:jc w:val="both"/>
        <w:rPr>
          <w:sz w:val="24"/>
        </w:rPr>
      </w:pPr>
    </w:p>
    <w:p w14:paraId="7EB494CA" w14:textId="29CB4248" w:rsidR="0098612E" w:rsidRPr="008F7796" w:rsidRDefault="0098612E" w:rsidP="0098612E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Teren inwestycji zab</w:t>
      </w:r>
      <w:r w:rsidR="0070734C" w:rsidRPr="008F7796">
        <w:rPr>
          <w:sz w:val="24"/>
        </w:rPr>
        <w:t>udowany budynkiem pensjonatowym</w:t>
      </w:r>
      <w:r w:rsidRPr="008F7796">
        <w:rPr>
          <w:sz w:val="24"/>
        </w:rPr>
        <w:t>, p</w:t>
      </w:r>
      <w:r w:rsidR="0070734C" w:rsidRPr="008F7796">
        <w:rPr>
          <w:sz w:val="24"/>
        </w:rPr>
        <w:t>osiada zjazd z drogi publicznej, dojazd, dojście</w:t>
      </w:r>
      <w:r w:rsidRPr="008F7796">
        <w:rPr>
          <w:sz w:val="24"/>
        </w:rPr>
        <w:t>, parking dla samochodó</w:t>
      </w:r>
      <w:r w:rsidR="0070734C" w:rsidRPr="008F7796">
        <w:rPr>
          <w:sz w:val="24"/>
        </w:rPr>
        <w:t>w osobowych</w:t>
      </w:r>
      <w:r w:rsidRPr="008F7796">
        <w:rPr>
          <w:sz w:val="24"/>
        </w:rPr>
        <w:t>, ter</w:t>
      </w:r>
      <w:r w:rsidR="0070734C" w:rsidRPr="008F7796">
        <w:rPr>
          <w:sz w:val="24"/>
        </w:rPr>
        <w:t>en zagospodarowany rekreacyjnie</w:t>
      </w:r>
      <w:r w:rsidRPr="008F7796">
        <w:rPr>
          <w:sz w:val="24"/>
        </w:rPr>
        <w:t>, budy</w:t>
      </w:r>
      <w:r w:rsidR="0070734C" w:rsidRPr="008F7796">
        <w:rPr>
          <w:sz w:val="24"/>
        </w:rPr>
        <w:t>nek dawnej oczyszczalni ścieków, altanę rekreacyjną</w:t>
      </w:r>
      <w:r w:rsidRPr="008F7796">
        <w:rPr>
          <w:sz w:val="24"/>
        </w:rPr>
        <w:t>, graniczy z potokiem Olczy</w:t>
      </w:r>
      <w:r w:rsidR="006577B7" w:rsidRPr="008F7796">
        <w:rPr>
          <w:sz w:val="24"/>
        </w:rPr>
        <w:t>skim,</w:t>
      </w:r>
      <w:r w:rsidR="0070734C" w:rsidRPr="008F7796">
        <w:rPr>
          <w:sz w:val="24"/>
        </w:rPr>
        <w:t xml:space="preserve"> terenami łąk, pastwisk</w:t>
      </w:r>
      <w:r w:rsidRPr="008F7796">
        <w:rPr>
          <w:sz w:val="24"/>
        </w:rPr>
        <w:t xml:space="preserve">, nieużytków i lasów. </w:t>
      </w:r>
    </w:p>
    <w:p w14:paraId="70BCF2F4" w14:textId="61EE4409" w:rsidR="0098612E" w:rsidRPr="008F7796" w:rsidRDefault="0098612E" w:rsidP="0098612E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W sąsiedztwie budynki mieszkalne TPN, w tym zabytkowy drewniany obiekt przy ulicy o</w:t>
      </w:r>
      <w:r w:rsidR="006577B7" w:rsidRPr="008F7796">
        <w:rPr>
          <w:sz w:val="24"/>
        </w:rPr>
        <w:t>raz w bliskim sąsiedztwie stara, również drewniana leśniczówka</w:t>
      </w:r>
      <w:r w:rsidRPr="008F7796">
        <w:rPr>
          <w:sz w:val="24"/>
        </w:rPr>
        <w:t xml:space="preserve">. </w:t>
      </w:r>
      <w:r w:rsidR="0070734C" w:rsidRPr="008F7796">
        <w:rPr>
          <w:sz w:val="24"/>
        </w:rPr>
        <w:t>Teren uzbrojony</w:t>
      </w:r>
      <w:r w:rsidRPr="008F7796">
        <w:rPr>
          <w:sz w:val="24"/>
        </w:rPr>
        <w:t>, posiada</w:t>
      </w:r>
      <w:r w:rsidR="0070734C" w:rsidRPr="008F7796">
        <w:rPr>
          <w:sz w:val="24"/>
        </w:rPr>
        <w:t xml:space="preserve"> sieć wodociągowo-kanalizacyjną, kanalizację deszczową</w:t>
      </w:r>
      <w:r w:rsidRPr="008F7796">
        <w:rPr>
          <w:sz w:val="24"/>
        </w:rPr>
        <w:t>, energetyczną, gaz.</w:t>
      </w:r>
    </w:p>
    <w:p w14:paraId="6830C69C" w14:textId="15465580" w:rsidR="0070734C" w:rsidRPr="008F7796" w:rsidRDefault="0070734C" w:rsidP="0070734C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Teren inwestycji znajduje się w strefie częściowej ochrony konserwatorskiej oraz strefie ochrony krajobrazu kulturowego -  podlega ochronie na podstawie ustaleń miejscowego planu zagospodarowania przestrzennego. Planowana rozbiórka budynku ze względu na stan techniczny obiektu. Istniejący budynek został wykreślony z  gminnej ewidencji zabytków na podstawie materiałów archiwalnych Muzeum Tatrzańskiego.</w:t>
      </w:r>
      <w:r w:rsidR="006577B7" w:rsidRPr="008F7796">
        <w:rPr>
          <w:sz w:val="24"/>
        </w:rPr>
        <w:t xml:space="preserve"> </w:t>
      </w:r>
      <w:r w:rsidRPr="008F7796">
        <w:rPr>
          <w:sz w:val="24"/>
        </w:rPr>
        <w:t>Teren inwestycji znajduje się  w granicach Południowo małopolskiego Obszaru Chronionego Krajobrazu (Rozp. Nr 92/06 Wojewody Małopolskiego z dn. 24.11.2006r. i Uchwała Nr XXXIV/578/13 Sejmiku Województwa Małopolskiego).</w:t>
      </w:r>
    </w:p>
    <w:p w14:paraId="3240480F" w14:textId="77777777" w:rsidR="0070734C" w:rsidRPr="008F7796" w:rsidRDefault="0070734C" w:rsidP="0070734C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 xml:space="preserve">Ponadto teren inwestycji znajduje się w granicach Tatrzańskiego Parku Narodowego i obszaru NATURA 2000 PLCI 20001 TATRY, jak też w granicach obszaru górniczego i terenu górniczego wód termalnych "Zakopane" i GZWP Nr 441. </w:t>
      </w:r>
    </w:p>
    <w:p w14:paraId="539326C0" w14:textId="77777777" w:rsidR="007B146A" w:rsidRPr="008F7796" w:rsidRDefault="007B146A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32"/>
        </w:rPr>
      </w:pPr>
    </w:p>
    <w:p w14:paraId="4AA636B3" w14:textId="77777777" w:rsidR="0070734C" w:rsidRPr="008F7796" w:rsidRDefault="0070734C" w:rsidP="00813312">
      <w:pPr>
        <w:pStyle w:val="Nagwek1"/>
        <w:numPr>
          <w:ilvl w:val="0"/>
          <w:numId w:val="12"/>
        </w:numPr>
        <w:rPr>
          <w:sz w:val="24"/>
        </w:rPr>
      </w:pPr>
      <w:bookmarkStart w:id="11" w:name="_Toc127960851"/>
      <w:r w:rsidRPr="008F7796">
        <w:rPr>
          <w:sz w:val="24"/>
        </w:rPr>
        <w:t>ZAŁOŻENIA OGÓLNE DLA PRAC PROJEKTOWYCH</w:t>
      </w:r>
      <w:bookmarkEnd w:id="11"/>
    </w:p>
    <w:p w14:paraId="658D4385" w14:textId="77777777" w:rsidR="0070734C" w:rsidRPr="008F7796" w:rsidRDefault="0070734C" w:rsidP="0070734C">
      <w:pPr>
        <w:pStyle w:val="Akapitzlist"/>
        <w:ind w:left="360"/>
        <w:jc w:val="both"/>
        <w:rPr>
          <w:sz w:val="24"/>
        </w:rPr>
      </w:pPr>
    </w:p>
    <w:p w14:paraId="776444FE" w14:textId="77777777" w:rsidR="00AA4D00" w:rsidRPr="008F7796" w:rsidRDefault="0070734C" w:rsidP="00AA4D00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Wymaga się, aby sporządzający opracowanie zapewnił:</w:t>
      </w:r>
    </w:p>
    <w:p w14:paraId="5CB7B1E4" w14:textId="77777777" w:rsidR="00AA4D00" w:rsidRPr="008F7796" w:rsidRDefault="00AA4D00" w:rsidP="00AA4D00">
      <w:pPr>
        <w:pStyle w:val="Akapitzlist"/>
        <w:ind w:left="360"/>
        <w:jc w:val="both"/>
        <w:rPr>
          <w:sz w:val="24"/>
        </w:rPr>
      </w:pPr>
    </w:p>
    <w:p w14:paraId="0E306E25" w14:textId="77777777" w:rsidR="0070734C" w:rsidRPr="008F7796" w:rsidRDefault="00AA4D00" w:rsidP="000B68A9">
      <w:pPr>
        <w:pStyle w:val="Akapitzlist"/>
        <w:numPr>
          <w:ilvl w:val="0"/>
          <w:numId w:val="33"/>
        </w:numPr>
        <w:jc w:val="both"/>
        <w:rPr>
          <w:sz w:val="24"/>
        </w:rPr>
      </w:pPr>
      <w:r w:rsidRPr="008F7796">
        <w:rPr>
          <w:sz w:val="24"/>
        </w:rPr>
        <w:t>Zgodność zaprojektowanego obiektu z dokumentem: „Uchwała nr LIX/947/2010 Rady Miasta Zakopane z dnia 9 września 2010 r. (Dziennik Urzędowy Województwa Małopolskiego z dnia 29 września 2010 r. nr 503, poz. 3764) w sprawie Miejscowego planu zagospodarowania przestrzennego dla obszaru urbanistycznego nazwanego: CHŁABÓWKA”</w:t>
      </w:r>
    </w:p>
    <w:p w14:paraId="3CC506E4" w14:textId="53AAD703" w:rsidR="006577B7" w:rsidRPr="008F7796" w:rsidRDefault="006577B7" w:rsidP="006577B7">
      <w:pPr>
        <w:pStyle w:val="Akapitzlist"/>
        <w:numPr>
          <w:ilvl w:val="0"/>
          <w:numId w:val="33"/>
        </w:numPr>
        <w:jc w:val="both"/>
        <w:rPr>
          <w:sz w:val="24"/>
        </w:rPr>
      </w:pPr>
      <w:r w:rsidRPr="008F7796">
        <w:rPr>
          <w:sz w:val="24"/>
        </w:rPr>
        <w:lastRenderedPageBreak/>
        <w:t>Budynek musi zostać dostosowana do standardów oraz wymagań dla hoteli 4 gwiazdkowych zgodnie z Rozporządzeniem Ministra Gospodarki i Pracy w sprawie obiektów hotelowych i innych obiektów których świadczone są usługi hotelowe</w:t>
      </w:r>
    </w:p>
    <w:p w14:paraId="72FE2DA5" w14:textId="77777777" w:rsidR="000B68A9" w:rsidRPr="008F7796" w:rsidRDefault="00AA4D00" w:rsidP="000B68A9">
      <w:pPr>
        <w:pStyle w:val="Akapitzlist"/>
        <w:numPr>
          <w:ilvl w:val="0"/>
          <w:numId w:val="32"/>
        </w:numPr>
        <w:jc w:val="both"/>
        <w:rPr>
          <w:sz w:val="24"/>
        </w:rPr>
      </w:pPr>
      <w:r w:rsidRPr="008F7796">
        <w:rPr>
          <w:sz w:val="24"/>
        </w:rPr>
        <w:t>wpisanie obiektu w istniejący obszar, poprzez poszanowanie jego wartości krajobrazowych;</w:t>
      </w:r>
    </w:p>
    <w:p w14:paraId="1C2A1997" w14:textId="6E9BE588" w:rsidR="000B68A9" w:rsidRPr="008F7796" w:rsidRDefault="006577B7" w:rsidP="000B68A9">
      <w:pPr>
        <w:pStyle w:val="Akapitzlist"/>
        <w:numPr>
          <w:ilvl w:val="0"/>
          <w:numId w:val="32"/>
        </w:numPr>
        <w:jc w:val="both"/>
        <w:rPr>
          <w:sz w:val="24"/>
        </w:rPr>
      </w:pPr>
      <w:r w:rsidRPr="008F7796">
        <w:rPr>
          <w:sz w:val="24"/>
        </w:rPr>
        <w:t>zaprojektowanie obiektu energooszczędnego</w:t>
      </w:r>
      <w:r w:rsidR="00AA4D00" w:rsidRPr="008F7796">
        <w:rPr>
          <w:sz w:val="24"/>
        </w:rPr>
        <w:t xml:space="preserve"> (zgodnie z Rozporządzeniem Ministra Infrastruktury z dnia 12 kwietnia 2002 r. w sprawie warunków technicznych, jakim powinny odpowiadać budynki i ich usytuowanie (tekst jedn. </w:t>
      </w:r>
      <w:r w:rsidR="00A8698D" w:rsidRPr="008F7796">
        <w:rPr>
          <w:sz w:val="24"/>
        </w:rPr>
        <w:t>Dz.U. 2022 poz. 1225</w:t>
      </w:r>
      <w:r w:rsidR="00AA4D00" w:rsidRPr="008F7796">
        <w:rPr>
          <w:sz w:val="24"/>
        </w:rPr>
        <w:t>) – w zakresie: wartości wskaźnika rocznego zapotrzebowania na  nieodnawialną energię pierwotną Ep; wartości współczynnika przenikania ciepła UC, która zapewni optymalne warunki użytkowania oraz przyczyni się do ograniczenia kosztów eksploatacyjnych, zapewniającej właściwy mikroklimat pomieszczeń w tym w szczególności w okresie zimy.</w:t>
      </w:r>
    </w:p>
    <w:p w14:paraId="16247912" w14:textId="77777777" w:rsidR="000B68A9" w:rsidRPr="008F7796" w:rsidRDefault="00C80CD1" w:rsidP="000B68A9">
      <w:pPr>
        <w:pStyle w:val="Akapitzlist"/>
        <w:numPr>
          <w:ilvl w:val="0"/>
          <w:numId w:val="32"/>
        </w:numPr>
        <w:jc w:val="both"/>
        <w:rPr>
          <w:sz w:val="24"/>
        </w:rPr>
      </w:pPr>
      <w:r w:rsidRPr="008F7796">
        <w:rPr>
          <w:sz w:val="24"/>
        </w:rPr>
        <w:t>budynek powinien stanowić reprezentacyjny obiekt pod względem funkcjonalnym i estetycznym, wyglądem nawiązując do otaczającego je terenu (m.in. poprzez wykorzystanie drewna jako materiału budowlanego), zachowując warunki bezpiecznego użytkowania związane z aktualnymi przepisami ppoż.</w:t>
      </w:r>
    </w:p>
    <w:p w14:paraId="10455865" w14:textId="77777777" w:rsidR="00C80CD1" w:rsidRPr="008F7796" w:rsidRDefault="00C80CD1" w:rsidP="000B68A9">
      <w:pPr>
        <w:pStyle w:val="Akapitzlist"/>
        <w:numPr>
          <w:ilvl w:val="0"/>
          <w:numId w:val="32"/>
        </w:numPr>
        <w:jc w:val="both"/>
        <w:rPr>
          <w:sz w:val="24"/>
        </w:rPr>
      </w:pPr>
      <w:r w:rsidRPr="008F7796">
        <w:rPr>
          <w:sz w:val="24"/>
        </w:rPr>
        <w:t>Dokumentację projektową należy wykonać zgodnie z zasadami wiedzy technicznej – tak aby zapewnić optymalną ekonomiczność budowy i eksploatacji, z zastosowaniem nowoczesnych technologii robót i materiałów – kierując się zasadą projektowania optymalnych rozwiązań dla osiągnięcia założonych celów.</w:t>
      </w:r>
    </w:p>
    <w:p w14:paraId="4F5CDEA7" w14:textId="77777777" w:rsidR="00C80CD1" w:rsidRPr="008F7796" w:rsidRDefault="00C80CD1" w:rsidP="00C80CD1">
      <w:pPr>
        <w:pStyle w:val="Akapitzlist"/>
        <w:ind w:left="360"/>
        <w:jc w:val="both"/>
        <w:rPr>
          <w:sz w:val="24"/>
        </w:rPr>
      </w:pPr>
    </w:p>
    <w:p w14:paraId="45D72479" w14:textId="77777777" w:rsidR="007B146A" w:rsidRPr="008F7796" w:rsidRDefault="007B146A" w:rsidP="00C80CD1">
      <w:pPr>
        <w:pStyle w:val="Akapitzlist"/>
        <w:ind w:left="360"/>
        <w:jc w:val="both"/>
        <w:rPr>
          <w:sz w:val="24"/>
        </w:rPr>
      </w:pPr>
    </w:p>
    <w:p w14:paraId="38D67CD8" w14:textId="77777777" w:rsidR="00C80CD1" w:rsidRPr="008F7796" w:rsidRDefault="00C80CD1" w:rsidP="00813312">
      <w:pPr>
        <w:pStyle w:val="Nagwek1"/>
        <w:numPr>
          <w:ilvl w:val="0"/>
          <w:numId w:val="12"/>
        </w:numPr>
        <w:rPr>
          <w:sz w:val="24"/>
        </w:rPr>
      </w:pPr>
      <w:bookmarkStart w:id="12" w:name="_Toc127960852"/>
      <w:r w:rsidRPr="008F7796">
        <w:rPr>
          <w:sz w:val="24"/>
        </w:rPr>
        <w:t>ZAŁOŻENIA PROJEKTOWE BUDYNKU:</w:t>
      </w:r>
      <w:bookmarkEnd w:id="12"/>
    </w:p>
    <w:p w14:paraId="17802B96" w14:textId="77777777" w:rsidR="00C80CD1" w:rsidRPr="008F7796" w:rsidRDefault="00C80CD1" w:rsidP="00C80CD1">
      <w:pPr>
        <w:pStyle w:val="Akapitzlist"/>
        <w:ind w:left="360"/>
        <w:jc w:val="both"/>
        <w:rPr>
          <w:sz w:val="24"/>
        </w:rPr>
      </w:pPr>
    </w:p>
    <w:p w14:paraId="2B14C70D" w14:textId="2DBF064E" w:rsidR="00A55284" w:rsidRPr="008F7796" w:rsidRDefault="00C80CD1" w:rsidP="00A55284">
      <w:pPr>
        <w:ind w:left="360"/>
        <w:jc w:val="both"/>
        <w:rPr>
          <w:sz w:val="24"/>
        </w:rPr>
      </w:pPr>
      <w:r w:rsidRPr="008F7796">
        <w:rPr>
          <w:sz w:val="24"/>
        </w:rPr>
        <w:t>Założenia projektowe, kształt, gabaryty</w:t>
      </w:r>
      <w:r w:rsidR="006577B7" w:rsidRPr="008F7796">
        <w:rPr>
          <w:sz w:val="24"/>
        </w:rPr>
        <w:t>, wygląd budynku zostały przedstawione w koncepcji,</w:t>
      </w:r>
      <w:r w:rsidRPr="008F7796">
        <w:rPr>
          <w:sz w:val="24"/>
        </w:rPr>
        <w:t xml:space="preserve"> która została dołączona do specyfikacji istotnych warunków zamówienia i stanowi załącznik nr … do tej specyfikacji. Proponowane rozwiązania (konstrukcyjne i materiałowe) powyższej koncepcji mają charakter przykładowy. Konkretne rozwiązania zostaną opracowane w trakcie  wykonywania dokumentacji, w uzgodnieniu z Zamawiającym.</w:t>
      </w:r>
    </w:p>
    <w:p w14:paraId="355EC537" w14:textId="77777777" w:rsidR="006577B7" w:rsidRPr="008F7796" w:rsidRDefault="006577B7" w:rsidP="006577B7">
      <w:pPr>
        <w:rPr>
          <w:sz w:val="18"/>
        </w:rPr>
      </w:pPr>
    </w:p>
    <w:p w14:paraId="41C9E63B" w14:textId="77777777" w:rsidR="00813312" w:rsidRPr="008F7796" w:rsidRDefault="00A55284" w:rsidP="000B68A9">
      <w:pPr>
        <w:pStyle w:val="Nagwek3"/>
        <w:rPr>
          <w:sz w:val="24"/>
        </w:rPr>
      </w:pPr>
      <w:bookmarkStart w:id="13" w:name="_Toc127960853"/>
      <w:r w:rsidRPr="008F7796">
        <w:rPr>
          <w:sz w:val="24"/>
        </w:rPr>
        <w:t>Budynek</w:t>
      </w:r>
      <w:bookmarkEnd w:id="13"/>
      <w:r w:rsidRPr="008F7796">
        <w:rPr>
          <w:sz w:val="24"/>
        </w:rPr>
        <w:t xml:space="preserve"> </w:t>
      </w:r>
    </w:p>
    <w:p w14:paraId="7A24F703" w14:textId="457B7DCC" w:rsidR="00300B9C" w:rsidRPr="008F7796" w:rsidRDefault="00A55284" w:rsidP="00A55284">
      <w:pPr>
        <w:pStyle w:val="Akapitzlist"/>
        <w:ind w:left="792"/>
        <w:jc w:val="both"/>
        <w:rPr>
          <w:sz w:val="24"/>
        </w:rPr>
      </w:pPr>
      <w:r w:rsidRPr="008F7796">
        <w:rPr>
          <w:sz w:val="24"/>
        </w:rPr>
        <w:t xml:space="preserve">Forma architektoniczna budynku </w:t>
      </w:r>
      <w:r w:rsidR="007B146A" w:rsidRPr="008F7796">
        <w:rPr>
          <w:sz w:val="24"/>
        </w:rPr>
        <w:t>winna nawiązywać</w:t>
      </w:r>
      <w:r w:rsidRPr="008F7796">
        <w:rPr>
          <w:sz w:val="24"/>
        </w:rPr>
        <w:t xml:space="preserve"> do zakopiańskiego charakteru budownictwa hotelowego, budynek wkomponowany w otoczenie</w:t>
      </w:r>
      <w:r w:rsidR="00300B9C" w:rsidRPr="008F7796">
        <w:rPr>
          <w:sz w:val="24"/>
        </w:rPr>
        <w:t xml:space="preserve">. Obiekt </w:t>
      </w:r>
      <w:r w:rsidRPr="008F7796">
        <w:rPr>
          <w:sz w:val="24"/>
        </w:rPr>
        <w:t>wykorz</w:t>
      </w:r>
      <w:r w:rsidR="006577B7" w:rsidRPr="008F7796">
        <w:rPr>
          <w:sz w:val="24"/>
        </w:rPr>
        <w:t>ystuje naturalny spadek terenu.</w:t>
      </w:r>
    </w:p>
    <w:p w14:paraId="772530FD" w14:textId="77777777" w:rsidR="00A55284" w:rsidRPr="008F7796" w:rsidRDefault="00A55284" w:rsidP="00A55284">
      <w:pPr>
        <w:pStyle w:val="Akapitzlist"/>
        <w:ind w:left="792"/>
        <w:jc w:val="both"/>
        <w:rPr>
          <w:sz w:val="24"/>
        </w:rPr>
      </w:pPr>
      <w:r w:rsidRPr="008F7796">
        <w:rPr>
          <w:sz w:val="24"/>
        </w:rPr>
        <w:t>Budynek przekryty dachem symetrycznym dwuspadowym, doświetlenie pomieszczeń poddasza w szczytach i otwarć, uzasadnionych rzutem poziomym. Główna kalenica budynku na jednym poziomie. Ściany z użyciem kamienia naturalnego  oraz drewna. Liczne przeszklenia. Konstrukcja żelbetowa</w:t>
      </w:r>
      <w:r w:rsidR="00BA07D5" w:rsidRPr="008F7796">
        <w:rPr>
          <w:sz w:val="24"/>
        </w:rPr>
        <w:t>, murowana</w:t>
      </w:r>
      <w:r w:rsidRPr="008F7796">
        <w:rPr>
          <w:sz w:val="24"/>
        </w:rPr>
        <w:t>, dach nie rozprzestrzeniający ognia. Detal elewacji drewniany w kolorze nawiązującym do zabytkowego budynku sąsiedniego -  starego drewna.</w:t>
      </w:r>
      <w:r w:rsidRPr="008F7796">
        <w:rPr>
          <w:rFonts w:ascii="Arial" w:eastAsia="Times New Roman" w:hAnsi="Arial" w:cs="Arial"/>
          <w:sz w:val="14"/>
          <w:szCs w:val="18"/>
          <w:lang w:eastAsia="pl-PL"/>
        </w:rPr>
        <w:t xml:space="preserve">  </w:t>
      </w:r>
      <w:r w:rsidRPr="008F7796">
        <w:rPr>
          <w:sz w:val="24"/>
        </w:rPr>
        <w:t xml:space="preserve">Kategoria zagrożenia ludzi – ZL V, w budynku przewiduje </w:t>
      </w:r>
      <w:r w:rsidRPr="008F7796">
        <w:rPr>
          <w:sz w:val="24"/>
        </w:rPr>
        <w:lastRenderedPageBreak/>
        <w:t xml:space="preserve">się 36 miejsc noclegowych. Konstrukcja obiektu powinna również być dostosowana pod względem ekonomicznym do wymagań wytrzymałościowych i pożarowych dla tego typu obiektów, zgodnie z obowiązującymi przepisami. </w:t>
      </w:r>
    </w:p>
    <w:p w14:paraId="3B5A82E0" w14:textId="12A8B316" w:rsidR="00300B9C" w:rsidRPr="008F7796" w:rsidRDefault="00A55284" w:rsidP="006577B7">
      <w:pPr>
        <w:pStyle w:val="Akapitzlist"/>
        <w:ind w:left="792"/>
        <w:rPr>
          <w:color w:val="FF0000"/>
          <w:sz w:val="24"/>
        </w:rPr>
      </w:pPr>
      <w:r w:rsidRPr="008F7796">
        <w:rPr>
          <w:sz w:val="24"/>
        </w:rPr>
        <w:t xml:space="preserve">Obiekt powinien być zaprojektowany zgodnie z wymaganiami inteligentnego budynku energooszczędnego wraz z wykorzystaniem odnawialnych źródeł energii jakimi są energia słoneczna oraz ciepło pozyskiwane z gruntu. Budynek powinien być przystosowany do poruszanie się przez osoby niepełnosprawne. Obiekt powinien mieć alternatywne źródło zasilania na wypadek awarii sieci energetycznej. Dostępny dla osób niepełnosprawnych zgodnie z warunkami technicznymi jakim powinny odpowiadać budynki i ich usytuowanie – miejsca postojowe dostosowane do wymagań dla osób niepełnosprawnych z odpowiednim oznakowaniem, brak przegród i barier  ograniczających poruszanie się </w:t>
      </w:r>
      <w:r w:rsidR="003D3962" w:rsidRPr="008F7796">
        <w:rPr>
          <w:sz w:val="24"/>
        </w:rPr>
        <w:t>w budynku</w:t>
      </w:r>
      <w:r w:rsidRPr="008F7796">
        <w:rPr>
          <w:sz w:val="24"/>
        </w:rPr>
        <w:t>,  winda osobowa, pokój z łazienką o wymaganych parametrach.</w:t>
      </w:r>
      <w:r w:rsidR="00300B9C" w:rsidRPr="008F7796">
        <w:rPr>
          <w:sz w:val="24"/>
        </w:rPr>
        <w:t xml:space="preserve">  </w:t>
      </w:r>
      <w:r w:rsidR="006577B7" w:rsidRPr="008F7796">
        <w:rPr>
          <w:sz w:val="24"/>
        </w:rPr>
        <w:t>Powierzchnia zabudowy</w:t>
      </w:r>
      <w:r w:rsidR="00300B9C" w:rsidRPr="008F7796">
        <w:rPr>
          <w:sz w:val="24"/>
        </w:rPr>
        <w:t xml:space="preserve"> </w:t>
      </w:r>
      <w:r w:rsidR="00BA07D5" w:rsidRPr="008F7796">
        <w:rPr>
          <w:sz w:val="24"/>
        </w:rPr>
        <w:t>ok 350</w:t>
      </w:r>
      <w:r w:rsidR="00300B9C" w:rsidRPr="008F7796">
        <w:rPr>
          <w:sz w:val="24"/>
        </w:rPr>
        <w:t xml:space="preserve"> m2</w:t>
      </w:r>
      <w:r w:rsidR="006577B7" w:rsidRPr="008F7796">
        <w:rPr>
          <w:sz w:val="24"/>
        </w:rPr>
        <w:t xml:space="preserve">, planowana liczba kondygnacji-5, 1 podziemna, 4 nadziemna. Wysokość </w:t>
      </w:r>
      <w:r w:rsidR="00AD7A96" w:rsidRPr="008F7796">
        <w:rPr>
          <w:sz w:val="24"/>
        </w:rPr>
        <w:t>maksymalna zgodna z MPZP</w:t>
      </w:r>
      <w:r w:rsidR="006577B7" w:rsidRPr="008F7796">
        <w:rPr>
          <w:sz w:val="24"/>
        </w:rPr>
        <w:t>.</w:t>
      </w:r>
    </w:p>
    <w:p w14:paraId="1A5B9A80" w14:textId="0EAEFF96" w:rsidR="003B77FC" w:rsidRPr="008F7796" w:rsidRDefault="00300B9C" w:rsidP="000B68A9">
      <w:pPr>
        <w:pStyle w:val="Akapitzlist"/>
        <w:ind w:left="792"/>
        <w:rPr>
          <w:sz w:val="24"/>
        </w:rPr>
      </w:pPr>
      <w:r w:rsidRPr="008F7796">
        <w:rPr>
          <w:sz w:val="24"/>
        </w:rPr>
        <w:t>Budynek zamieszkania zbiorowego :</w:t>
      </w:r>
      <w:r w:rsidR="00813312" w:rsidRPr="008F7796">
        <w:rPr>
          <w:sz w:val="24"/>
        </w:rPr>
        <w:t xml:space="preserve"> </w:t>
      </w:r>
      <w:r w:rsidRPr="008F7796">
        <w:rPr>
          <w:sz w:val="24"/>
        </w:rPr>
        <w:t>Zgodnie z § 212 ust. 5 warunków technicznych jakim powinny odpowiadać budynki oraz ich usytuowanie, dla budynku hotelowego-zamieszkania zbiorowego , należy przyjąć klasę odporności pożarowej "D", kondygnacja podziemna  oddzielona elementami oddzielenia przeciwpożarowego. Zapewnione warunki ewakuacji zgodnie z warunkami technicznymi j</w:t>
      </w:r>
      <w:r w:rsidR="006521AD" w:rsidRPr="008F7796">
        <w:rPr>
          <w:sz w:val="24"/>
        </w:rPr>
        <w:t>akim powinny odpowiadać budynki.</w:t>
      </w:r>
    </w:p>
    <w:p w14:paraId="4742F325" w14:textId="77777777" w:rsidR="00462D3A" w:rsidRPr="008F7796" w:rsidRDefault="00462D3A" w:rsidP="000B68A9">
      <w:pPr>
        <w:rPr>
          <w:sz w:val="24"/>
        </w:rPr>
      </w:pPr>
    </w:p>
    <w:p w14:paraId="6E76B9B1" w14:textId="77777777" w:rsidR="00462D3A" w:rsidRPr="008F7796" w:rsidRDefault="00462D3A" w:rsidP="00813312">
      <w:pPr>
        <w:pStyle w:val="Nagwek1"/>
        <w:numPr>
          <w:ilvl w:val="0"/>
          <w:numId w:val="12"/>
        </w:numPr>
        <w:rPr>
          <w:sz w:val="24"/>
        </w:rPr>
      </w:pPr>
      <w:bookmarkStart w:id="14" w:name="_Toc127960854"/>
      <w:r w:rsidRPr="008F7796">
        <w:rPr>
          <w:sz w:val="24"/>
        </w:rPr>
        <w:t>DOKUMENTACJA PROJEKTOWA</w:t>
      </w:r>
      <w:bookmarkEnd w:id="14"/>
    </w:p>
    <w:p w14:paraId="5BBEA0AD" w14:textId="77777777" w:rsidR="00462D3A" w:rsidRPr="008F7796" w:rsidRDefault="00462D3A" w:rsidP="00462D3A">
      <w:pPr>
        <w:pStyle w:val="Akapitzlist"/>
        <w:ind w:left="360"/>
        <w:jc w:val="both"/>
        <w:rPr>
          <w:sz w:val="24"/>
        </w:rPr>
      </w:pPr>
    </w:p>
    <w:p w14:paraId="3B2703E9" w14:textId="77777777" w:rsidR="00462D3A" w:rsidRPr="008F7796" w:rsidRDefault="00462D3A" w:rsidP="00462D3A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 xml:space="preserve">Wykonawca dokumentacji projektowo-kosztorysowej jest zobowiązany opracować dokumentację projektową, przedmiary, kosztorysy, specyfikacje techniczne wykonania i odbioru robót, informację dotyczącą bezpieczeństwa i ochrony zdrowia zgodnie z obowiązującymi przepisami. </w:t>
      </w:r>
    </w:p>
    <w:p w14:paraId="62CDCD2C" w14:textId="77777777" w:rsidR="00462D3A" w:rsidRPr="008F7796" w:rsidRDefault="00462D3A" w:rsidP="00462D3A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Wykonawca przed podpisaniem umowy zobowiązany jest przedstawić i uzgodnić z Zamawiającym harmonogram prac projektowych do akceptacji Zamawiającego, który będzie stanowił załącznik do umowy. Harmonogram powinien zawierać poszczególne elementy opracowań projektowych, kolejność w jakiej Wykonawca proponuje realizować poszczególne elementy opracowań projektowych, terminy i czas wykonywania poszczególnych elementów opracowań projektowych takich jak: analiza materiałów wyjściowych, zebranie danych, pomiary, badania, ekspertyzy, prace projektowe (opisy, rysunki, obliczenia), uzgodnienia, zatwierdzenia, opinie, sprawdzenia, uzupełnienia, poprawki, odbiór, zatwierdzenie, rezerwy czasowe na prace i zdarzenia nieprzewidziane. Harmonogram będzie aktualizowany w przypadku wystąpienia rozbieżności w trakcie realizacji. Dokumentacja wykonawcza powinna</w:t>
      </w:r>
      <w:r w:rsidR="00577C87" w:rsidRPr="008F7796">
        <w:rPr>
          <w:sz w:val="24"/>
        </w:rPr>
        <w:t xml:space="preserve"> być</w:t>
      </w:r>
      <w:r w:rsidRPr="008F7796">
        <w:rPr>
          <w:sz w:val="24"/>
        </w:rPr>
        <w:t xml:space="preserve"> kompletna dla wszystkich branż, z podaniem rozwiązań szczegółowych umożliwiających wykonanie przedmiotu umowy oraz szczegółową kalkulację kosztów związanych z inwestycją. Na etapie wykonania projektu budowlanego Wykonawca wykona wstępne zestawienie kosztów inwestycji i przedstawi Zamawiającemu. Zabrania się używania nazw własnych urządzeń i materiałów w dokumentacji projektowej – należy je opisać przy pomocy parametrów techniczno-</w:t>
      </w:r>
      <w:r w:rsidRPr="008F7796">
        <w:rPr>
          <w:sz w:val="24"/>
        </w:rPr>
        <w:lastRenderedPageBreak/>
        <w:t xml:space="preserve">użytkowych. W trakcie projektowania, poszczególne etapy robót należy uzgadniać z Zamawiającym na spotkaniach koordynacyjnych w siedzibie Nadleśnictwa Nowy Targ przy ul. Kowaniec 70, które odbędą się w częstotliwości 2 tygodni (chyba, że Zamawiający z Wykonawcą wspólnie uzgodnią inaczej). Na spotkaniach </w:t>
      </w:r>
      <w:r w:rsidR="006A221A" w:rsidRPr="008F7796">
        <w:rPr>
          <w:sz w:val="24"/>
        </w:rPr>
        <w:t>powinien uczestniczyć kierownik projektu</w:t>
      </w:r>
      <w:r w:rsidRPr="008F7796">
        <w:rPr>
          <w:sz w:val="24"/>
        </w:rPr>
        <w:t>, w przypadku jego nieobecności zastępować go będzie wytypowana przez niego osoba. Wszelkie uzgodnienia z Zamawiającym wymagają formy pisemnej. Zamawiający zastrzega sobie możliwość weryfikacji poszczególnych etapów dokumentacji poprzez zewnętrzne specjalistyczne firmy.</w:t>
      </w:r>
    </w:p>
    <w:p w14:paraId="0C44EE6C" w14:textId="77777777" w:rsidR="00462D3A" w:rsidRPr="008F7796" w:rsidRDefault="00462D3A" w:rsidP="00462D3A">
      <w:pPr>
        <w:pStyle w:val="Akapitzlist"/>
        <w:ind w:left="360"/>
        <w:jc w:val="both"/>
        <w:rPr>
          <w:sz w:val="24"/>
        </w:rPr>
      </w:pPr>
    </w:p>
    <w:p w14:paraId="4B7B6C1E" w14:textId="77777777" w:rsidR="00462D3A" w:rsidRPr="008F7796" w:rsidRDefault="00462D3A" w:rsidP="00813312">
      <w:pPr>
        <w:pStyle w:val="Nagwek1"/>
        <w:numPr>
          <w:ilvl w:val="0"/>
          <w:numId w:val="12"/>
        </w:numPr>
        <w:rPr>
          <w:sz w:val="24"/>
        </w:rPr>
      </w:pPr>
      <w:bookmarkStart w:id="15" w:name="_Toc127960855"/>
      <w:r w:rsidRPr="008F7796">
        <w:rPr>
          <w:sz w:val="24"/>
        </w:rPr>
        <w:t>NADZÓR AUTORSKI</w:t>
      </w:r>
      <w:bookmarkEnd w:id="15"/>
    </w:p>
    <w:p w14:paraId="58EF8E4B" w14:textId="77777777" w:rsidR="00462D3A" w:rsidRPr="008F7796" w:rsidRDefault="00462D3A" w:rsidP="00462D3A">
      <w:pPr>
        <w:pStyle w:val="Akapitzlist"/>
        <w:ind w:left="360"/>
        <w:jc w:val="both"/>
        <w:rPr>
          <w:sz w:val="24"/>
        </w:rPr>
      </w:pPr>
    </w:p>
    <w:p w14:paraId="7932B373" w14:textId="6A8FD96F" w:rsidR="00462D3A" w:rsidRPr="008F7796" w:rsidRDefault="00462D3A" w:rsidP="00462D3A">
      <w:pPr>
        <w:pStyle w:val="Akapitzlist"/>
        <w:ind w:left="360"/>
        <w:jc w:val="both"/>
        <w:rPr>
          <w:sz w:val="24"/>
        </w:rPr>
      </w:pPr>
      <w:r w:rsidRPr="008F7796">
        <w:rPr>
          <w:sz w:val="24"/>
        </w:rPr>
        <w:t>Wykonawca ma obowiązek udzielania odpowiedzi na pytania oferentów w postępowaniach o udzielenie zamówień publicznych prowa</w:t>
      </w:r>
      <w:bookmarkStart w:id="16" w:name="_GoBack"/>
      <w:bookmarkEnd w:id="16"/>
      <w:r w:rsidRPr="008F7796">
        <w:rPr>
          <w:sz w:val="24"/>
        </w:rPr>
        <w:t>dzonych przez Zamawiającego, na roboty budowlane objęte dokumentami projektowymi, o których mowa w rozdziale 1 pkt 1</w:t>
      </w:r>
      <w:r w:rsidR="00877CC3" w:rsidRPr="008F7796">
        <w:rPr>
          <w:sz w:val="24"/>
        </w:rPr>
        <w:t xml:space="preserve"> ppkt 1.1 </w:t>
      </w:r>
      <w:r w:rsidRPr="008F7796">
        <w:rPr>
          <w:sz w:val="24"/>
        </w:rPr>
        <w:t>niniejszego opisu przedmiotu zamówienia – od dnia wszczęcia postępowania o udzielenie zamówienia publicznego na wyłonienie Wykonawcy robót budowlanych do dnia zakończenia postępowania, lecz nie dłużej niż 36 miesięcy od dnia uzyskania ostatecznej decyzji o udzieleniu pozwolenia na budowę</w:t>
      </w:r>
      <w:r w:rsidR="00A8698D" w:rsidRPr="008F7796">
        <w:rPr>
          <w:sz w:val="24"/>
        </w:rPr>
        <w:t>.</w:t>
      </w:r>
    </w:p>
    <w:p w14:paraId="291B4BAC" w14:textId="77777777" w:rsidR="00D449A3" w:rsidRPr="008F7796" w:rsidRDefault="00D449A3" w:rsidP="00462D3A">
      <w:pPr>
        <w:pStyle w:val="Akapitzlist"/>
        <w:ind w:left="360"/>
        <w:jc w:val="both"/>
        <w:rPr>
          <w:sz w:val="24"/>
        </w:rPr>
      </w:pPr>
    </w:p>
    <w:p w14:paraId="1732D9EE" w14:textId="77777777" w:rsidR="00D449A3" w:rsidRPr="008F7796" w:rsidRDefault="00D449A3" w:rsidP="00462D3A">
      <w:pPr>
        <w:pStyle w:val="Akapitzlist"/>
        <w:ind w:left="360"/>
        <w:jc w:val="both"/>
        <w:rPr>
          <w:sz w:val="24"/>
        </w:rPr>
      </w:pPr>
    </w:p>
    <w:p w14:paraId="14DF4E23" w14:textId="77777777" w:rsidR="00D449A3" w:rsidRPr="008F7796" w:rsidRDefault="00D449A3" w:rsidP="00462D3A">
      <w:pPr>
        <w:pStyle w:val="Akapitzlist"/>
        <w:ind w:left="360"/>
        <w:jc w:val="both"/>
        <w:rPr>
          <w:sz w:val="24"/>
        </w:rPr>
      </w:pPr>
    </w:p>
    <w:sectPr w:rsidR="00D449A3" w:rsidRPr="008F7796" w:rsidSect="00C2107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E5C"/>
    <w:multiLevelType w:val="hybridMultilevel"/>
    <w:tmpl w:val="3754E72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437B1B"/>
    <w:multiLevelType w:val="hybridMultilevel"/>
    <w:tmpl w:val="07AE02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0E6368"/>
    <w:multiLevelType w:val="multilevel"/>
    <w:tmpl w:val="BB4868B2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3" w15:restartNumberingAfterBreak="0">
    <w:nsid w:val="049F7F1A"/>
    <w:multiLevelType w:val="hybridMultilevel"/>
    <w:tmpl w:val="74FC5E5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67742D6"/>
    <w:multiLevelType w:val="hybridMultilevel"/>
    <w:tmpl w:val="951E23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8FE2DE7"/>
    <w:multiLevelType w:val="multilevel"/>
    <w:tmpl w:val="62967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5757F2"/>
    <w:multiLevelType w:val="hybridMultilevel"/>
    <w:tmpl w:val="A2E835D2"/>
    <w:lvl w:ilvl="0" w:tplc="F372FF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C41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02209E"/>
    <w:multiLevelType w:val="hybridMultilevel"/>
    <w:tmpl w:val="27B4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54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B11DF4"/>
    <w:multiLevelType w:val="hybridMultilevel"/>
    <w:tmpl w:val="C0041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5456D5"/>
    <w:multiLevelType w:val="multilevel"/>
    <w:tmpl w:val="D75EF0EA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F605936"/>
    <w:multiLevelType w:val="hybridMultilevel"/>
    <w:tmpl w:val="8D34A4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B46DB2"/>
    <w:multiLevelType w:val="hybridMultilevel"/>
    <w:tmpl w:val="A984D2E2"/>
    <w:lvl w:ilvl="0" w:tplc="5D18F0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1480A2B"/>
    <w:multiLevelType w:val="hybridMultilevel"/>
    <w:tmpl w:val="A7A60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77786B"/>
    <w:multiLevelType w:val="hybridMultilevel"/>
    <w:tmpl w:val="EFAADD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B162BA"/>
    <w:multiLevelType w:val="hybridMultilevel"/>
    <w:tmpl w:val="64CA2E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55614E1"/>
    <w:multiLevelType w:val="hybridMultilevel"/>
    <w:tmpl w:val="01CEBE32"/>
    <w:lvl w:ilvl="0" w:tplc="274288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80050EF"/>
    <w:multiLevelType w:val="hybridMultilevel"/>
    <w:tmpl w:val="2C0C2F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307D09"/>
    <w:multiLevelType w:val="hybridMultilevel"/>
    <w:tmpl w:val="808AA7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CC5109"/>
    <w:multiLevelType w:val="hybridMultilevel"/>
    <w:tmpl w:val="8D3256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42145A"/>
    <w:multiLevelType w:val="hybridMultilevel"/>
    <w:tmpl w:val="F4B2E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DA25C51"/>
    <w:multiLevelType w:val="hybridMultilevel"/>
    <w:tmpl w:val="C6A66F22"/>
    <w:lvl w:ilvl="0" w:tplc="E950521A">
      <w:start w:val="1"/>
      <w:numFmt w:val="upperRoman"/>
      <w:lvlText w:val="%1."/>
      <w:lvlJc w:val="left"/>
      <w:pPr>
        <w:ind w:left="15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2E4125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A345B9"/>
    <w:multiLevelType w:val="hybridMultilevel"/>
    <w:tmpl w:val="F72880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C16F1"/>
    <w:multiLevelType w:val="hybridMultilevel"/>
    <w:tmpl w:val="A5EE2B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9687AD6"/>
    <w:multiLevelType w:val="hybridMultilevel"/>
    <w:tmpl w:val="8180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C79DA"/>
    <w:multiLevelType w:val="hybridMultilevel"/>
    <w:tmpl w:val="EBC2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50970"/>
    <w:multiLevelType w:val="hybridMultilevel"/>
    <w:tmpl w:val="E196B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075D5"/>
    <w:multiLevelType w:val="multilevel"/>
    <w:tmpl w:val="12E897A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841982"/>
    <w:multiLevelType w:val="hybridMultilevel"/>
    <w:tmpl w:val="752486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E267F6"/>
    <w:multiLevelType w:val="hybridMultilevel"/>
    <w:tmpl w:val="206C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70B"/>
    <w:multiLevelType w:val="hybridMultilevel"/>
    <w:tmpl w:val="70C6B9AA"/>
    <w:lvl w:ilvl="0" w:tplc="D7B0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F464A"/>
    <w:multiLevelType w:val="hybridMultilevel"/>
    <w:tmpl w:val="9C5AB8B8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4" w15:restartNumberingAfterBreak="0">
    <w:nsid w:val="60707B3B"/>
    <w:multiLevelType w:val="hybridMultilevel"/>
    <w:tmpl w:val="B516BA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0D4772B"/>
    <w:multiLevelType w:val="hybridMultilevel"/>
    <w:tmpl w:val="127EC9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517D68"/>
    <w:multiLevelType w:val="hybridMultilevel"/>
    <w:tmpl w:val="1996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DE7"/>
    <w:multiLevelType w:val="hybridMultilevel"/>
    <w:tmpl w:val="C5F014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04020A"/>
    <w:multiLevelType w:val="hybridMultilevel"/>
    <w:tmpl w:val="E2CC588C"/>
    <w:lvl w:ilvl="0" w:tplc="B6F0CA2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605CEE"/>
    <w:multiLevelType w:val="hybridMultilevel"/>
    <w:tmpl w:val="B740B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3F3DA8"/>
    <w:multiLevelType w:val="hybridMultilevel"/>
    <w:tmpl w:val="39667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96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587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3FD141D"/>
    <w:multiLevelType w:val="hybridMultilevel"/>
    <w:tmpl w:val="8F16C128"/>
    <w:lvl w:ilvl="0" w:tplc="BBAE7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E712B"/>
    <w:multiLevelType w:val="hybridMultilevel"/>
    <w:tmpl w:val="9FA879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7BB0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333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CE645E"/>
    <w:multiLevelType w:val="hybridMultilevel"/>
    <w:tmpl w:val="4D4CC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BCE7353"/>
    <w:multiLevelType w:val="hybridMultilevel"/>
    <w:tmpl w:val="EF30A32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36"/>
  </w:num>
  <w:num w:numId="4">
    <w:abstractNumId w:val="7"/>
  </w:num>
  <w:num w:numId="5">
    <w:abstractNumId w:val="42"/>
  </w:num>
  <w:num w:numId="6">
    <w:abstractNumId w:val="17"/>
  </w:num>
  <w:num w:numId="7">
    <w:abstractNumId w:val="13"/>
  </w:num>
  <w:num w:numId="8">
    <w:abstractNumId w:val="45"/>
  </w:num>
  <w:num w:numId="9">
    <w:abstractNumId w:val="48"/>
  </w:num>
  <w:num w:numId="10">
    <w:abstractNumId w:val="22"/>
  </w:num>
  <w:num w:numId="11">
    <w:abstractNumId w:val="33"/>
  </w:num>
  <w:num w:numId="12">
    <w:abstractNumId w:val="29"/>
  </w:num>
  <w:num w:numId="13">
    <w:abstractNumId w:val="27"/>
  </w:num>
  <w:num w:numId="14">
    <w:abstractNumId w:val="26"/>
  </w:num>
  <w:num w:numId="15">
    <w:abstractNumId w:val="0"/>
  </w:num>
  <w:num w:numId="16">
    <w:abstractNumId w:val="5"/>
  </w:num>
  <w:num w:numId="17">
    <w:abstractNumId w:val="11"/>
  </w:num>
  <w:num w:numId="18">
    <w:abstractNumId w:val="2"/>
  </w:num>
  <w:num w:numId="19">
    <w:abstractNumId w:val="31"/>
  </w:num>
  <w:num w:numId="20">
    <w:abstractNumId w:val="3"/>
  </w:num>
  <w:num w:numId="21">
    <w:abstractNumId w:val="24"/>
  </w:num>
  <w:num w:numId="22">
    <w:abstractNumId w:val="43"/>
  </w:num>
  <w:num w:numId="23">
    <w:abstractNumId w:val="23"/>
  </w:num>
  <w:num w:numId="24">
    <w:abstractNumId w:val="41"/>
  </w:num>
  <w:num w:numId="25">
    <w:abstractNumId w:val="32"/>
  </w:num>
  <w:num w:numId="26">
    <w:abstractNumId w:val="19"/>
  </w:num>
  <w:num w:numId="27">
    <w:abstractNumId w:val="20"/>
  </w:num>
  <w:num w:numId="28">
    <w:abstractNumId w:val="1"/>
  </w:num>
  <w:num w:numId="29">
    <w:abstractNumId w:val="38"/>
  </w:num>
  <w:num w:numId="30">
    <w:abstractNumId w:val="37"/>
  </w:num>
  <w:num w:numId="31">
    <w:abstractNumId w:val="34"/>
  </w:num>
  <w:num w:numId="32">
    <w:abstractNumId w:val="35"/>
  </w:num>
  <w:num w:numId="33">
    <w:abstractNumId w:val="39"/>
  </w:num>
  <w:num w:numId="34">
    <w:abstractNumId w:val="18"/>
  </w:num>
  <w:num w:numId="35">
    <w:abstractNumId w:val="30"/>
  </w:num>
  <w:num w:numId="36">
    <w:abstractNumId w:val="6"/>
  </w:num>
  <w:num w:numId="37">
    <w:abstractNumId w:val="21"/>
  </w:num>
  <w:num w:numId="38">
    <w:abstractNumId w:val="44"/>
  </w:num>
  <w:num w:numId="39">
    <w:abstractNumId w:val="4"/>
  </w:num>
  <w:num w:numId="40">
    <w:abstractNumId w:val="16"/>
  </w:num>
  <w:num w:numId="41">
    <w:abstractNumId w:val="12"/>
  </w:num>
  <w:num w:numId="42">
    <w:abstractNumId w:val="25"/>
  </w:num>
  <w:num w:numId="43">
    <w:abstractNumId w:val="15"/>
  </w:num>
  <w:num w:numId="44">
    <w:abstractNumId w:val="40"/>
  </w:num>
  <w:num w:numId="45">
    <w:abstractNumId w:val="10"/>
  </w:num>
  <w:num w:numId="46">
    <w:abstractNumId w:val="14"/>
  </w:num>
  <w:num w:numId="47">
    <w:abstractNumId w:val="47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A8"/>
    <w:rsid w:val="00010F56"/>
    <w:rsid w:val="00032FCF"/>
    <w:rsid w:val="00064B23"/>
    <w:rsid w:val="00077921"/>
    <w:rsid w:val="000B68A9"/>
    <w:rsid w:val="00140902"/>
    <w:rsid w:val="00163A09"/>
    <w:rsid w:val="001D02EB"/>
    <w:rsid w:val="001F3FD0"/>
    <w:rsid w:val="00241831"/>
    <w:rsid w:val="002F5AAC"/>
    <w:rsid w:val="00300B9C"/>
    <w:rsid w:val="003130D7"/>
    <w:rsid w:val="003225A8"/>
    <w:rsid w:val="00352D02"/>
    <w:rsid w:val="003B77FC"/>
    <w:rsid w:val="003B7AF2"/>
    <w:rsid w:val="003D3962"/>
    <w:rsid w:val="00462D3A"/>
    <w:rsid w:val="00475434"/>
    <w:rsid w:val="00480914"/>
    <w:rsid w:val="004859F3"/>
    <w:rsid w:val="004A0439"/>
    <w:rsid w:val="00511F1C"/>
    <w:rsid w:val="00577C87"/>
    <w:rsid w:val="005A2BCA"/>
    <w:rsid w:val="005B6330"/>
    <w:rsid w:val="005D1C5C"/>
    <w:rsid w:val="005F40C0"/>
    <w:rsid w:val="006521AD"/>
    <w:rsid w:val="006577B7"/>
    <w:rsid w:val="006A221A"/>
    <w:rsid w:val="0070734C"/>
    <w:rsid w:val="00711C44"/>
    <w:rsid w:val="00731F86"/>
    <w:rsid w:val="007A2AC6"/>
    <w:rsid w:val="007B146A"/>
    <w:rsid w:val="007D257D"/>
    <w:rsid w:val="007E22F8"/>
    <w:rsid w:val="007E4F00"/>
    <w:rsid w:val="00813312"/>
    <w:rsid w:val="00834FBB"/>
    <w:rsid w:val="0085443E"/>
    <w:rsid w:val="00877CC3"/>
    <w:rsid w:val="00895731"/>
    <w:rsid w:val="008D3F09"/>
    <w:rsid w:val="008F7796"/>
    <w:rsid w:val="0097542F"/>
    <w:rsid w:val="0098612E"/>
    <w:rsid w:val="009D1E42"/>
    <w:rsid w:val="009E20FF"/>
    <w:rsid w:val="009E5FDE"/>
    <w:rsid w:val="00A55284"/>
    <w:rsid w:val="00A8698D"/>
    <w:rsid w:val="00AA4D00"/>
    <w:rsid w:val="00AD7A96"/>
    <w:rsid w:val="00AE5E13"/>
    <w:rsid w:val="00B60243"/>
    <w:rsid w:val="00BA07D5"/>
    <w:rsid w:val="00BD3ACA"/>
    <w:rsid w:val="00BE55D0"/>
    <w:rsid w:val="00C21078"/>
    <w:rsid w:val="00C56C99"/>
    <w:rsid w:val="00C63971"/>
    <w:rsid w:val="00C80CD1"/>
    <w:rsid w:val="00C92A5A"/>
    <w:rsid w:val="00CF368A"/>
    <w:rsid w:val="00D14259"/>
    <w:rsid w:val="00D449A3"/>
    <w:rsid w:val="00D579F0"/>
    <w:rsid w:val="00DB4B82"/>
    <w:rsid w:val="00DB6E4E"/>
    <w:rsid w:val="00E01BA1"/>
    <w:rsid w:val="00E5271E"/>
    <w:rsid w:val="00EA7414"/>
    <w:rsid w:val="00FD1B4C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88F8"/>
  <w15:chartTrackingRefBased/>
  <w15:docId w15:val="{200140CE-19F6-484C-83F8-2223872D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2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0C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55D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5D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07D5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133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13312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13312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813312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20FF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F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F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5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A3EA-8169-4B28-99EA-BA88B905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11</Pages>
  <Words>3284</Words>
  <Characters>19706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Gał (Nadl. Nowy Targ)</dc:creator>
  <cp:keywords/>
  <dc:description/>
  <cp:lastModifiedBy>Przemysław Gał (Nadl. Nowy Targ)</cp:lastModifiedBy>
  <cp:revision>3</cp:revision>
  <dcterms:created xsi:type="dcterms:W3CDTF">2023-02-13T06:32:00Z</dcterms:created>
  <dcterms:modified xsi:type="dcterms:W3CDTF">2023-03-02T11:01:00Z</dcterms:modified>
</cp:coreProperties>
</file>