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right="5953" w:hanging="0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  <w:t>(pełna nazwa/firma, adres)</w:t>
      </w:r>
    </w:p>
    <w:p>
      <w:pPr>
        <w:pStyle w:val="Normal"/>
        <w:spacing w:lineRule="auto" w:line="240" w:before="0" w:after="0"/>
        <w:ind w:right="4394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240" w:before="0" w:after="0"/>
        <w:ind w:right="4394" w:hanging="0"/>
        <w:rPr>
          <w:rFonts w:ascii="Arial" w:hAnsi="Arial" w:cs="Arial"/>
        </w:rPr>
      </w:pPr>
      <w:r>
        <w:rPr>
          <w:rFonts w:cs="Arial" w:ascii="Arial" w:hAnsi="Arial"/>
        </w:rPr>
        <w:t>- adres e-mail : ……….……………..</w:t>
      </w:r>
    </w:p>
    <w:p>
      <w:pPr>
        <w:pStyle w:val="Normal"/>
        <w:widowControl w:val="false"/>
        <w:spacing w:before="0" w:after="0"/>
        <w:jc w:val="both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FORMULARZ OFERTOWY </w:t>
      </w:r>
    </w:p>
    <w:p>
      <w:pPr>
        <w:pStyle w:val="Normal"/>
        <w:widowControl w:val="false"/>
        <w:spacing w:before="0"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 w:themeColor="text1"/>
          <w:sz w:val="20"/>
          <w:szCs w:val="20"/>
        </w:rPr>
        <w:t xml:space="preserve">Działając w imieniu i na rzecz Wykonawcy, w związku z ubieganiem się przez Wykonawcę o udzielenie zamówienia w postępowaniu prowadzonym w trybie w trybie podstawowym </w:t>
      </w:r>
      <w:r>
        <w:rPr>
          <w:rFonts w:eastAsia="Tahoma" w:cs="Tahoma" w:ascii="Tahoma" w:hAnsi="Tahoma"/>
          <w:sz w:val="20"/>
          <w:szCs w:val="20"/>
        </w:rPr>
        <w:t>bez możliwości</w:t>
      </w:r>
      <w:r>
        <w:rPr>
          <w:rFonts w:cs="Tahoma" w:ascii="Tahoma" w:hAnsi="Tahoma"/>
          <w:color w:val="000000" w:themeColor="text1"/>
          <w:sz w:val="20"/>
          <w:szCs w:val="20"/>
        </w:rPr>
        <w:t xml:space="preserve"> negocjacji na: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cs="Tahoma" w:ascii="Tahoma" w:hAnsi="Tahoma"/>
          <w:b/>
          <w:bCs/>
          <w:sz w:val="20"/>
          <w:szCs w:val="20"/>
          <w:lang w:eastAsia="pl-PL"/>
        </w:rPr>
      </w:r>
      <w:bookmarkStart w:id="0" w:name="_Hlk87563997"/>
      <w:bookmarkStart w:id="1" w:name="_Hlk87563997"/>
      <w:bookmarkEnd w:id="1"/>
    </w:p>
    <w:p>
      <w:pPr>
        <w:pStyle w:val="Tretekstu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cs="Tahoma" w:ascii="Tahoma" w:hAnsi="Tahoma"/>
          <w:color w:val="000000"/>
          <w:sz w:val="24"/>
          <w:szCs w:val="24"/>
        </w:rPr>
        <w:t xml:space="preserve">Ubezpieczenie mienia i odpowiedzialności cywilnej wraz z ubezpieczeniami komunikacyjnymi oraz następstw nieszczęśliwych wypadków członków OSP Gminy Mykanów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b/>
          <w:bCs/>
          <w:color w:val="000000"/>
          <w:sz w:val="24"/>
          <w:szCs w:val="24"/>
          <w:lang w:eastAsia="pl-PL"/>
        </w:rPr>
      </w:pPr>
      <w:r>
        <w:rPr>
          <w:rFonts w:cs="Tahoma" w:ascii="Tahoma" w:hAnsi="Tahoma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oferujemy wykonanie usług objętych przedmiotem zamówienia zgodnie z wymogami zawartymi </w:t>
        <w:br/>
        <w:t>w Specyfikacji Warunków Zamówienia (dalej „SWZ”) za łączną składkę :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cs="Tahoma" w:ascii="Tahoma" w:hAnsi="Tahoma"/>
          <w:sz w:val="20"/>
          <w:szCs w:val="20"/>
          <w:lang w:eastAsia="pl-PL"/>
        </w:rPr>
        <mc:AlternateContent>
          <mc:Choice Requires="wps">
            <w:drawing>
              <wp:anchor behindDoc="0" distT="5080" distB="5080" distL="5080" distR="5080" simplePos="0" locked="0" layoutInCell="0" allowOverlap="1" relativeHeight="2" wp14:anchorId="37C6CAFC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2287270" cy="323850"/>
                <wp:effectExtent l="5080" t="5080" r="5080" b="508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4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000000"/>
                              </w:rPr>
                              <w:t>……………………………</w:t>
                            </w:r>
                            <w:r>
                              <w:rPr>
                                <w:rFonts w:cs="Tahoma" w:ascii="Tahoma" w:hAnsi="Tahoma"/>
                                <w:b/>
                                <w:color w:val="000000"/>
                              </w:rPr>
                              <w:t>.. PLN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136.75pt;margin-top:9.4pt;width:180.05pt;height:25.45pt;mso-wrap-style:square;v-text-anchor:top;mso-position-horizontal:center" wp14:anchorId="37C6CAF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000000"/>
                        </w:rPr>
                        <w:t>……………………………</w:t>
                      </w:r>
                      <w:r>
                        <w:rPr>
                          <w:rFonts w:cs="Tahoma" w:ascii="Tahoma" w:hAnsi="Tahoma"/>
                          <w:b/>
                          <w:color w:val="000000"/>
                        </w:rPr>
                        <w:t>.. PLN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zł.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(słownie : ……………………………………………………………………………)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tym podatek VAT: .......... %</w:t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>Jednocześnie poniżej przedstawiamy wysokość składek, stawek oraz akceptujemy następującej klauzule fakultatywne (</w:t>
      </w:r>
      <w:r>
        <w:rPr>
          <w:rFonts w:cs="Tahoma" w:ascii="Tahoma" w:hAnsi="Tahoma"/>
          <w:b/>
          <w:sz w:val="20"/>
          <w:szCs w:val="20"/>
        </w:rPr>
        <w:t>brak wpisania „TAK” lub „NIE” oznacza brak akceptacji danej klauzuli fakultatywnej</w:t>
      </w:r>
      <w:r>
        <w:rPr>
          <w:rFonts w:cs="Tahoma" w:ascii="Tahoma" w:hAnsi="Tahoma"/>
          <w:sz w:val="20"/>
          <w:szCs w:val="20"/>
        </w:rPr>
        <w:t>):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spacing w:before="0" w:after="0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W kryterium Cena [ P ]: </w:t>
      </w:r>
    </w:p>
    <w:tbl>
      <w:tblPr>
        <w:tblW w:w="4850" w:type="pct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3707"/>
        <w:gridCol w:w="4529"/>
      </w:tblGrid>
      <w:tr>
        <w:trPr>
          <w:trHeight w:val="227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Lp.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Zakres ochrony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składka ogółem za cały okres realizacji zamówienia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za wszystkich Ubezpieczonych oraz </w:t>
              <w:br/>
              <w:t>z uwzględnieniem klauzul obligatoryjnych oraz zaakceptowanych klauzul fakultatywnych</w:t>
            </w:r>
          </w:p>
        </w:tc>
      </w:tr>
      <w:tr>
        <w:trPr>
          <w:trHeight w:val="28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napToGrid w:val="false"/>
              <w:spacing w:before="0" w:after="0"/>
              <w:ind w:left="468" w:hanging="425"/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odpowiedzialność cywilna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PLN</w:t>
            </w:r>
          </w:p>
        </w:tc>
      </w:tr>
      <w:tr>
        <w:trPr>
          <w:trHeight w:val="28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napToGrid w:val="false"/>
              <w:spacing w:before="0" w:after="0"/>
              <w:ind w:left="468" w:hanging="425"/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mienie od wszystkich ryzyk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PLN</w:t>
            </w:r>
          </w:p>
        </w:tc>
      </w:tr>
      <w:tr>
        <w:trPr>
          <w:trHeight w:val="28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napToGrid w:val="false"/>
              <w:spacing w:before="0" w:after="0"/>
              <w:ind w:left="468" w:hanging="425"/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sprzęt elektroniczny od wszystkich ryzyk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PLN</w:t>
            </w:r>
          </w:p>
        </w:tc>
      </w:tr>
      <w:tr>
        <w:trPr>
          <w:trHeight w:val="28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napToGrid w:val="false"/>
              <w:spacing w:before="0" w:after="0"/>
              <w:ind w:left="468" w:hanging="0"/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PLN</w:t>
            </w:r>
          </w:p>
        </w:tc>
      </w:tr>
    </w:tbl>
    <w:p>
      <w:pPr>
        <w:pStyle w:val="Normal"/>
        <w:spacing w:before="0" w:after="0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Tahoma" w:ascii="Tahoma" w:hAnsi="Tahoma"/>
          <w:b/>
          <w:sz w:val="20"/>
          <w:szCs w:val="20"/>
        </w:rPr>
        <w:t xml:space="preserve">W kryterium Serwis Posprzedażny </w:t>
      </w:r>
      <w:r>
        <w:rPr>
          <w:rFonts w:cs="Tahoma" w:ascii="Tahoma" w:hAnsi="Tahoma"/>
          <w:sz w:val="20"/>
          <w:szCs w:val="20"/>
        </w:rPr>
        <w:t>[</w:t>
      </w:r>
      <w:r>
        <w:rPr>
          <w:rFonts w:cs="Tahoma" w:ascii="Tahoma" w:hAnsi="Tahoma"/>
          <w:b/>
          <w:bCs/>
          <w:sz w:val="20"/>
          <w:szCs w:val="20"/>
        </w:rPr>
        <w:t xml:space="preserve"> SP</w:t>
      </w:r>
      <w:r>
        <w:rPr>
          <w:rFonts w:cs="Tahoma" w:ascii="Tahoma" w:hAnsi="Tahoma"/>
          <w:sz w:val="20"/>
          <w:szCs w:val="20"/>
        </w:rPr>
        <w:t xml:space="preserve"> ]:</w:t>
      </w:r>
    </w:p>
    <w:tbl>
      <w:tblPr>
        <w:tblW w:w="4850" w:type="pct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3"/>
        <w:gridCol w:w="2826"/>
        <w:gridCol w:w="2967"/>
        <w:gridCol w:w="2402"/>
      </w:tblGrid>
      <w:tr>
        <w:trPr>
          <w:trHeight w:val="227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Lp.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Nazwa klauzuli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Akceptacja – proszę wpisać TAK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Brak akceptacji – proszę wpisać NIE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Brak wpisania TAK lub NIE oznacza 0 pkt.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Ilość punktów </w:t>
              <w:br/>
              <w:t>możliwych do uzyskania</w:t>
            </w:r>
          </w:p>
        </w:tc>
      </w:tr>
      <w:tr>
        <w:trPr>
          <w:trHeight w:val="283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</w:tabs>
              <w:snapToGrid w:val="false"/>
              <w:spacing w:before="0" w:after="0"/>
              <w:ind w:left="499" w:hanging="3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Klauzula dedykowanego likwidatora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</w:tabs>
              <w:snapToGrid w:val="false"/>
              <w:spacing w:before="0" w:after="0"/>
              <w:ind w:left="499" w:hanging="3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Klauzula funduszu prewencyjnego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</w:tabs>
              <w:snapToGrid w:val="false"/>
              <w:spacing w:before="0" w:after="0"/>
              <w:ind w:left="499" w:hanging="3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Klauzula samolikwidacji szkód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</w:tabs>
              <w:snapToGrid w:val="false"/>
              <w:spacing w:before="0" w:after="0"/>
              <w:ind w:left="499" w:hanging="3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Klauzula wykonania terminu oględzin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</w:tabs>
              <w:snapToGrid w:val="false"/>
              <w:spacing w:before="0" w:after="0"/>
              <w:ind w:left="499" w:hanging="3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Klauzula wypłaty zaliczki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4</w:t>
            </w:r>
          </w:p>
        </w:tc>
      </w:tr>
    </w:tbl>
    <w:p>
      <w:pPr>
        <w:pStyle w:val="Normal"/>
        <w:spacing w:before="0" w:after="0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ListParagraph"/>
        <w:shd w:val="clear" w:color="auto" w:fill="FFFFFF"/>
        <w:spacing w:lineRule="auto" w:line="240"/>
        <w:ind w:left="0" w:hanging="0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W kryterium Klauzule fakultatywne [ Z ]: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jc w:val="center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>Ubezpieczenie odpowiedzialności cywilnej tytułem prowadzonej działalności i posiadanego mienia</w:t>
      </w:r>
    </w:p>
    <w:p>
      <w:pPr>
        <w:pStyle w:val="Normal"/>
        <w:spacing w:lineRule="auto" w:line="240" w:before="0" w:after="0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9"/>
        <w:gridCol w:w="4548"/>
        <w:gridCol w:w="1984"/>
        <w:gridCol w:w="17"/>
        <w:gridCol w:w="2003"/>
      </w:tblGrid>
      <w:tr>
        <w:trPr>
          <w:trHeight w:val="227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Nazwa dodatkowej klauzuli fakultatywnej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Akceptacja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proszę wpisać TAK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brak akceptacji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proszę wpisać NIE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Ilość punktów pomocniczych możliwych do uzyskania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lineRule="auto" w:line="240" w:before="0" w:after="0"/>
              <w:ind w:left="142" w:hanging="14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72 godzin w ubezpieczeniu OC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lineRule="auto" w:line="240" w:before="0" w:after="0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 xml:space="preserve">klauzula franszyzy integralnej w ubezpieczeniu OC 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lineRule="auto" w:line="240" w:before="0" w:after="0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reprezentantów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napToGrid w:val="false"/>
              <w:spacing w:lineRule="auto" w:line="240" w:before="0" w:after="0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 xml:space="preserve">klauzula wibracji 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10</w:t>
            </w:r>
          </w:p>
        </w:tc>
      </w:tr>
    </w:tbl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br/>
        <w:t>Ubezpieczenie mienia od wszystkich ryzyk: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9"/>
        <w:gridCol w:w="4552"/>
        <w:gridCol w:w="2067"/>
        <w:gridCol w:w="1933"/>
      </w:tblGrid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Nazwa klauzuli fakultatywnej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Akceptacja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proszę wpisać TAK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brak akceptacji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proszę wpisać NIE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Ilość punktów pomocniczych możliwych do uzyskania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1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franszyzy redukcyjnej powódź / podtopień oraz osunięcia ziemi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  <w:shd w:fill="FFFF00" w:val="clear"/>
              </w:rPr>
            </w:pPr>
            <w:r>
              <w:rPr>
                <w:rFonts w:cs="Tahoma" w:ascii="Tahoma" w:hAnsi="Tahoma"/>
                <w:bCs/>
                <w:sz w:val="18"/>
                <w:szCs w:val="18"/>
                <w:shd w:fill="FFFF00" w:val="clear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eastAsia="Courier New" w:cs="Tahoma" w:ascii="Tahoma" w:hAnsi="Tahoma"/>
                <w:bCs/>
                <w:color w:val="000000"/>
                <w:sz w:val="18"/>
                <w:szCs w:val="18"/>
              </w:rPr>
              <w:t xml:space="preserve">Klauzula franszyzy redukcyjnej </w:t>
            </w:r>
            <w:r>
              <w:rPr>
                <w:rFonts w:cs="Tahoma" w:ascii="Tahoma" w:hAnsi="Tahoma"/>
                <w:bCs/>
                <w:color w:val="000000"/>
                <w:sz w:val="18"/>
                <w:szCs w:val="18"/>
              </w:rPr>
              <w:t xml:space="preserve"> katastrofy budowlanej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3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kosztów odtworzenia dokumentacji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4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kosztów usunięcia pozostałości po szkodzie, kosztów akcji ratowniczych  oraz zabezpieczenia przed szkodą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5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limitu ochrony w zakresie powodzi lub deszczu nawalnego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20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6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niezawiadomienia w terminie o szkodzie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7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7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ochrony mienia wyłączonego z eksploatacji A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szCs w:val="18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8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poszukiwania przyczyny powstania szkody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szCs w:val="18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9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przezornej sumy ubezpieczenia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10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rezygnacji z odtworzenia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szCs w:val="18"/>
              </w:rPr>
              <w:t>20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11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rzeczoznawców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szCs w:val="18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12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terroryzmu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13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transportowa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szCs w:val="18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14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 xml:space="preserve">Klauzula ubezpieczenia strajków i zamieszek 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15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 xml:space="preserve">Klauzula usunięcia substancji drażniących 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16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wód gruntowych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szCs w:val="18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17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Klauzula kosztów dodatkowych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szCs w:val="18"/>
              </w:rPr>
              <w:t>25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br/>
        <w:t>Ubezpieczenie sprzętu elektronicznego</w:t>
      </w:r>
    </w:p>
    <w:p>
      <w:pPr>
        <w:pStyle w:val="Normal"/>
        <w:spacing w:lineRule="auto" w:line="240" w:before="0" w:after="0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4520"/>
        <w:gridCol w:w="2077"/>
        <w:gridCol w:w="1903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Nazwa dodatkowej klauzuli fakultatywnej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Akceptacja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proszę wpisać TAK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brak akceptacji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proszę wpisać NIE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Ilość punktów pomocniczych możliwych do uzyskania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franszyzy redukcyjnej sprzętu elektronicznego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15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widowControl w:val="fals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Courier New" w:cs="Tahoma" w:ascii="Tahoma" w:hAnsi="Tahoma"/>
                <w:color w:val="000000"/>
                <w:sz w:val="18"/>
                <w:szCs w:val="18"/>
              </w:rPr>
              <w:t xml:space="preserve">Klauzula franszyzy redukcyjnej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 xml:space="preserve"> katastrofy budowlanej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15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kosztów usunięcia pozostałości po szkodzie, kosztów akcji ratowniczych  oraz zabezpieczenia przed szkodą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10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niezawiadomienia w terminie o szkodzie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ochrony mienia nieprzygotowanego do eksploatacji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ochrony mienia wyłączonego z eksploatacji A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15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poszukiwania przyczyny powstania szkody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przezornej sumy ubezpieczenia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rezygnacji z odtworzenia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20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rzeczoznawców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terroryzmu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transportowa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wód gruntowych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15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zalaniowa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34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Klauzula kosztów dodatkowych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25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br/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 xml:space="preserve">Oświadczamy, że uważamy się za związanych niniejszą ofertą przez czas wskazany w SWZ, 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Oświadczamy, że zapoznaliśmy się ze SWZ i nie wnosimy do niej zastrzeżeń. 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position w:val="6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ind w:left="357" w:hanging="357"/>
        <w:jc w:val="both"/>
        <w:rPr/>
      </w:pPr>
      <w:r>
        <w:rPr>
          <w:rFonts w:cs="Tahoma" w:ascii="Tahoma" w:hAnsi="Tahoma"/>
          <w:sz w:val="20"/>
          <w:szCs w:val="20"/>
        </w:rPr>
        <w:t>Oświadczamy, że zamówienie wykonam</w:t>
      </w:r>
      <w:r>
        <w:rPr>
          <w:rFonts w:cs="Tahoma" w:ascii="Tahoma" w:hAnsi="Tahoma"/>
          <w:color w:val="000000"/>
          <w:sz w:val="20"/>
          <w:szCs w:val="20"/>
        </w:rPr>
        <w:t xml:space="preserve">y w terminie do 30.06.2025 r. 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 zawarty w SWZ Wzór postanowień umowy Załącznik nr 7.1 do SWZ został przez nas zaakceptowany i zobowiązujemy się w przypadku  wyboru naszej oferty do zawarcia umowy/ów na wyżej wymienionych warunkach w miejscu i terminie wyznaczonym przez Zamawiającego.</w:t>
      </w:r>
    </w:p>
    <w:p>
      <w:pPr>
        <w:pStyle w:val="Normal"/>
        <w:numPr>
          <w:ilvl w:val="0"/>
          <w:numId w:val="4"/>
        </w:numPr>
        <w:spacing w:before="0" w:after="0"/>
        <w:jc w:val="both"/>
        <w:rPr/>
      </w:pPr>
      <w:r>
        <w:rPr>
          <w:rFonts w:cs="Tahoma" w:ascii="Tahoma" w:hAnsi="Tahoma"/>
          <w:bCs/>
          <w:sz w:val="20"/>
          <w:szCs w:val="20"/>
        </w:rPr>
        <w:t>Oświadczamy</w:t>
      </w:r>
      <w:r>
        <w:rPr>
          <w:rFonts w:cs="Tahoma" w:ascii="Tahoma" w:hAnsi="Tahoma"/>
          <w:sz w:val="20"/>
          <w:szCs w:val="20"/>
        </w:rPr>
        <w:t xml:space="preserve">, że informacje zawarte w ofercie na stronach nr od …… do …… (lub w pkt … oświadczenia Wykonawcy, że nie podlega wykluczeniu oraz spełnia warunki udziału w postępowaniu) stanowią tajemnicę przedsiębiorstwa w rozumieniu przepisów o zwalczaniu nieuczciwej konkurencji.* 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Jednocześnie w załączeniu przekazujemy informację z wykazaniem, że zastrzeżone informacje stanowią tajemnicę przedsiębiorstwa.* </w:t>
      </w:r>
    </w:p>
    <w:p>
      <w:pPr>
        <w:pStyle w:val="Normal"/>
        <w:numPr>
          <w:ilvl w:val="0"/>
          <w:numId w:val="4"/>
        </w:numPr>
        <w:spacing w:before="0" w:after="0"/>
        <w:ind w:left="357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position w:val="6"/>
          <w:sz w:val="20"/>
          <w:szCs w:val="20"/>
        </w:rPr>
        <w:t xml:space="preserve">Oświadczamy, że (dotyczy Towarzystw Ubezpieczeń Wzajemnych):  </w:t>
      </w:r>
    </w:p>
    <w:p>
      <w:pPr>
        <w:pStyle w:val="Normal"/>
        <w:numPr>
          <w:ilvl w:val="0"/>
          <w:numId w:val="5"/>
        </w:numPr>
        <w:spacing w:before="0"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position w:val="6"/>
          <w:sz w:val="20"/>
          <w:szCs w:val="20"/>
        </w:rPr>
        <w:t>w naszym statucie przewidujemy możliwość ubezpieczania osób nie będących członkami towarzystwa;</w:t>
      </w:r>
    </w:p>
    <w:p>
      <w:pPr>
        <w:pStyle w:val="Normal"/>
        <w:numPr>
          <w:ilvl w:val="0"/>
          <w:numId w:val="5"/>
        </w:numPr>
        <w:spacing w:before="0"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position w:val="6"/>
          <w:sz w:val="20"/>
          <w:szCs w:val="20"/>
        </w:rPr>
        <w:t>Zamawiający (Ubezpieczający/Ubezpieczony) są osobami nie będącymi członkami towarzystwa i nie będą zobowiązane do udziału w pokrywaniu straty towarzystwa przez wnoszenie dodatkowej składki ubezpieczeniowej w całym okresie realizacji zamówienia, zgodnie z art. 111 ustawy z dnia 11 września 2015 r. o działalności ubezpieczeniowej i reasekuracyjnej (t.j. Dz.U. 2023 poz. 656, dalej „ustawa o działalności ubezpieczeniowej i reasekuracyjnej”);</w:t>
      </w:r>
    </w:p>
    <w:p>
      <w:pPr>
        <w:pStyle w:val="Normal"/>
        <w:numPr>
          <w:ilvl w:val="0"/>
          <w:numId w:val="5"/>
        </w:numPr>
        <w:spacing w:before="0"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position w:val="6"/>
          <w:sz w:val="20"/>
          <w:szCs w:val="20"/>
        </w:rPr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cs="Tahoma" w:ascii="Tahoma" w:hAnsi="Tahoma"/>
          <w:iCs/>
          <w:sz w:val="20"/>
          <w:szCs w:val="20"/>
        </w:rPr>
        <w:t xml:space="preserve">Oświadczamy, iż w razie wyboru naszej oferty jako najkorzystniejszej w Postępowaniu i zawarcia umowy/ów w sprawie zamówienia, warunki zaoferowane Zamawiającemu będą przez cały okres trwania umowy/ów dostępne również dla wskazanych przez niego wszystkich Ubezpieczonych </w:t>
        <w:br/>
        <w:t>w ramach niniejszego postępowania.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ind w:left="357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zobowiązuje się do zapłaty składki  w terminie 14 dni kalendarzowych liczonych od początku okresu ubezpieczenia dla danej polisy ubezpieczeniowej.</w:t>
      </w:r>
    </w:p>
    <w:p>
      <w:pPr>
        <w:pStyle w:val="Zawartotabeli"/>
        <w:numPr>
          <w:ilvl w:val="0"/>
          <w:numId w:val="4"/>
        </w:numPr>
        <w:snapToGrid w:val="false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Niniejszą ofertę składamy na …… kolejno ponumerowanych stronach.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ind w:left="357" w:hanging="360"/>
        <w:jc w:val="both"/>
        <w:rPr/>
      </w:pPr>
      <w:r>
        <w:rPr>
          <w:rFonts w:cs="Tahoma" w:ascii="Tahoma" w:hAnsi="Tahoma"/>
          <w:sz w:val="20"/>
          <w:szCs w:val="20"/>
        </w:rPr>
        <w:t>Następujące części niniejszego zamówienia powierz</w:t>
      </w:r>
      <w:r>
        <w:rPr/>
        <w:t>amy podwykonawcom:</w:t>
      </w:r>
    </w:p>
    <w:tbl>
      <w:tblPr>
        <w:tblW w:w="8931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3"/>
        <w:gridCol w:w="8187"/>
      </w:tblGrid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Nazwa części zamówienia</w:t>
            </w:r>
          </w:p>
        </w:tc>
      </w:tr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0" w:right="70" w:hanging="0"/>
        <w:contextualSpacing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cs="Tahoma" w:ascii="Tahoma" w:hAnsi="Tahoma"/>
          <w:bCs/>
          <w:sz w:val="20"/>
          <w:szCs w:val="20"/>
          <w:lang w:eastAsia="ar-SA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ind w:left="360" w:right="70" w:hanging="360"/>
        <w:contextualSpacing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cs="Tahoma" w:ascii="Tahoma" w:hAnsi="Tahoma"/>
          <w:bCs/>
          <w:sz w:val="20"/>
          <w:szCs w:val="20"/>
          <w:lang w:eastAsia="ar-SA"/>
        </w:rPr>
        <w:t xml:space="preserve">Nazwy Firm, które będą realizowały usługi  wyszczególnione w pkt. 12* (o ile są znane Wykonawcy): </w:t>
      </w:r>
    </w:p>
    <w:tbl>
      <w:tblPr>
        <w:tblW w:w="8931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3"/>
        <w:gridCol w:w="8187"/>
      </w:tblGrid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Nazwa podwykonawcy</w:t>
            </w:r>
          </w:p>
        </w:tc>
      </w:tr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ListParagraph"/>
        <w:tabs>
          <w:tab w:val="clear" w:pos="708"/>
          <w:tab w:val="left" w:pos="360" w:leader="none"/>
          <w:tab w:val="left" w:pos="567" w:leader="none"/>
        </w:tabs>
        <w:spacing w:lineRule="auto" w:line="240" w:before="0" w:after="0"/>
        <w:ind w:left="360" w:right="70" w:hanging="0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ind w:left="357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Osobami uprawnionymi do reprezentowania naszej firmy są / imię i nazwisko oraz stanowisko /: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>. - …………………………………………………..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>. - …………………………………………………..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Prawo do reprezentacji wynika z: 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Wszelką korespondencję w sprawie przedmiotowego postępowania należy kierować na poniższy adres: Imię i nazwisko (nazwa): …………………..……………. Tel.: …………….….……. Faks: ……..…...…….…..e-mail: ………………………….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Numer rachunku Wykonawcy na które zostanie przelane wynagrodzenie za wykonany przedmiot zamówienia: …………………………………………………… .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przypadku, o którym mowa w ust. 2 i 3 art. 117 ustawy Pzp Wykonawcy wspólnie ubiegający się o udzielenie zamówienia dołączają odpowiednie do oferty oświadczenie, z którego wynika, które usługi wykonują poszczególni Wykonawcy.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Tahoma" w:hAnsi="Tahoma" w:eastAsia="Lucida Sans Unicode" w:cs="Tahoma"/>
          <w:bCs/>
          <w:color w:val="000000"/>
          <w:sz w:val="20"/>
          <w:szCs w:val="20"/>
          <w:lang w:bidi="en-US"/>
        </w:rPr>
      </w:pPr>
      <w:r>
        <w:rPr>
          <w:rFonts w:eastAsia="Lucida Sans Unicode" w:cs="Tahoma" w:ascii="Tahoma" w:hAnsi="Tahoma"/>
          <w:bCs/>
          <w:color w:val="000000"/>
          <w:sz w:val="20"/>
          <w:szCs w:val="20"/>
          <w:lang w:bidi="en-US"/>
        </w:rPr>
        <w:t>Oświadczam, że jesteśmy (zaznaczyć właściwe):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eastAsia="Times New Roman" w:cs="Wingdings" w:ascii="Wingdings" w:hAnsi="Wingdings"/>
          <w:bCs/>
          <w:sz w:val="24"/>
          <w:szCs w:val="24"/>
          <w:lang w:eastAsia="ar-SA"/>
        </w:rPr>
        <w:t></w:t>
      </w:r>
      <w:r>
        <w:rPr>
          <w:rFonts w:eastAsia="Times New Roman" w:cs="Wingdings" w:ascii="Wingdings" w:hAnsi="Wingdings"/>
          <w:bCs/>
          <w:color w:val="000000"/>
          <w:sz w:val="24"/>
          <w:szCs w:val="24"/>
          <w:lang w:eastAsia="ar-SA"/>
        </w:rPr>
        <w:t></w:t>
      </w:r>
      <w:r>
        <w:rPr>
          <w:rFonts w:eastAsia="Times New Roman" w:cs="Tahoma" w:ascii="Tahoma" w:hAnsi="Tahoma"/>
          <w:bCs/>
          <w:color w:val="000000"/>
          <w:sz w:val="20"/>
          <w:szCs w:val="20"/>
          <w:lang w:eastAsia="ar-SA"/>
        </w:rPr>
        <w:t xml:space="preserve">mikro </w:t>
      </w:r>
      <w:r>
        <w:rPr>
          <w:rFonts w:eastAsia="Times New Roman" w:cs="Tahoma" w:ascii="Tahoma" w:hAnsi="Tahoma"/>
          <w:bCs/>
          <w:sz w:val="20"/>
          <w:szCs w:val="20"/>
          <w:lang w:eastAsia="ar-SA"/>
        </w:rPr>
        <w:t>przedsiębiorstwem</w:t>
      </w:r>
      <w:r>
        <w:rPr>
          <w:rFonts w:eastAsia="Times New Roman" w:ascii="Times New Roman" w:hAnsi="Times New Roman"/>
          <w:sz w:val="24"/>
          <w:szCs w:val="24"/>
          <w:lang w:eastAsia="ar-SA"/>
        </w:rPr>
        <w:t>**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eastAsia="Times New Roman" w:cs="Wingdings" w:ascii="Wingdings" w:hAnsi="Wingdings"/>
          <w:bCs/>
          <w:sz w:val="24"/>
          <w:szCs w:val="24"/>
          <w:lang w:eastAsia="ar-SA"/>
        </w:rPr>
        <w:t></w:t>
      </w:r>
      <w:r>
        <w:rPr>
          <w:rFonts w:eastAsia="Times New Roman" w:cs="Tahoma" w:ascii="Tahoma" w:hAnsi="Tahoma"/>
          <w:bCs/>
          <w:sz w:val="20"/>
          <w:szCs w:val="20"/>
          <w:lang w:eastAsia="ar-SA"/>
        </w:rPr>
        <w:t>małym przedsiębiorstwem</w:t>
      </w:r>
      <w:r>
        <w:rPr>
          <w:rFonts w:eastAsia="Times New Roman" w:ascii="Times New Roman" w:hAnsi="Times New Roman"/>
          <w:sz w:val="24"/>
          <w:szCs w:val="24"/>
          <w:lang w:eastAsia="ar-SA"/>
        </w:rPr>
        <w:t>**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eastAsia="Times New Roman" w:cs="Wingdings" w:ascii="Wingdings" w:hAnsi="Wingdings"/>
          <w:bCs/>
          <w:sz w:val="24"/>
          <w:szCs w:val="24"/>
          <w:lang w:eastAsia="ar-SA"/>
        </w:rPr>
        <w:t></w:t>
      </w:r>
      <w:r>
        <w:rPr>
          <w:rFonts w:eastAsia="Times New Roman" w:cs="Wingdings" w:ascii="Wingdings" w:hAnsi="Wingdings"/>
          <w:bCs/>
          <w:color w:val="000000"/>
          <w:sz w:val="24"/>
          <w:szCs w:val="24"/>
          <w:lang w:eastAsia="ar-SA"/>
        </w:rPr>
        <w:t></w:t>
      </w:r>
      <w:r>
        <w:rPr>
          <w:rFonts w:eastAsia="Times New Roman" w:cs="Tahoma" w:ascii="Tahoma" w:hAnsi="Tahoma"/>
          <w:bCs/>
          <w:sz w:val="20"/>
          <w:szCs w:val="20"/>
          <w:lang w:eastAsia="ar-SA"/>
        </w:rPr>
        <w:t>średnim przedsiębiorstwem</w:t>
      </w:r>
      <w:r>
        <w:rPr>
          <w:rFonts w:eastAsia="Times New Roman" w:ascii="Times New Roman" w:hAnsi="Times New Roman"/>
          <w:sz w:val="24"/>
          <w:szCs w:val="24"/>
          <w:lang w:eastAsia="ar-SA"/>
        </w:rPr>
        <w:t>**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eastAsia="Times New Roman" w:cs="Wingdings" w:ascii="Wingdings" w:hAnsi="Wingdings"/>
          <w:bCs/>
          <w:sz w:val="24"/>
          <w:szCs w:val="24"/>
          <w:lang w:eastAsia="ar-SA"/>
        </w:rPr>
        <w:t></w:t>
      </w:r>
      <w:r>
        <w:rPr>
          <w:rFonts w:eastAsia="Times New Roman" w:cs="Wingdings" w:ascii="Wingdings" w:hAnsi="Wingdings"/>
          <w:bCs/>
          <w:color w:val="000000"/>
          <w:sz w:val="24"/>
          <w:szCs w:val="24"/>
          <w:lang w:eastAsia="ar-SA"/>
        </w:rPr>
        <w:t></w:t>
      </w:r>
      <w:r>
        <w:rPr>
          <w:rFonts w:eastAsia="Times New Roman" w:cs="Tahoma" w:ascii="Tahoma" w:hAnsi="Tahoma"/>
          <w:bCs/>
          <w:color w:val="000000"/>
          <w:sz w:val="20"/>
          <w:szCs w:val="20"/>
          <w:lang w:eastAsia="ar-SA"/>
        </w:rPr>
        <w:t>jednoosobową działalnością gospodarczą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eastAsia="Times New Roman" w:cs="Wingdings" w:ascii="Wingdings" w:hAnsi="Wingdings"/>
          <w:bCs/>
          <w:sz w:val="24"/>
          <w:szCs w:val="24"/>
          <w:lang w:eastAsia="ar-SA"/>
        </w:rPr>
        <w:t></w:t>
      </w:r>
      <w:r>
        <w:rPr>
          <w:rFonts w:eastAsia="Times New Roman" w:cs="Wingdings" w:ascii="Wingdings" w:hAnsi="Wingdings"/>
          <w:bCs/>
          <w:color w:val="000000"/>
          <w:sz w:val="24"/>
          <w:szCs w:val="24"/>
          <w:lang w:eastAsia="ar-SA"/>
        </w:rPr>
        <w:t></w:t>
      </w:r>
      <w:r>
        <w:rPr>
          <w:rFonts w:eastAsia="Times New Roman" w:cs="Tahoma" w:ascii="Tahoma" w:hAnsi="Tahoma"/>
          <w:bCs/>
          <w:color w:val="000000"/>
          <w:sz w:val="20"/>
          <w:szCs w:val="20"/>
          <w:lang w:eastAsia="ar-SA"/>
        </w:rPr>
        <w:t>osobą fizyczną nieprowadzącą działalność gospodarczą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eastAsia="Times New Roman" w:cs="Wingdings" w:ascii="Wingdings" w:hAnsi="Wingdings"/>
          <w:bCs/>
          <w:sz w:val="24"/>
          <w:szCs w:val="24"/>
          <w:lang w:eastAsia="ar-SA"/>
        </w:rPr>
        <w:t></w:t>
      </w:r>
      <w:r>
        <w:rPr>
          <w:rFonts w:eastAsia="Times New Roman" w:cs="Wingdings" w:ascii="Wingdings" w:hAnsi="Wingdings"/>
          <w:bCs/>
          <w:color w:val="000000"/>
          <w:sz w:val="24"/>
          <w:szCs w:val="24"/>
          <w:lang w:eastAsia="ar-SA"/>
        </w:rPr>
        <w:t></w:t>
      </w:r>
      <w:r>
        <w:rPr>
          <w:rFonts w:eastAsia="Times New Roman" w:cs="Tahoma" w:ascii="Tahoma" w:hAnsi="Tahoma"/>
          <w:bCs/>
          <w:sz w:val="20"/>
          <w:szCs w:val="20"/>
          <w:lang w:eastAsia="ar-SA"/>
        </w:rPr>
        <w:t>inny rodzaj</w:t>
      </w:r>
    </w:p>
    <w:p>
      <w:pPr>
        <w:pStyle w:val="Normal"/>
        <w:spacing w:lineRule="auto" w:line="240" w:before="0" w:after="0"/>
        <w:ind w:right="70" w:hanging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ar-SA"/>
        </w:rPr>
        <w:t>**</w:t>
      </w:r>
      <w:r>
        <w:rPr>
          <w:rFonts w:eastAsia="Times New Roman" w:ascii="Times New Roman" w:hAnsi="Times New Roman"/>
          <w:i/>
          <w:sz w:val="20"/>
          <w:szCs w:val="20"/>
          <w:lang w:eastAsia="ar-SA"/>
        </w:rPr>
        <w:t xml:space="preserve">W rozumieniu ustawy z dnia 6 marca 2018r. Prawo przedsiębiorców </w:t>
      </w:r>
      <w:r>
        <w:rPr>
          <w:rFonts w:eastAsia="Times New Roman" w:ascii="Times New Roman" w:hAnsi="Times New Roman"/>
          <w:i/>
          <w:color w:val="000000"/>
          <w:sz w:val="20"/>
          <w:szCs w:val="20"/>
          <w:lang w:eastAsia="ar-SA"/>
        </w:rPr>
        <w:t xml:space="preserve">(tekst jednolity </w:t>
      </w:r>
      <w:hyperlink r:id="rId2">
        <w:r>
          <w:rPr>
            <w:rStyle w:val="Czeinternetowe"/>
            <w:rFonts w:eastAsia="Times New Roman" w:ascii="Times New Roman" w:hAnsi="Times New Roman"/>
            <w:i/>
            <w:color w:val="000000"/>
            <w:sz w:val="20"/>
            <w:szCs w:val="20"/>
            <w:u w:val="none"/>
            <w:lang w:eastAsia="ar-SA"/>
          </w:rPr>
          <w:t>Dz.U. z 2021 r. poz. 162</w:t>
        </w:r>
      </w:hyperlink>
      <w:r>
        <w:rPr>
          <w:rFonts w:eastAsia="Times New Roman" w:ascii="Times New Roman" w:hAnsi="Times New Roman"/>
          <w:i/>
          <w:color w:val="000000"/>
          <w:sz w:val="20"/>
          <w:szCs w:val="20"/>
          <w:lang w:eastAsia="ar-SA"/>
        </w:rPr>
        <w:t>).</w:t>
      </w:r>
    </w:p>
    <w:p>
      <w:pPr>
        <w:pStyle w:val="Normal"/>
        <w:widowControl w:val="false"/>
        <w:spacing w:lineRule="auto" w:line="240" w:before="0" w:after="0"/>
        <w:ind w:left="360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>
      <w:pPr>
        <w:pStyle w:val="Normal"/>
        <w:numPr>
          <w:ilvl w:val="1"/>
          <w:numId w:val="8"/>
        </w:numPr>
        <w:spacing w:lineRule="auto" w:line="240" w:before="0"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1"/>
          <w:numId w:val="8"/>
        </w:numPr>
        <w:spacing w:lineRule="auto" w:line="240" w:before="0"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1"/>
          <w:numId w:val="8"/>
        </w:numPr>
        <w:spacing w:lineRule="auto" w:line="240" w:before="0"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Załącznikami do niniejszego formularza ofertowego są: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>*</w:t>
      </w:r>
      <w:r>
        <w:rPr>
          <w:rFonts w:cs="Tahoma" w:ascii="Tahoma" w:hAnsi="Tahoma"/>
          <w:i/>
          <w:sz w:val="20"/>
          <w:szCs w:val="20"/>
        </w:rPr>
        <w:t>Niepotrzebne skreślić.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rFonts w:ascii="Tahoma" w:hAnsi="Tahoma" w:cs="Tahoma"/>
          <w:i/>
          <w:i/>
          <w:iCs/>
          <w:sz w:val="16"/>
          <w:szCs w:val="16"/>
        </w:rPr>
      </w:pPr>
      <w:r>
        <w:rPr>
          <w:rFonts w:cs="Tahoma" w:ascii="Tahoma" w:hAnsi="Tahoma"/>
          <w:i/>
          <w:iCs/>
          <w:sz w:val="16"/>
          <w:szCs w:val="16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rFonts w:ascii="Tahoma" w:hAnsi="Tahoma" w:cs="Tahoma"/>
          <w:i/>
          <w:i/>
          <w:iCs/>
          <w:sz w:val="16"/>
          <w:szCs w:val="16"/>
        </w:rPr>
      </w:pPr>
      <w:r>
        <w:rPr>
          <w:rFonts w:cs="Tahoma" w:ascii="Tahoma" w:hAnsi="Tahoma"/>
          <w:i/>
          <w:iCs/>
          <w:sz w:val="16"/>
          <w:szCs w:val="16"/>
        </w:rPr>
        <w:t>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ahoma" w:hAnsi="Tahoma" w:cs="Tahoma"/>
          <w:b/>
          <w:i/>
          <w:i/>
          <w:iCs/>
          <w:color w:val="FF0000"/>
          <w:sz w:val="16"/>
          <w:szCs w:val="16"/>
        </w:rPr>
      </w:pPr>
      <w:r>
        <w:rPr>
          <w:rFonts w:cs="Tahoma" w:ascii="Tahoma" w:hAnsi="Tahoma"/>
          <w:b/>
          <w:i/>
          <w:iCs/>
          <w:color w:val="FF0000"/>
          <w:sz w:val="16"/>
          <w:szCs w:val="16"/>
        </w:rPr>
        <w:t>kwalifikowany podpis elektroniczny/podpis zaufany/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rFonts w:cs="Tahoma" w:ascii="Tahoma" w:hAnsi="Tahoma"/>
          <w:b/>
          <w:i/>
          <w:iCs/>
          <w:color w:val="FF0000"/>
          <w:sz w:val="16"/>
          <w:szCs w:val="16"/>
        </w:rPr>
        <w:t>podpis osobisty</w:t>
      </w:r>
      <w:r>
        <w:rPr>
          <w:rFonts w:cs="Tahoma" w:ascii="Tahoma" w:hAnsi="Tahoma"/>
          <w:i/>
          <w:iCs/>
          <w:sz w:val="16"/>
          <w:szCs w:val="16"/>
        </w:rPr>
        <w:br/>
        <w:t xml:space="preserve">  osoby/ób uprawnionej/ych</w:t>
        <w:br/>
        <w:t xml:space="preserve"> do składania  oświadczeń woli w imieniu Wykonawcy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ahoma" w:hAnsi="Tahoma" w:cs="Tahoma"/>
          <w:b/>
          <w:i/>
          <w:i/>
          <w:iCs/>
          <w:color w:val="FF0000"/>
          <w:sz w:val="16"/>
          <w:szCs w:val="16"/>
        </w:rPr>
      </w:pPr>
      <w:r>
        <w:rPr>
          <w:rFonts w:cs="Tahoma" w:ascii="Tahoma" w:hAnsi="Tahoma"/>
          <w:b/>
          <w:i/>
          <w:iCs/>
          <w:color w:val="FF0000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ahoma" w:hAnsi="Tahoma" w:cs="Tahoma"/>
          <w:b/>
          <w:i/>
          <w:i/>
          <w:iCs/>
          <w:color w:val="FF0000"/>
          <w:sz w:val="16"/>
          <w:szCs w:val="16"/>
        </w:rPr>
      </w:pPr>
      <w:r>
        <w:rPr>
          <w:rFonts w:cs="Tahoma" w:ascii="Tahoma" w:hAnsi="Tahoma"/>
          <w:b/>
          <w:i/>
          <w:iCs/>
          <w:color w:val="FF0000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Lucida Sans Unicode" w:cs="Tahoma" w:ascii="Tahoma" w:hAnsi="Tahoma"/>
          <w:bCs/>
          <w:color w:val="000000"/>
          <w:sz w:val="20"/>
          <w:szCs w:val="20"/>
          <w:vertAlign w:val="superscript"/>
          <w:lang w:bidi="en-US"/>
        </w:rPr>
        <w:t>**</w:t>
      </w:r>
      <w:r>
        <w:rPr>
          <w:rFonts w:eastAsia="Lucida Sans Unicode" w:cs="Tahoma" w:ascii="Tahoma" w:hAnsi="Tahoma"/>
          <w:b/>
          <w:bCs/>
          <w:color w:val="000000"/>
          <w:sz w:val="20"/>
          <w:szCs w:val="20"/>
          <w:lang w:bidi="en-US"/>
        </w:rPr>
        <w:t>Mikroprzedsiębiorstwo</w:t>
      </w:r>
      <w:r>
        <w:rPr>
          <w:rFonts w:eastAsia="Lucida Sans Unicode" w:cs="Tahoma" w:ascii="Tahoma" w:hAnsi="Tahoma"/>
          <w:bCs/>
          <w:color w:val="000000"/>
          <w:sz w:val="20"/>
          <w:szCs w:val="20"/>
          <w:lang w:bidi="en-US"/>
        </w:rPr>
        <w:t xml:space="preserve">: przedsiębiorstwo, które zatrudnia mniej niż 10 osób i którego roczny obrót lub roczna suma bilansowa nie przekracza 2 milionów EUR., </w:t>
      </w:r>
      <w:r>
        <w:rPr>
          <w:rFonts w:eastAsia="Lucida Sans Unicode" w:cs="Tahoma" w:ascii="Tahoma" w:hAnsi="Tahoma"/>
          <w:b/>
          <w:bCs/>
          <w:color w:val="000000"/>
          <w:sz w:val="20"/>
          <w:szCs w:val="20"/>
          <w:lang w:bidi="en-US"/>
        </w:rPr>
        <w:t>Małe przedsiębiorstwo:</w:t>
      </w:r>
      <w:r>
        <w:rPr>
          <w:rFonts w:eastAsia="Lucida Sans Unicode" w:cs="Tahoma" w:ascii="Tahoma" w:hAnsi="Tahoma"/>
          <w:bCs/>
          <w:color w:val="000000"/>
          <w:sz w:val="20"/>
          <w:szCs w:val="20"/>
          <w:lang w:bidi="en-US"/>
        </w:rPr>
        <w:t xml:space="preserve"> przedsiębiorstwo, które zatrudnia mniej niż 50 osób i którego roczny obrót lub roczna suma bilansowa nie przekracza 10 milionów EUR. </w:t>
      </w:r>
      <w:r>
        <w:rPr>
          <w:rFonts w:eastAsia="Lucida Sans Unicode" w:cs="Tahoma" w:ascii="Tahoma" w:hAnsi="Tahoma"/>
          <w:b/>
          <w:bCs/>
          <w:color w:val="000000"/>
          <w:sz w:val="20"/>
          <w:szCs w:val="20"/>
          <w:lang w:bidi="en-US"/>
        </w:rPr>
        <w:t>Średnie przedsiębiorstwo:</w:t>
      </w:r>
      <w:r>
        <w:rPr>
          <w:rFonts w:eastAsia="Lucida Sans Unicode" w:cs="Tahoma" w:ascii="Tahoma" w:hAnsi="Tahoma"/>
          <w:bCs/>
          <w:color w:val="000000"/>
          <w:sz w:val="20"/>
          <w:szCs w:val="20"/>
          <w:lang w:bidi="en-US"/>
        </w:rPr>
        <w:t xml:space="preserve"> przedsiębiorstwo, które nie są mikroprzedsiębiorstwami ani małymi przedsiębiorstwami i które zatrudniają mniej niż 250 osób i których roczny obrót nie przekracza 50 milionów EUR lub roczna suma bilansowa nie przekracza 43 milionów EUR. </w:t>
      </w:r>
      <w:r>
        <w:rPr>
          <w:rFonts w:eastAsia="Lucida Sans Unicode" w:cs="Tahoma" w:ascii="Tahoma" w:hAnsi="Tahoma"/>
          <w:b/>
          <w:color w:val="000000"/>
          <w:sz w:val="20"/>
          <w:szCs w:val="20"/>
          <w:lang w:bidi="en-US"/>
        </w:rPr>
        <w:t>Duże przedsiębiorstwo: inne niż w/w wymienione.</w:t>
      </w:r>
    </w:p>
    <w:p>
      <w:pPr>
        <w:pStyle w:val="Normal"/>
        <w:widowControl w:val="false"/>
        <w:spacing w:before="0" w:after="0"/>
        <w:jc w:val="both"/>
        <w:rPr>
          <w:rFonts w:ascii="Tahoma" w:hAnsi="Tahoma" w:eastAsia="Lucida Sans Unicode" w:cs="Tahoma"/>
          <w:b/>
          <w:color w:val="000000"/>
          <w:sz w:val="20"/>
          <w:szCs w:val="20"/>
          <w:lang w:bidi="en-US"/>
        </w:rPr>
      </w:pPr>
      <w:r>
        <w:rPr>
          <w:rFonts w:eastAsia="Lucida Sans Unicode" w:cs="Tahoma" w:ascii="Tahoma" w:hAnsi="Tahoma"/>
          <w:b/>
          <w:color w:val="000000"/>
          <w:sz w:val="20"/>
          <w:szCs w:val="20"/>
          <w:lang w:bidi="en-US"/>
        </w:rPr>
      </w:r>
    </w:p>
    <w:p>
      <w:pPr>
        <w:pStyle w:val="Normal"/>
        <w:widowControl w:val="false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before="0" w:after="0"/>
        <w:jc w:val="both"/>
        <w:rPr/>
      </w:pPr>
      <w:r>
        <w:rPr/>
      </w:r>
      <w:bookmarkStart w:id="2" w:name="_Hlk36277870"/>
      <w:bookmarkStart w:id="3" w:name="_Hlk36277870"/>
      <w:bookmarkEnd w:id="3"/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9" w:top="1134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right" w:pos="9072" w:leader="none"/>
      </w:tabs>
      <w:spacing w:lineRule="auto" w:line="240" w:before="0" w:after="0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t>Załącznik nr 6.1</w:t>
    </w:r>
  </w:p>
  <w:p>
    <w:pPr>
      <w:pStyle w:val="Tretekstu"/>
      <w:jc w:val="center"/>
      <w:rPr>
        <w:rFonts w:ascii="Tahoma" w:hAnsi="Tahoma" w:cs="Tahoma"/>
        <w:color w:val="000000"/>
        <w:sz w:val="14"/>
        <w:szCs w:val="14"/>
      </w:rPr>
    </w:pPr>
    <w:r>
      <w:rPr>
        <w:rFonts w:cs="Tahoma" w:ascii="Tahoma" w:hAnsi="Tahoma"/>
        <w:color w:val="000000"/>
        <w:sz w:val="16"/>
        <w:szCs w:val="16"/>
      </w:rPr>
      <w:t>Ubezpieczenie mienia i odpowiedzialności cywilnej wraz z ubezpieczeniami komunikacyjnymi oraz następstw nieszczęśliwych wypadków członków OSP Gminy Mykanów</w:t>
    </w:r>
  </w:p>
  <w:p>
    <w:pPr>
      <w:pStyle w:val="Stopka"/>
      <w:tabs>
        <w:tab w:val="clear" w:pos="4536"/>
        <w:tab w:val="clear" w:pos="9072"/>
      </w:tabs>
      <w:spacing w:lineRule="auto" w:line="240" w:before="0" w:after="0"/>
      <w:jc w:val="right"/>
      <w:rPr/>
    </w:pPr>
    <w:r>
      <w:rPr>
        <w:rFonts w:cs="Tahoma" w:ascii="Tahoma" w:hAnsi="Tahoma"/>
        <w:sz w:val="18"/>
        <w:szCs w:val="18"/>
      </w:rPr>
      <w:t xml:space="preserve">Strona </w:t>
    </w:r>
    <w:r>
      <w:rPr>
        <w:rFonts w:cs="Tahoma" w:ascii="Tahoma" w:hAnsi="Tahoma"/>
        <w:b/>
        <w:sz w:val="18"/>
        <w:szCs w:val="18"/>
      </w:rPr>
      <w:fldChar w:fldCharType="begin"/>
    </w:r>
    <w:r>
      <w:rPr>
        <w:sz w:val="18"/>
        <w:b/>
        <w:szCs w:val="18"/>
        <w:rFonts w:cs="Tahoma" w:ascii="Tahoma" w:hAnsi="Tahoma"/>
      </w:rPr>
      <w:instrText xml:space="preserve"> PAGE </w:instrText>
    </w:r>
    <w:r>
      <w:rPr>
        <w:sz w:val="18"/>
        <w:b/>
        <w:szCs w:val="18"/>
        <w:rFonts w:cs="Tahoma" w:ascii="Tahoma" w:hAnsi="Tahoma"/>
      </w:rPr>
      <w:fldChar w:fldCharType="separate"/>
    </w:r>
    <w:r>
      <w:rPr>
        <w:sz w:val="18"/>
        <w:b/>
        <w:szCs w:val="18"/>
        <w:rFonts w:cs="Tahoma" w:ascii="Tahoma" w:hAnsi="Tahoma"/>
      </w:rPr>
      <w:t>5</w:t>
    </w:r>
    <w:r>
      <w:rPr>
        <w:sz w:val="18"/>
        <w:b/>
        <w:szCs w:val="18"/>
        <w:rFonts w:cs="Tahoma" w:ascii="Tahoma" w:hAnsi="Tahoma"/>
      </w:rPr>
      <w:fldChar w:fldCharType="end"/>
    </w:r>
    <w:r>
      <w:rPr>
        <w:rFonts w:cs="Tahoma" w:ascii="Tahoma" w:hAnsi="Tahoma"/>
        <w:sz w:val="18"/>
        <w:szCs w:val="18"/>
      </w:rPr>
      <w:t xml:space="preserve"> z </w:t>
    </w:r>
    <w:r>
      <w:rPr>
        <w:rFonts w:cs="Tahoma" w:ascii="Tahoma" w:hAnsi="Tahoma"/>
        <w:b/>
        <w:sz w:val="18"/>
        <w:szCs w:val="18"/>
      </w:rPr>
      <w:fldChar w:fldCharType="begin"/>
    </w:r>
    <w:r>
      <w:rPr>
        <w:sz w:val="18"/>
        <w:b/>
        <w:szCs w:val="18"/>
        <w:rFonts w:cs="Tahoma" w:ascii="Tahoma" w:hAnsi="Tahoma"/>
      </w:rPr>
      <w:instrText xml:space="preserve"> NUMPAGES </w:instrText>
    </w:r>
    <w:r>
      <w:rPr>
        <w:sz w:val="18"/>
        <w:b/>
        <w:szCs w:val="18"/>
        <w:rFonts w:cs="Tahoma" w:ascii="Tahoma" w:hAnsi="Tahoma"/>
      </w:rPr>
      <w:fldChar w:fldCharType="separate"/>
    </w:r>
    <w:r>
      <w:rPr>
        <w:sz w:val="18"/>
        <w:b/>
        <w:szCs w:val="18"/>
        <w:rFonts w:cs="Tahoma" w:ascii="Tahoma" w:hAnsi="Tahoma"/>
      </w:rPr>
      <w:t>5</w:t>
    </w:r>
    <w:r>
      <w:rPr>
        <w:sz w:val="18"/>
        <w:b/>
        <w:szCs w:val="18"/>
        <w:rFonts w:cs="Tahoma" w:ascii="Tahoma" w:hAnsi="Tahom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color w:val="000000"/>
      </w:rPr>
    </w:pPr>
    <w:r>
      <w:rPr>
        <w:rFonts w:eastAsia="Times New Roman" w:cs="Tahoma" w:ascii="Tahoma" w:hAnsi="Tahoma"/>
        <w:color w:val="000000"/>
        <w:sz w:val="18"/>
        <w:szCs w:val="18"/>
        <w:lang w:eastAsia="pl-PL"/>
      </w:rPr>
      <w:t>Znak sprawy:</w:t>
    </w:r>
    <w:r>
      <w:rPr>
        <w:color w:val="000000"/>
      </w:rPr>
      <w:t xml:space="preserve"> </w:t>
    </w:r>
    <w:r>
      <w:rPr>
        <w:rFonts w:cs="Tahoma" w:ascii="Tahoma" w:hAnsi="Tahoma"/>
        <w:sz w:val="18"/>
        <w:szCs w:val="18"/>
      </w:rPr>
      <w:t>GKZ.271.0</w:t>
    </w:r>
    <w:r>
      <w:rPr>
        <w:rFonts w:cs="Tahoma" w:ascii="Tahoma" w:hAnsi="Tahoma"/>
        <w:sz w:val="18"/>
        <w:szCs w:val="18"/>
      </w:rPr>
      <w:t>9</w:t>
    </w:r>
    <w:r>
      <w:rPr>
        <w:rFonts w:cs="Tahoma" w:ascii="Tahoma" w:hAnsi="Tahoma"/>
        <w:sz w:val="18"/>
        <w:szCs w:val="18"/>
      </w:rPr>
      <w:t>.2023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Tahoma" w:hAnsi="Tahoma" w:eastAsia="Times New Roman" w:cs="Tahoma"/>
        <w:color w:val="000000"/>
        <w:sz w:val="18"/>
        <w:szCs w:val="18"/>
        <w:lang w:eastAsia="pl-PL"/>
      </w:rPr>
    </w:pPr>
    <w:r>
      <w:rPr>
        <w:rFonts w:eastAsia="Times New Roman" w:cs="Tahoma" w:ascii="Tahoma" w:hAnsi="Tahoma"/>
        <w:color w:val="000000"/>
        <w:sz w:val="18"/>
        <w:szCs w:val="18"/>
        <w:lang w:eastAsia="pl-PL"/>
      </w:rPr>
      <w:t>Załącznik nr 6.1 - formularz ofertowy cz. I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Tahoma" w:hAnsi="Tahoma" w:eastAsia="Times New Roman" w:cs="Tahoma"/>
        <w:sz w:val="18"/>
        <w:szCs w:val="18"/>
        <w:lang w:eastAsia="pl-PL"/>
      </w:rPr>
    </w:pPr>
    <w:r>
      <w:rPr>
        <w:rFonts w:eastAsia="Times New Roman" w:cs="Tahoma" w:ascii="Tahoma" w:hAnsi="Tahoma"/>
        <w:sz w:val="18"/>
        <w:szCs w:val="18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18" w:hanging="709"/>
      </w:pPr>
      <w:rPr>
        <w:sz w:val="20"/>
        <w:szCs w:val="20"/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b w:val="false"/>
        <w:szCs w:val="16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b w:val="false"/>
        <w:szCs w:val="20"/>
        <w:bCs/>
        <w:rFonts w:ascii="Tahoma" w:hAnsi="Tahoma" w:eastAsia="Lucida Sans Unicode" w:cs="Tahoma"/>
        <w:color w:val="000000"/>
        <w:lang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sz w:val="20"/>
        <w:szCs w:val="20"/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ahoma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l-PL" w:bidi="ar-SA"/>
    </w:rPr>
  </w:style>
  <w:style w:type="paragraph" w:styleId="Nagwek1">
    <w:name w:val="Heading 1"/>
    <w:basedOn w:val="Normal"/>
    <w:next w:val="Normal"/>
    <w:uiPriority w:val="9"/>
    <w:qFormat/>
    <w:pPr>
      <w:tabs>
        <w:tab w:val="clear" w:pos="708"/>
        <w:tab w:val="left" w:pos="0" w:leader="none"/>
      </w:tabs>
      <w:spacing w:lineRule="auto" w:line="360" w:before="0" w:after="120"/>
      <w:ind w:left="360" w:hanging="360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"/>
    <w:uiPriority w:val="9"/>
    <w:semiHidden/>
    <w:unhideWhenUsed/>
    <w:qFormat/>
    <w:pPr>
      <w:spacing w:lineRule="auto" w:line="240"/>
      <w:ind w:left="788" w:hanging="431"/>
      <w:outlineLvl w:val="1"/>
    </w:pPr>
    <w:rPr>
      <w:b w:val="false"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 w:val="false"/>
      <w:bCs/>
      <w:sz w:val="24"/>
      <w:szCs w:val="24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sz w:val="16"/>
      <w:szCs w:val="16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b w:val="false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Tahoma" w:hAnsi="Tahoma" w:cs="Tahoma"/>
      <w:sz w:val="20"/>
      <w:szCs w:val="20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sz w:val="16"/>
      <w:szCs w:val="16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ahoma" w:hAnsi="Tahoma" w:eastAsia="Lucida Sans Unicode" w:cs="Tahoma"/>
      <w:b w:val="false"/>
      <w:bCs/>
      <w:color w:val="000000"/>
      <w:sz w:val="20"/>
      <w:szCs w:val="20"/>
      <w:lang w:bidi="en-US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Tahoma" w:hAnsi="Tahoma" w:cs="Tahoma"/>
      <w:sz w:val="20"/>
      <w:szCs w:val="20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Symbol" w:hAnsi="Symbol" w:cs="Symbol"/>
      <w:sz w:val="20"/>
      <w:szCs w:val="2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b w:val="false"/>
    </w:rPr>
  </w:style>
  <w:style w:type="character" w:styleId="WW8Num26z1" w:customStyle="1">
    <w:name w:val="WW8Num26z1"/>
    <w:qFormat/>
    <w:rPr>
      <w:rFonts w:ascii="Tahoma" w:hAnsi="Tahoma" w:cs="Tahoma"/>
      <w:sz w:val="20"/>
      <w:szCs w:val="20"/>
    </w:rPr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color w:val="000000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Symbol" w:hAnsi="Symbol" w:cs="Symbol"/>
      <w:b w:val="false"/>
    </w:rPr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b w:val="false"/>
      <w:sz w:val="18"/>
      <w:szCs w:val="18"/>
    </w:rPr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b w:val="false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sz w:val="16"/>
      <w:szCs w:val="16"/>
    </w:rPr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>
      <w:rFonts w:ascii="Symbol" w:hAnsi="Symbol" w:cs="Symbol"/>
    </w:rPr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>
      <w:rFonts w:ascii="Symbol" w:hAnsi="Symbol" w:eastAsia="Calibri" w:cs="Calibri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7z3" w:customStyle="1">
    <w:name w:val="WW8Num37z3"/>
    <w:qFormat/>
    <w:rPr>
      <w:rFonts w:ascii="Symbol" w:hAnsi="Symbol" w:cs="Symbol"/>
    </w:rPr>
  </w:style>
  <w:style w:type="character" w:styleId="WW8Num38z0" w:customStyle="1">
    <w:name w:val="WW8Num38z0"/>
    <w:qFormat/>
    <w:rPr>
      <w:b w:val="false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/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/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Domylnaczcionkaakapitu1" w:customStyle="1">
    <w:name w:val="Domyślna czcionka akapitu1"/>
    <w:qFormat/>
    <w:rPr/>
  </w:style>
  <w:style w:type="character" w:styleId="Nagwek1Znak" w:customStyle="1">
    <w:name w:val="Nagłówek 1 Znak"/>
    <w:qFormat/>
    <w:rPr>
      <w:rFonts w:ascii="Tahoma" w:hAnsi="Tahoma" w:cs="Tahoma"/>
      <w:b/>
      <w:color w:val="4F81BD"/>
      <w:sz w:val="18"/>
      <w:szCs w:val="18"/>
    </w:rPr>
  </w:style>
  <w:style w:type="character" w:styleId="Nagwek2Znak" w:customStyle="1">
    <w:name w:val="Nagłówek 2 Znak"/>
    <w:qFormat/>
    <w:rPr>
      <w:rFonts w:ascii="Tahoma" w:hAnsi="Tahoma" w:cs="Tahoma"/>
      <w:sz w:val="18"/>
      <w:szCs w:val="18"/>
    </w:rPr>
  </w:style>
  <w:style w:type="character" w:styleId="Tekstpodstawowy2Znak" w:customStyle="1">
    <w:name w:val="Tekst podstawowy 2 Znak"/>
    <w:qFormat/>
    <w:rPr>
      <w:rFonts w:ascii="Arial" w:hAnsi="Arial" w:eastAsia="Times New Roman" w:cs="Arial"/>
      <w:sz w:val="24"/>
      <w:szCs w:val="24"/>
    </w:rPr>
  </w:style>
  <w:style w:type="character" w:styleId="NagwekZnak" w:customStyle="1">
    <w:name w:val="Nagłówek Znak"/>
    <w:qFormat/>
    <w:rPr>
      <w:sz w:val="22"/>
      <w:szCs w:val="22"/>
    </w:rPr>
  </w:style>
  <w:style w:type="character" w:styleId="StopkaZnak" w:customStyle="1">
    <w:name w:val="Stopka Znak"/>
    <w:qFormat/>
    <w:rPr>
      <w:sz w:val="22"/>
      <w:szCs w:val="22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TekstkomentarzaZnak" w:customStyle="1">
    <w:name w:val="Tekst komentarza Znak"/>
    <w:qFormat/>
    <w:rPr/>
  </w:style>
  <w:style w:type="character" w:styleId="TematkomentarzaZnak" w:customStyle="1">
    <w:name w:val="Temat komentarza Znak"/>
    <w:qFormat/>
    <w:rPr>
      <w:b/>
      <w:bCs/>
    </w:rPr>
  </w:style>
  <w:style w:type="character" w:styleId="AkapitzlistZnak" w:customStyle="1">
    <w:name w:val="Akapit z listą Znak"/>
    <w:qFormat/>
    <w:rPr>
      <w:sz w:val="22"/>
      <w:szCs w:val="22"/>
    </w:rPr>
  </w:style>
  <w:style w:type="character" w:styleId="TekstprzypisudolnegoZnak" w:customStyle="1">
    <w:name w:val="Tekst przypisu dolnego Znak"/>
    <w:qFormat/>
    <w:rPr/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Czeinternetowe">
    <w:name w:val="Hyperlink"/>
    <w:rPr>
      <w:color w:val="0563C1"/>
      <w:u w:val="single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Tekstpodstawowy21" w:customStyle="1">
    <w:name w:val="Tekst podstawowy 21"/>
    <w:basedOn w:val="Normal"/>
    <w:qFormat/>
    <w:pPr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paragraph" w:styleId="Tekstpodstawowy22" w:customStyle="1">
    <w:name w:val="Tekst podstawowy 22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Cs w:val="20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l-PL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l-PL" w:bidi="ar-SA"/>
    </w:rPr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Zawartoramki" w:customStyle="1">
    <w:name w:val="Zawartość ramki"/>
    <w:basedOn w:val="Normal"/>
    <w:qFormat/>
    <w:pPr/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Dz.U.+z+2021+r.+poz.+162&amp;stick=H4sIAAAAAAAAAONgVuLUz9U3sLQ0zypaxCrhUqUXqqdQpWBkYGSoUKSnUJBfpadgaGYEABsD8JooAAAA&amp;sa=X&amp;ved=2ahUKEwipooXMiJH2AhUOt4sKHYkkAlcQmxMoAXoECC0QAw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Pages>5</Pages>
  <Words>1234</Words>
  <Characters>8364</Characters>
  <CharactersWithSpaces>9364</CharactersWithSpaces>
  <Paragraphs>240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2023-05-29T11:16:00Z</dcterms:created>
  <dc:creator>Michał Michnowicz</dc:creator>
  <dc:description/>
  <dc:language>pl-PL</dc:language>
  <cp:lastModifiedBy/>
  <cp:lastPrinted>2022-07-07T11:13:00Z</cp:lastPrinted>
  <dcterms:modified xsi:type="dcterms:W3CDTF">2023-06-06T13:33:46Z</dcterms:modified>
  <cp:revision>3</cp:revision>
  <dc:subject/>
  <dc:title>FORMULARZ OFERTOWY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