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9D6D9B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vAlign w:val="center"/>
          </w:tcPr>
          <w:p w14:paraId="2442B354" w14:textId="0CD14E6D" w:rsidR="00A71656" w:rsidRPr="00415BF5" w:rsidRDefault="009D6D9B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D6D9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LEKI, SUBST. RECEPTUROWE</w:t>
            </w:r>
          </w:p>
        </w:tc>
      </w:tr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B10F9B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6E2FA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B10F9B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B10F9B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3FEF37A" w14:textId="1A0205FB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</w:tblGrid>
            <w:tr w:rsidR="006E2FA5" w14:paraId="230701C3" w14:textId="77777777" w:rsidTr="005D3613">
              <w:tc>
                <w:tcPr>
                  <w:tcW w:w="851" w:type="dxa"/>
                  <w:shd w:val="clear" w:color="auto" w:fill="FFFFFF" w:themeFill="background1"/>
                </w:tcPr>
                <w:p w14:paraId="46CF8AA7" w14:textId="38D692E6" w:rsidR="006E2FA5" w:rsidRPr="005D3613" w:rsidRDefault="006E2FA5" w:rsidP="006E2FA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0770B61E" w14:textId="3DC0F50F" w:rsidR="006E2FA5" w:rsidRPr="00B10F9B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770CEF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E2FA5" w:rsidRPr="00920317" w14:paraId="484C797F" w14:textId="77777777" w:rsidTr="00B10F9B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1E1D08" w14:textId="7E746E6C" w:rsidR="006E2FA5" w:rsidRPr="006E2FA5" w:rsidRDefault="006E2FA5" w:rsidP="006E2FA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bookmarkEnd w:id="1"/>
      <w:tr w:rsidR="001C49DF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4A86E196" w:rsidR="001C49DF" w:rsidRPr="00920317" w:rsidRDefault="00154871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1C49DF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1C49DF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2D8A2E9F" w:rsidR="001C49DF" w:rsidRPr="00920317" w:rsidRDefault="009D6D9B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15487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8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3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bookmarkStart w:id="5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4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7776920E" w14:textId="77777777" w:rsidR="00C154F0" w:rsidRDefault="00637A1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</w:t>
      </w:r>
      <w:bookmarkEnd w:id="5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anym</w:t>
      </w:r>
    </w:p>
    <w:p w14:paraId="6FB130B3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30B0CB5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AB84D97" w14:textId="77777777" w:rsidR="004E2A2C" w:rsidRDefault="004E2A2C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4575B639" w14:textId="77777777" w:rsidR="004E2A2C" w:rsidRDefault="004E2A2C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5733216E" w14:textId="77777777" w:rsidR="004E2A2C" w:rsidRDefault="004E2A2C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6DBFE29" w14:textId="77777777" w:rsidR="004E2A2C" w:rsidRDefault="004E2A2C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30714413" w14:textId="77777777" w:rsidR="004E2A2C" w:rsidRDefault="004E2A2C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9396E3" w14:textId="77777777" w:rsidR="004E2A2C" w:rsidRDefault="004E2A2C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BB1027" w14:textId="77777777" w:rsidR="004E2A2C" w:rsidRDefault="004E2A2C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F9559BB" w14:textId="5AA4D349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927D165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3798F3DF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1D0863C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37BA6591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04D7473F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1D4DEA7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6E6E914B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22C8E847" w14:textId="77777777" w:rsidR="009D6D9B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1083B35A" w14:textId="77777777" w:rsidR="009D6D9B" w:rsidRDefault="009D6D9B" w:rsidP="009D6D9B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27844915" w14:textId="77777777" w:rsidR="009D6D9B" w:rsidRPr="00783A69" w:rsidRDefault="009D6D9B" w:rsidP="009D6D9B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CA4D30E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B73D4F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33F7EF1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4E2A2C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66C8DF73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bookmarkStart w:id="6" w:name="_Hlk149117677"/>
      <w:r w:rsidR="009D6D9B" w:rsidRPr="009D6D9B">
        <w:rPr>
          <w:rFonts w:eastAsia="Times New Roman" w:cs="Times New Roman"/>
          <w:b/>
          <w:sz w:val="24"/>
          <w:szCs w:val="24"/>
          <w:lang w:eastAsia="pl-PL"/>
        </w:rPr>
        <w:t>LEKI, SUBST. RECEPTUROWE</w:t>
      </w:r>
      <w:bookmarkEnd w:id="6"/>
      <w:r w:rsidRPr="00AB19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154278">
        <w:rPr>
          <w:rFonts w:eastAsia="Times New Roman" w:cs="Times New Roman"/>
          <w:spacing w:val="-3"/>
          <w:sz w:val="24"/>
          <w:szCs w:val="24"/>
          <w:lang w:eastAsia="pl-PL"/>
        </w:rPr>
        <w:t>65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B73D4F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154871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154871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0C2291C" w14:textId="77777777" w:rsidR="00B10F9B" w:rsidRPr="00AB1953" w:rsidRDefault="00B10F9B" w:rsidP="00B10F9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03AFD3A5" w14:textId="43313D2E" w:rsidR="00B10F9B" w:rsidRPr="00AB1953" w:rsidRDefault="00B10F9B" w:rsidP="00FF660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Pr="009048B7">
        <w:rPr>
          <w:rFonts w:eastAsia="Times New Roman" w:cs="Times New Roman"/>
          <w:b/>
          <w:bCs/>
          <w:sz w:val="24"/>
          <w:szCs w:val="24"/>
          <w:lang w:eastAsia="pl-PL"/>
        </w:rPr>
        <w:t>leki</w:t>
      </w:r>
      <w:r w:rsidR="009048B7" w:rsidRPr="009048B7">
        <w:rPr>
          <w:rFonts w:eastAsia="Times New Roman" w:cs="Times New Roman"/>
          <w:b/>
          <w:bCs/>
          <w:sz w:val="24"/>
          <w:szCs w:val="24"/>
          <w:lang w:eastAsia="pl-PL"/>
        </w:rPr>
        <w:t>, substancje recepturowe</w:t>
      </w:r>
      <w:r w:rsidRPr="00AB1953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 (załącznik nr 2 do SWZ).</w:t>
      </w:r>
    </w:p>
    <w:p w14:paraId="0B570476" w14:textId="12183F6F" w:rsidR="00B10F9B" w:rsidRPr="00AB1953" w:rsidRDefault="00B10F9B" w:rsidP="00FF660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</w:t>
      </w:r>
      <w:r w:rsidR="00154871">
        <w:rPr>
          <w:rFonts w:eastAsia="Times New Roman" w:cs="Times New Roman"/>
          <w:sz w:val="24"/>
          <w:szCs w:val="24"/>
          <w:lang w:eastAsia="pl-PL"/>
        </w:rPr>
        <w:t xml:space="preserve"> (produktami medycznymi nie są: produkty w </w:t>
      </w:r>
      <w:r w:rsidR="00154871" w:rsidRPr="00154871">
        <w:rPr>
          <w:rFonts w:eastAsia="Times New Roman" w:cs="Times New Roman"/>
          <w:sz w:val="24"/>
          <w:szCs w:val="24"/>
          <w:lang w:eastAsia="pl-PL"/>
        </w:rPr>
        <w:t>poz. 1 w zadaniu nr 1 oraz</w:t>
      </w:r>
      <w:r w:rsidR="00154871">
        <w:rPr>
          <w:rFonts w:eastAsia="Times New Roman" w:cs="Times New Roman"/>
          <w:sz w:val="24"/>
          <w:szCs w:val="24"/>
          <w:lang w:eastAsia="pl-PL"/>
        </w:rPr>
        <w:t xml:space="preserve"> asortyment w </w:t>
      </w:r>
      <w:r w:rsidR="00154871" w:rsidRPr="00154871">
        <w:rPr>
          <w:rFonts w:eastAsia="Times New Roman" w:cs="Times New Roman"/>
          <w:sz w:val="24"/>
          <w:szCs w:val="24"/>
          <w:lang w:eastAsia="pl-PL"/>
        </w:rPr>
        <w:t>zadani</w:t>
      </w:r>
      <w:r w:rsidR="00154871">
        <w:rPr>
          <w:rFonts w:eastAsia="Times New Roman" w:cs="Times New Roman"/>
          <w:sz w:val="24"/>
          <w:szCs w:val="24"/>
          <w:lang w:eastAsia="pl-PL"/>
        </w:rPr>
        <w:t>u</w:t>
      </w:r>
      <w:r w:rsidR="00154871" w:rsidRPr="00154871">
        <w:rPr>
          <w:rFonts w:eastAsia="Times New Roman" w:cs="Times New Roman"/>
          <w:sz w:val="24"/>
          <w:szCs w:val="24"/>
          <w:lang w:eastAsia="pl-PL"/>
        </w:rPr>
        <w:t xml:space="preserve"> nr 67</w:t>
      </w:r>
      <w:r w:rsidR="00154871">
        <w:rPr>
          <w:rFonts w:eastAsia="Times New Roman" w:cs="Times New Roman"/>
          <w:sz w:val="24"/>
          <w:szCs w:val="24"/>
          <w:lang w:eastAsia="pl-PL"/>
        </w:rPr>
        <w:t>)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2452DA17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1985792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867E8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E9CC4FE" w14:textId="20FCC761" w:rsidR="00B10F9B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7F3E15CB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0BD6FE9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F0B0DB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18D1974F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3BA66F7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7B0E0F4C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656DE13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46371572" w14:textId="36C43A49" w:rsidR="00F41CC2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brutto: ...................... (słownie: ...................)</w:t>
      </w:r>
    </w:p>
    <w:p w14:paraId="025BEF36" w14:textId="2F861742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BF4964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136DDD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0E97819" w14:textId="6C290034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="00154871" w:rsidRPr="00154871">
        <w:rPr>
          <w:b/>
          <w:bCs/>
          <w:sz w:val="24"/>
          <w:szCs w:val="24"/>
        </w:rPr>
        <w:t>3</w:t>
      </w:r>
      <w:r w:rsidRPr="00154871">
        <w:rPr>
          <w:b/>
          <w:bCs/>
          <w:sz w:val="24"/>
          <w:szCs w:val="24"/>
        </w:rPr>
        <w:t>0 dni</w:t>
      </w:r>
      <w:r w:rsidRPr="00AB1953">
        <w:rPr>
          <w:sz w:val="24"/>
          <w:szCs w:val="24"/>
        </w:rPr>
        <w:t xml:space="preserve"> od daty doręczenia faktury Zamawiającemu. </w:t>
      </w:r>
    </w:p>
    <w:p w14:paraId="17B0F548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7ABE865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A34FCB3" w14:textId="77777777" w:rsidR="00B10F9B" w:rsidRPr="00AB1953" w:rsidRDefault="00B10F9B" w:rsidP="00B10F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7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7"/>
    <w:p w14:paraId="5DCF6B11" w14:textId="77777777" w:rsidR="00B10F9B" w:rsidRPr="00AB1953" w:rsidRDefault="00B10F9B" w:rsidP="00B10F9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94B57BE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5A721BCB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6A119AE" w14:textId="60788212" w:rsidR="00B10F9B" w:rsidRPr="00086BEC" w:rsidRDefault="005A5CF0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8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 w:rsidRPr="00086BEC">
        <w:rPr>
          <w:rFonts w:cs="Calibri"/>
          <w:b/>
          <w:bCs/>
          <w:sz w:val="24"/>
          <w:szCs w:val="24"/>
        </w:rPr>
        <w:t>2 dni</w:t>
      </w:r>
      <w:r w:rsidRPr="00086BEC">
        <w:rPr>
          <w:rFonts w:cs="Calibri"/>
          <w:sz w:val="24"/>
          <w:szCs w:val="24"/>
        </w:rPr>
        <w:t xml:space="preserve"> roboczych od momentu złożenia zamówienia lub w ciągu </w:t>
      </w:r>
      <w:r w:rsidR="005C2B1B" w:rsidRPr="009D6D9B">
        <w:rPr>
          <w:rFonts w:cs="Calibri"/>
          <w:b/>
          <w:bCs/>
          <w:sz w:val="24"/>
          <w:szCs w:val="24"/>
        </w:rPr>
        <w:t>12 godzin</w:t>
      </w:r>
      <w:r w:rsidR="005C2B1B" w:rsidRPr="009D6D9B">
        <w:rPr>
          <w:rFonts w:cs="Calibri"/>
          <w:sz w:val="24"/>
          <w:szCs w:val="24"/>
        </w:rPr>
        <w:t xml:space="preserve"> </w:t>
      </w:r>
      <w:bookmarkStart w:id="9" w:name="_Hlk116898529"/>
      <w:r w:rsidRPr="00086BEC">
        <w:rPr>
          <w:rFonts w:cs="Calibri"/>
          <w:sz w:val="24"/>
          <w:szCs w:val="24"/>
        </w:rPr>
        <w:t>od momentu zamówienia w przypadku zamówienia opatrzonego hasłem „cito”</w:t>
      </w:r>
      <w:bookmarkEnd w:id="9"/>
      <w:r w:rsidR="00B73D4F"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8"/>
      <w:r w:rsidR="00B10F9B" w:rsidRPr="00086BEC">
        <w:rPr>
          <w:rFonts w:cs="Calibri"/>
          <w:sz w:val="24"/>
          <w:szCs w:val="24"/>
        </w:rPr>
        <w:t>.</w:t>
      </w:r>
    </w:p>
    <w:p w14:paraId="4D63075F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654AE8D2" w14:textId="77777777" w:rsidR="00654C4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578920EF" w14:textId="32B50343" w:rsidR="00654C43" w:rsidRPr="00086BEC" w:rsidRDefault="00654C43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>Jeżeli w dostarczonej partii towaru Zamawiający stwierdzi wady jakościowe lub ilościowe, niezwłocznie zawiadomi o nich Wykonawcę, który wymieni towar na wolny od wad w ciągu:</w:t>
      </w:r>
    </w:p>
    <w:p w14:paraId="42C15D2C" w14:textId="74A55773" w:rsidR="00654C43" w:rsidRPr="00086BEC" w:rsidRDefault="00654C43" w:rsidP="00654C43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a) </w:t>
      </w:r>
      <w:r w:rsidRPr="00086BEC">
        <w:rPr>
          <w:rFonts w:cs="Calibri"/>
          <w:b/>
          <w:bCs/>
          <w:sz w:val="24"/>
          <w:szCs w:val="24"/>
        </w:rPr>
        <w:t>7 dni</w:t>
      </w:r>
      <w:r w:rsidRPr="00086BEC">
        <w:rPr>
          <w:rFonts w:cs="Calibri"/>
          <w:sz w:val="24"/>
          <w:szCs w:val="24"/>
        </w:rPr>
        <w:t xml:space="preserve"> od chwili zgłoszenia w przypadku braków </w:t>
      </w:r>
      <w:r w:rsidR="00B73D4F" w:rsidRPr="00086BEC">
        <w:rPr>
          <w:rFonts w:cs="Calibri"/>
          <w:sz w:val="24"/>
          <w:szCs w:val="24"/>
        </w:rPr>
        <w:t>ilościowych</w:t>
      </w:r>
      <w:r w:rsidRPr="00086BEC">
        <w:rPr>
          <w:rFonts w:cs="Calibri"/>
          <w:sz w:val="24"/>
          <w:szCs w:val="24"/>
        </w:rPr>
        <w:t xml:space="preserve"> oraz</w:t>
      </w:r>
    </w:p>
    <w:p w14:paraId="0F4F2052" w14:textId="773D481B" w:rsidR="00B10F9B" w:rsidRPr="00086BEC" w:rsidRDefault="00654C43" w:rsidP="00654C43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b) </w:t>
      </w:r>
      <w:r w:rsidRPr="00086BEC">
        <w:rPr>
          <w:rFonts w:cs="Calibri"/>
          <w:b/>
          <w:bCs/>
          <w:sz w:val="24"/>
          <w:szCs w:val="24"/>
        </w:rPr>
        <w:t xml:space="preserve">7 dni </w:t>
      </w:r>
      <w:r w:rsidRPr="00086BEC">
        <w:rPr>
          <w:rFonts w:cs="Calibri"/>
          <w:sz w:val="24"/>
          <w:szCs w:val="24"/>
        </w:rPr>
        <w:t>od chwili doręczenia mu reklamowanego asortymentu w przypadku wad jakościowych</w:t>
      </w:r>
      <w:r w:rsidR="00086BEC">
        <w:rPr>
          <w:rFonts w:cs="Calibri"/>
          <w:sz w:val="24"/>
          <w:szCs w:val="24"/>
        </w:rPr>
        <w:t>.</w:t>
      </w:r>
    </w:p>
    <w:p w14:paraId="6997AC40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7AB7F182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7DB8F565" w14:textId="07103560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</w:t>
      </w:r>
      <w:r w:rsidR="002F2848" w:rsidRPr="00AB1953">
        <w:rPr>
          <w:rFonts w:cs="Calibri"/>
          <w:sz w:val="24"/>
          <w:szCs w:val="24"/>
        </w:rPr>
        <w:t xml:space="preserve">, </w:t>
      </w:r>
      <w:r w:rsidRPr="00AB1953">
        <w:rPr>
          <w:rFonts w:cs="Calibri"/>
          <w:sz w:val="24"/>
          <w:szCs w:val="24"/>
        </w:rPr>
        <w:t>przy zachowaniu ogólnej wartości zamówienia zastrzeżonej dla Wykonawcy w niniejszej umowie.</w:t>
      </w:r>
    </w:p>
    <w:p w14:paraId="3BAB168F" w14:textId="12969A65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color w:val="000000" w:themeColor="text1"/>
          <w:sz w:val="24"/>
          <w:szCs w:val="24"/>
        </w:rPr>
      </w:pPr>
      <w:r w:rsidRPr="00AB1953">
        <w:rPr>
          <w:rFonts w:cs="Calibri"/>
          <w:color w:val="000000" w:themeColor="text1"/>
          <w:sz w:val="24"/>
          <w:szCs w:val="24"/>
        </w:rPr>
        <w:t>Zamawiający wymaga, aby termin ważności przedmiotu zamówienia był określony na minimum 12 miesięcy od daty dostawy każdej partii towaru, dostawy produktów z krótszym terminem ważności mogą być dopuszczone w wyjątkowych sytuacjach i każdorazowo zgodę na nie musi wyrazić upoważniony przedstawiciel Zamawiającego</w:t>
      </w:r>
      <w:r w:rsidR="002F2848" w:rsidRPr="00AB1953">
        <w:rPr>
          <w:rFonts w:cs="Calibri"/>
          <w:color w:val="000000" w:themeColor="text1"/>
          <w:sz w:val="24"/>
          <w:szCs w:val="24"/>
        </w:rPr>
        <w:t>.</w:t>
      </w:r>
    </w:p>
    <w:p w14:paraId="2D8D30F6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Zamawiający wymaga zgodności serii i daty ważności na opakowaniu leku i fakturze VAT. </w:t>
      </w:r>
    </w:p>
    <w:p w14:paraId="1C9C0C02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29857CDF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0114502E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zakupu interwencyjnego, o którym mowa w ust. 13 zmniejsza się odpowiednio wielkość przedmiotu umowy oraz wartość umowy o wielkość tego zakupu.</w:t>
      </w:r>
    </w:p>
    <w:p w14:paraId="0354AE09" w14:textId="6AF659F4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lastRenderedPageBreak/>
        <w:t>W przypadku zakupu interwencyjnego Wykonawca zobowiązany jest do zwrotu Zamawiającemu różnicy pomiędzy ceną zakupu interwencyjnego i ceną dostawy oraz</w:t>
      </w:r>
      <w:r w:rsidR="002C2149">
        <w:rPr>
          <w:rFonts w:cs="Calibri"/>
          <w:sz w:val="24"/>
          <w:szCs w:val="24"/>
        </w:rPr>
        <w:t xml:space="preserve"> do zapłaty</w:t>
      </w:r>
      <w:r w:rsidRPr="00AB1953">
        <w:rPr>
          <w:rFonts w:cs="Calibri"/>
          <w:sz w:val="24"/>
          <w:szCs w:val="24"/>
        </w:rPr>
        <w:t xml:space="preserve"> kary umownej za zwłokę w wysokości określonej w § 8 ust. 1.</w:t>
      </w:r>
    </w:p>
    <w:p w14:paraId="62A54105" w14:textId="77777777" w:rsidR="00B10F9B" w:rsidRPr="00AB1953" w:rsidRDefault="00B10F9B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78BC5987" w14:textId="6651829E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Zamawiającego jest Kierownik Apteki Szpitalnej tel. (67) 2106 500 lub 2106 513.</w:t>
      </w:r>
      <w:r w:rsidR="002F2848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6E60299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0FE7BB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DDD67BD" w14:textId="7F082EDD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przedmiotu umowy, o którym mowa w § 1,</w:t>
      </w:r>
      <w:r w:rsidR="00B33C56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0,3% wartości brutto faktury za daną dostawę za każdy dzień zwłoki jednak nie więcej niż 10% wartości brutto faktury za daną dostawę.</w:t>
      </w:r>
    </w:p>
    <w:p w14:paraId="51E176FB" w14:textId="237A8C23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danego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519E534C" w14:textId="768128E8" w:rsidR="00B10F9B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 w:rsidR="005D3613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przedmiotowych dokumentów w terminie określonym w zd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aniu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brutto 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</w:t>
      </w:r>
      <w:r w:rsidR="002955CB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2955CB"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66BBC6F1" w14:textId="204098AA" w:rsidR="0033312B" w:rsidRPr="00AB1953" w:rsidRDefault="0033312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 przypadku braku zapłaty lub nieterminowej zapłaty wynagrodzenia należnego podwykonawcom z</w:t>
      </w:r>
      <w:r w:rsidR="005D3613">
        <w:rPr>
          <w:rFonts w:eastAsia="Times New Roman" w:cs="Times New Roman"/>
          <w:sz w:val="24"/>
          <w:szCs w:val="24"/>
          <w:lang w:eastAsia="pl-PL"/>
        </w:rPr>
        <w:t> 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tytułu zmiany wysokości wynagrodzenia, o której mowa w § 12 Umowy, </w:t>
      </w:r>
      <w:r>
        <w:rPr>
          <w:rFonts w:eastAsia="Times New Roman" w:cs="Times New Roman"/>
          <w:sz w:val="24"/>
          <w:szCs w:val="24"/>
          <w:lang w:eastAsia="pl-PL"/>
        </w:rPr>
        <w:t xml:space="preserve">Zamawiający naliczy karę </w:t>
      </w:r>
      <w:r w:rsidRPr="0033312B">
        <w:rPr>
          <w:rFonts w:eastAsia="Times New Roman" w:cs="Times New Roman"/>
          <w:sz w:val="24"/>
          <w:szCs w:val="24"/>
          <w:lang w:eastAsia="pl-PL"/>
        </w:rPr>
        <w:t>w</w:t>
      </w:r>
      <w:r w:rsidR="005D3613">
        <w:rPr>
          <w:rFonts w:eastAsia="Times New Roman" w:cs="Times New Roman"/>
          <w:sz w:val="24"/>
          <w:szCs w:val="24"/>
          <w:lang w:eastAsia="pl-PL"/>
        </w:rPr>
        <w:t> </w:t>
      </w:r>
      <w:r w:rsidRPr="0033312B">
        <w:rPr>
          <w:rFonts w:eastAsia="Times New Roman" w:cs="Times New Roman"/>
          <w:sz w:val="24"/>
          <w:szCs w:val="24"/>
          <w:lang w:eastAsia="pl-PL"/>
        </w:rPr>
        <w:t>wysokości 0,</w:t>
      </w:r>
      <w:r w:rsidR="00683046">
        <w:rPr>
          <w:rFonts w:eastAsia="Times New Roman" w:cs="Times New Roman"/>
          <w:sz w:val="24"/>
          <w:szCs w:val="24"/>
          <w:lang w:eastAsia="pl-PL"/>
        </w:rPr>
        <w:t>05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% wynagrodzenia brutto </w:t>
      </w:r>
      <w:r w:rsidR="002F252F">
        <w:rPr>
          <w:rFonts w:eastAsia="Times New Roman" w:cs="Times New Roman"/>
          <w:sz w:val="24"/>
          <w:szCs w:val="24"/>
          <w:lang w:eastAsia="pl-PL"/>
        </w:rPr>
        <w:t xml:space="preserve">zadania 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określonego w § 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 ust. 2 za każdy dzień braku lub nieterminowej zapłaty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41EE7BD4" w14:textId="77777777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113919" w14:textId="0CA32B1A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1219C930" w14:textId="77777777" w:rsidR="00B10F9B" w:rsidRPr="00AB1953" w:rsidRDefault="00B10F9B" w:rsidP="0033312B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0247F096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CE55C2C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60DC7E0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79B99637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FC4C4DF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AC199D2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1036DBF8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23A161EF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93F4F6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D6E80E" w14:textId="4CF78EBC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9048B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7E459D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0B914AAA" w14:textId="33F0ABD5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6591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 w:rsidR="002F252F"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 w:rsidR="002C2149">
        <w:rPr>
          <w:rFonts w:eastAsia="Times New Roman" w:cs="Times New Roman"/>
          <w:sz w:val="24"/>
          <w:szCs w:val="24"/>
          <w:lang w:eastAsia="pl-PL"/>
        </w:rPr>
        <w:t>ące</w:t>
      </w:r>
      <w:r w:rsidR="00B73D4F">
        <w:rPr>
          <w:rFonts w:eastAsia="Times New Roman" w:cs="Times New Roman"/>
          <w:sz w:val="24"/>
          <w:szCs w:val="24"/>
          <w:lang w:eastAsia="pl-PL"/>
        </w:rPr>
        <w:t>,</w:t>
      </w:r>
      <w:r w:rsidR="00091BF6" w:rsidRPr="00091BF6">
        <w:t xml:space="preserve"> </w:t>
      </w:r>
      <w:r w:rsidR="00091BF6" w:rsidRPr="00B73D4F">
        <w:rPr>
          <w:rFonts w:eastAsia="Times New Roman" w:cs="Times New Roman"/>
          <w:sz w:val="24"/>
          <w:szCs w:val="24"/>
          <w:lang w:eastAsia="pl-PL"/>
        </w:rPr>
        <w:t>przy czym zgodę na przedłużenie terminu obowiązywania umowy muszą wyrazić obie strony umowy.</w:t>
      </w:r>
    </w:p>
    <w:p w14:paraId="30F586D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3BEB3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FF7C0E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EAF4823" w14:textId="16C5A528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 xml:space="preserve">Niedopuszczalna jest zmiana postanowień niniejszej umowy w stosunku do treści oferty na podstawie, której dokonano wyboru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Wykonawcy, chyba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056F3CD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77C9FBA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230863D6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EAC43D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077142E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34DEF2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FDC2E6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CEC84E5" w14:textId="65D3800B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3 Umowy przed upływem terminu, o którym mowa w § 10 </w:t>
      </w:r>
      <w:r w:rsidR="00B33C56" w:rsidRPr="00AB1953">
        <w:rPr>
          <w:sz w:val="24"/>
          <w:szCs w:val="24"/>
        </w:rPr>
        <w:t xml:space="preserve">ust. 1 </w:t>
      </w:r>
      <w:r w:rsidRPr="00AB1953">
        <w:rPr>
          <w:sz w:val="24"/>
          <w:szCs w:val="24"/>
        </w:rPr>
        <w:t xml:space="preserve">Umowy – poprzez wydłużenie terminu obowiązywania Umowy maksymalnie o </w:t>
      </w:r>
      <w:r w:rsidR="002F252F"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</w:t>
      </w:r>
      <w:r w:rsidR="00B932E9" w:rsidRPr="00AB1953">
        <w:rPr>
          <w:sz w:val="24"/>
          <w:szCs w:val="24"/>
        </w:rPr>
        <w:t>miesiąc</w:t>
      </w:r>
      <w:r w:rsidR="00B932E9">
        <w:rPr>
          <w:sz w:val="24"/>
          <w:szCs w:val="24"/>
        </w:rPr>
        <w:t>e</w:t>
      </w:r>
      <w:r w:rsidRPr="00AB1953">
        <w:rPr>
          <w:sz w:val="24"/>
          <w:szCs w:val="24"/>
        </w:rPr>
        <w:t>, ale nie dłużej niż do czasu wyczerpania kwoty maksymalnego zobowiązania Zamawiającego</w:t>
      </w:r>
      <w:r w:rsidR="00091BF6" w:rsidRPr="00B73D4F">
        <w:rPr>
          <w:sz w:val="24"/>
          <w:szCs w:val="24"/>
        </w:rPr>
        <w:t>, przy czym zgodę na przedłużenie terminu obowiązywania umowy muszą wyrazić obie strony umowy.</w:t>
      </w:r>
      <w:r w:rsidR="00B73D4F" w:rsidRPr="00B73D4F">
        <w:rPr>
          <w:sz w:val="24"/>
          <w:szCs w:val="24"/>
        </w:rPr>
        <w:t xml:space="preserve"> </w:t>
      </w:r>
    </w:p>
    <w:p w14:paraId="18B34BD7" w14:textId="4E6C98E9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</w:t>
      </w:r>
      <w:r w:rsidR="00B33C56" w:rsidRPr="00AB1953">
        <w:rPr>
          <w:sz w:val="24"/>
          <w:szCs w:val="24"/>
        </w:rPr>
        <w:t xml:space="preserve"> nie więcej niż</w:t>
      </w:r>
      <w:r w:rsidRPr="00AB1953">
        <w:rPr>
          <w:sz w:val="24"/>
          <w:szCs w:val="24"/>
        </w:rPr>
        <w:t xml:space="preserve"> 10% kwoty maksymalnego zobowiązania Zamawiającego, o której mowa w § 4 ust. 3 Umowy,</w:t>
      </w:r>
    </w:p>
    <w:p w14:paraId="31713A51" w14:textId="77777777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5FD70CA4" w14:textId="77777777" w:rsidR="00B10F9B" w:rsidRPr="00AB1953" w:rsidRDefault="00B10F9B" w:rsidP="00B10F9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F6BA698" w14:textId="4F8F1B32" w:rsidR="00B932E9" w:rsidRDefault="00B932E9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28D5DA5F" w14:textId="17F6BADE" w:rsidR="00B10F9B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65553463" w14:textId="77777777" w:rsidR="007E459D" w:rsidRPr="00B948A9" w:rsidRDefault="007E459D" w:rsidP="007E459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948A9">
        <w:rPr>
          <w:rFonts w:cs="Calibri"/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10C7AE55" w14:textId="77777777" w:rsidR="007E459D" w:rsidRPr="00B948A9" w:rsidRDefault="007E459D" w:rsidP="007E459D">
      <w:pPr>
        <w:numPr>
          <w:ilvl w:val="0"/>
          <w:numId w:val="19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stawki podatku od towarów i usług, </w:t>
      </w:r>
    </w:p>
    <w:p w14:paraId="5777A9BA" w14:textId="77777777" w:rsidR="007E459D" w:rsidRPr="00B948A9" w:rsidRDefault="007E459D" w:rsidP="007E459D">
      <w:pPr>
        <w:numPr>
          <w:ilvl w:val="0"/>
          <w:numId w:val="19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24B71CEA" w14:textId="77777777" w:rsidR="007E459D" w:rsidRPr="00B948A9" w:rsidRDefault="007E459D" w:rsidP="007E459D">
      <w:pPr>
        <w:numPr>
          <w:ilvl w:val="0"/>
          <w:numId w:val="19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1FDCF668" w14:textId="0D4F6372" w:rsidR="007E459D" w:rsidRDefault="007E459D" w:rsidP="007E459D">
      <w:pPr>
        <w:numPr>
          <w:ilvl w:val="0"/>
          <w:numId w:val="19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gromadzenia i wysokości wpłat do pracowniczych planów kapitałowych, o których mowa w</w:t>
      </w:r>
      <w:r w:rsidR="005D3613">
        <w:rPr>
          <w:rFonts w:cs="Calibri"/>
          <w:bCs/>
          <w:sz w:val="24"/>
          <w:szCs w:val="24"/>
        </w:rPr>
        <w:t> </w:t>
      </w:r>
      <w:r w:rsidRPr="00B948A9">
        <w:rPr>
          <w:rFonts w:cs="Calibri"/>
          <w:bCs/>
          <w:sz w:val="24"/>
          <w:szCs w:val="24"/>
        </w:rPr>
        <w:t xml:space="preserve">ustawie z dnia 4 października 2018 r. o pracowniczych planach kapitałowych (Dz. U. poz. 2215 oraz z 2019 r. poz. 1074 i 1572) </w:t>
      </w:r>
    </w:p>
    <w:p w14:paraId="7AE5AC80" w14:textId="77777777" w:rsidR="007E459D" w:rsidRPr="00B948A9" w:rsidRDefault="007E459D" w:rsidP="007E459D">
      <w:pPr>
        <w:numPr>
          <w:ilvl w:val="0"/>
          <w:numId w:val="19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E3D1D">
        <w:rPr>
          <w:rFonts w:cs="Calibr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58179798" w14:textId="77777777" w:rsidR="007E459D" w:rsidRPr="00B948A9" w:rsidRDefault="007E459D" w:rsidP="007E459D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14:paraId="1C1F8E0B" w14:textId="77777777" w:rsidR="007E459D" w:rsidRPr="00B948A9" w:rsidRDefault="007E459D" w:rsidP="007E459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Zmiana wynagrodzenia następuje na pisemny wniosek Wykonawcy zawierający uzasadnienie i szczegółowy sposób jego wyliczenia oraz szczegółowe uzasadnienie wpływu zmian, o których mowa w ust. </w:t>
      </w:r>
      <w:r>
        <w:rPr>
          <w:rFonts w:cs="Calibri"/>
          <w:bCs/>
          <w:sz w:val="24"/>
          <w:szCs w:val="24"/>
        </w:rPr>
        <w:t>6</w:t>
      </w:r>
      <w:r w:rsidRPr="00B948A9">
        <w:rPr>
          <w:rFonts w:cs="Calibri"/>
          <w:bCs/>
          <w:sz w:val="24"/>
          <w:szCs w:val="24"/>
        </w:rPr>
        <w:t xml:space="preserve"> na wynagrodzenie Wykonawcy. Zmiana będzie mogła nastąpić po upływie miesiąca od dnia wejścia w życie zmian dotyczących przypadków określonych w ust. </w:t>
      </w:r>
      <w:r>
        <w:rPr>
          <w:rFonts w:cs="Calibri"/>
          <w:bCs/>
          <w:sz w:val="24"/>
          <w:szCs w:val="24"/>
        </w:rPr>
        <w:t>6</w:t>
      </w:r>
      <w:r w:rsidRPr="00B948A9">
        <w:rPr>
          <w:rFonts w:cs="Calibri"/>
          <w:bCs/>
          <w:sz w:val="24"/>
          <w:szCs w:val="24"/>
        </w:rPr>
        <w:t xml:space="preserve"> powyżej, ze skutkiem od dnia wprowadzenia zmian.</w:t>
      </w:r>
    </w:p>
    <w:p w14:paraId="0198FE16" w14:textId="77777777" w:rsidR="007E459D" w:rsidRPr="00B948A9" w:rsidRDefault="007E459D" w:rsidP="007E459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lastRenderedPageBreak/>
        <w:t xml:space="preserve">W przypadku niewykazania przez Wykonawcę wpływu zmian, o których mowa w ust. </w:t>
      </w:r>
      <w:r>
        <w:rPr>
          <w:rFonts w:cs="Calibri"/>
          <w:bCs/>
          <w:sz w:val="24"/>
          <w:szCs w:val="24"/>
        </w:rPr>
        <w:t>7</w:t>
      </w:r>
      <w:r w:rsidRPr="00B948A9">
        <w:rPr>
          <w:rFonts w:cs="Calibri"/>
          <w:bCs/>
          <w:sz w:val="24"/>
          <w:szCs w:val="24"/>
        </w:rPr>
        <w:t xml:space="preserve"> na wzrost wynagrodzenia Wykonawcy, Zmawiający ma prawo odmówić zmiany wynagrodzenia Wykonawcy do czasu przedstawienia wymaganego uzasadnienia oraz dokumentów potwierdzających żądania Wykonawcy.</w:t>
      </w:r>
    </w:p>
    <w:p w14:paraId="6B434CF0" w14:textId="65584D69" w:rsidR="007E459D" w:rsidRPr="00AB1953" w:rsidRDefault="007E459D" w:rsidP="007E459D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Zmiana wynagrodzenia Wykonawcy, o której mowa w ust. 6 dotyczy jedynie niewykonanej części zamówienia.</w:t>
      </w:r>
    </w:p>
    <w:p w14:paraId="0DA2BDD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5CFB021F" w14:textId="4E42DAA9" w:rsidR="009048B7" w:rsidRPr="009048B7" w:rsidRDefault="009048B7" w:rsidP="009048B7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248D58CC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D945569" w14:textId="04A9D7DA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E9D8C0A" w14:textId="2A26AA20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1D122EE1" w14:textId="77777777" w:rsidR="009048B7" w:rsidRPr="009048B7" w:rsidRDefault="009048B7" w:rsidP="009048B7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D9D400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4AD777F" w14:textId="2C9BBFE6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3DCE3D1F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C0B9D03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493524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3021FEA2" w14:textId="63B39279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06318FF" w14:textId="77777777" w:rsidR="009048B7" w:rsidRPr="009048B7" w:rsidRDefault="009048B7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33251DD" w14:textId="77777777" w:rsidR="00B10F9B" w:rsidRPr="009048B7" w:rsidRDefault="00B10F9B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0CFDD3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1676CB0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7C17B9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19EE85A" w14:textId="1C79AB4F" w:rsidR="00783A69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55CD491C" w:rsidR="008B623C" w:rsidRDefault="008B623C" w:rsidP="00637A1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4FBFE11C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5D3613">
        <w:rPr>
          <w:rFonts w:eastAsia="Times New Roman" w:cs="Tahoma"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2F252F">
        <w:rPr>
          <w:rFonts w:eastAsia="Times New Roman" w:cs="Tahoma"/>
          <w:bCs/>
          <w:sz w:val="24"/>
          <w:szCs w:val="24"/>
          <w:lang w:eastAsia="pl-PL"/>
        </w:rPr>
        <w:t>1605 ze zm.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0FA5B15A" w14:textId="32FCCA72" w:rsidR="009D6D9B" w:rsidRDefault="009D6D9B" w:rsidP="009D6D9B">
      <w:pPr>
        <w:shd w:val="clear" w:color="auto" w:fill="FFD966" w:themeFill="accent4" w:themeFillTint="99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9D6D9B">
        <w:rPr>
          <w:rFonts w:eastAsia="Times New Roman" w:cs="Tahoma"/>
          <w:b/>
          <w:sz w:val="24"/>
          <w:szCs w:val="24"/>
          <w:lang w:eastAsia="pl-PL"/>
        </w:rPr>
        <w:t xml:space="preserve">LEKI, SUBST. RECEPTUROWE </w:t>
      </w:r>
    </w:p>
    <w:p w14:paraId="06B2B535" w14:textId="581DF0A4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10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0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1" w:name="_Hlk62804029"/>
    </w:p>
    <w:bookmarkEnd w:id="11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77777777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B932E9">
        <w:rPr>
          <w:rFonts w:eastAsia="Times New Roman" w:cs="Times New Roman"/>
          <w:lang w:eastAsia="pl-PL"/>
        </w:rPr>
        <w:t xml:space="preserve"> informuję,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1C52BAB5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 , Fax:   67 21 24 085, reprezentowany przez Dyrektora.</w:t>
      </w:r>
    </w:p>
    <w:p w14:paraId="05188FC7" w14:textId="0F2BBF33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>Szpitalu Specjalistycznym w Pile: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08498FD" w14:textId="44EC015D" w:rsidR="00F41CC2" w:rsidRPr="00F41CC2" w:rsidRDefault="009D6D9B" w:rsidP="009D6D9B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9D6D9B">
        <w:rPr>
          <w:rFonts w:eastAsia="Calibri" w:cs="Arial"/>
          <w:b/>
          <w:color w:val="000000"/>
          <w:sz w:val="24"/>
          <w:szCs w:val="24"/>
        </w:rPr>
        <w:t xml:space="preserve">LEKI, SUBST. RECEPTUROWE </w:t>
      </w:r>
    </w:p>
    <w:p w14:paraId="39EE09C3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4414EA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w ochronie zdrowia na terytorium Rzeczypospolitej Polskiej, zgodnie z polskim prawem oraz prawem Unii Europejskiej.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CA1780E" w:rsidR="00275405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0987AA8C" w14:textId="34A68145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2BA07AF" w14:textId="65C5B9AF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D716B2D" w14:textId="3329A02C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6BB5CA3" w14:textId="77777777" w:rsidR="00B33C56" w:rsidRDefault="00B33C56">
      <w:pPr>
        <w:rPr>
          <w:rFonts w:eastAsia="Calibri" w:cs="Arial"/>
          <w:bCs/>
          <w:sz w:val="21"/>
          <w:szCs w:val="21"/>
        </w:rPr>
      </w:pPr>
      <w:r>
        <w:rPr>
          <w:rFonts w:eastAsia="Calibri" w:cs="Arial"/>
          <w:bCs/>
          <w:sz w:val="21"/>
          <w:szCs w:val="21"/>
        </w:rPr>
        <w:br w:type="page"/>
      </w:r>
    </w:p>
    <w:p w14:paraId="01D06AFC" w14:textId="03D39302" w:rsidR="00B33C56" w:rsidRPr="00B33C56" w:rsidRDefault="00B33C56" w:rsidP="00B33C56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B33C56">
        <w:rPr>
          <w:rFonts w:eastAsia="Calibri" w:cs="Arial"/>
          <w:bCs/>
        </w:rPr>
        <w:lastRenderedPageBreak/>
        <w:t>Załącznik nr 8 do SWZ</w:t>
      </w:r>
    </w:p>
    <w:p w14:paraId="33A4E7F1" w14:textId="77777777" w:rsidR="00B33C56" w:rsidRPr="00B33C56" w:rsidRDefault="00B33C56" w:rsidP="00B33C56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</w:p>
    <w:p w14:paraId="5862CA57" w14:textId="77777777" w:rsidR="00B33C56" w:rsidRPr="00275405" w:rsidRDefault="00B33C56" w:rsidP="00B33C56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3C56" w:rsidRPr="00275405" w14:paraId="565FD2C8" w14:textId="77777777" w:rsidTr="00F41CC2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884" w14:textId="77777777" w:rsidR="00B33C56" w:rsidRPr="00275405" w:rsidRDefault="00B33C56" w:rsidP="00F41CC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352632E6" w14:textId="77777777" w:rsidR="00B33C56" w:rsidRPr="00275405" w:rsidRDefault="00B33C56" w:rsidP="00B33C56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157B7F25" w14:textId="77777777" w:rsidR="00B33C56" w:rsidRPr="00B33C56" w:rsidRDefault="00B33C56" w:rsidP="00B33C56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3DC95CE6" w14:textId="77777777" w:rsidR="00B33C56" w:rsidRPr="00086BEC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70FDAEB5" w14:textId="77777777" w:rsidR="00B33C56" w:rsidRPr="00086BEC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DOT. PODMIOTOWYCH ŚRODKÓW DOWODOWYCH</w:t>
      </w:r>
    </w:p>
    <w:p w14:paraId="44190E7B" w14:textId="104D56F5" w:rsidR="00A3517F" w:rsidRDefault="00A3517F" w:rsidP="00A3517F">
      <w:pPr>
        <w:spacing w:after="0" w:line="264" w:lineRule="auto"/>
        <w:jc w:val="center"/>
        <w:rPr>
          <w:rFonts w:eastAsia="Times New Roman" w:cs="Tahoma"/>
          <w:b/>
          <w:iCs/>
          <w:sz w:val="20"/>
          <w:szCs w:val="20"/>
          <w:lang w:eastAsia="pl-PL"/>
        </w:rPr>
      </w:pPr>
      <w:r w:rsidRPr="00A3517F">
        <w:rPr>
          <w:rFonts w:eastAsia="Times New Roman" w:cs="Tahoma"/>
          <w:b/>
          <w:iCs/>
          <w:sz w:val="20"/>
          <w:szCs w:val="20"/>
          <w:lang w:eastAsia="pl-PL"/>
        </w:rPr>
        <w:t>(nie dotyczy poz. 1 w zadaniu nr 1 oraz zadania nr 67</w:t>
      </w:r>
      <w:r>
        <w:rPr>
          <w:rFonts w:eastAsia="Times New Roman" w:cs="Tahoma"/>
          <w:b/>
          <w:iCs/>
          <w:sz w:val="20"/>
          <w:szCs w:val="20"/>
          <w:lang w:eastAsia="pl-PL"/>
        </w:rPr>
        <w:t>)</w:t>
      </w:r>
    </w:p>
    <w:p w14:paraId="4F2436B6" w14:textId="77777777" w:rsidR="00B33C56" w:rsidRPr="00B33C56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3B53BFC1" w14:textId="77777777" w:rsidR="00B33C56" w:rsidRPr="00B33C56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487E280D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na potrzeby postępowania o udzielenie zamówienia publicznego pn.:</w:t>
      </w:r>
    </w:p>
    <w:p w14:paraId="0737D74F" w14:textId="2CD1678E" w:rsidR="00B33C56" w:rsidRPr="00B33C56" w:rsidRDefault="009D6D9B" w:rsidP="005D3613">
      <w:pPr>
        <w:shd w:val="clear" w:color="auto" w:fill="FFD966" w:themeFill="accent4" w:themeFillTint="99"/>
        <w:spacing w:after="0" w:line="264" w:lineRule="auto"/>
        <w:jc w:val="center"/>
        <w:rPr>
          <w:rFonts w:eastAsia="Times New Roman" w:cs="Tahoma"/>
          <w:iCs/>
          <w:sz w:val="24"/>
          <w:szCs w:val="24"/>
          <w:lang w:eastAsia="pl-PL"/>
        </w:rPr>
      </w:pPr>
      <w:r w:rsidRPr="009D6D9B">
        <w:rPr>
          <w:rFonts w:eastAsia="Times New Roman" w:cs="Tahoma"/>
          <w:b/>
          <w:bCs/>
          <w:iCs/>
          <w:sz w:val="24"/>
          <w:szCs w:val="24"/>
          <w:lang w:eastAsia="pl-PL"/>
        </w:rPr>
        <w:t>LEKI, SUBST. RECEPTUROWE</w:t>
      </w:r>
    </w:p>
    <w:p w14:paraId="044BA734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655A1D87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oświadczam co następuje:</w:t>
      </w:r>
    </w:p>
    <w:p w14:paraId="1DD612F5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38A1FA66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- posiadamy aktualne zezwolenie na prowadzenie działalności uprawniające do obrotu produktami leczniczymi stanowiącymi przedmiot zamówienia:</w:t>
      </w:r>
    </w:p>
    <w:p w14:paraId="231C4639" w14:textId="77777777" w:rsid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390FFA24" w14:textId="69ACBEB0" w:rsid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rodzaj dokumentu, numer zezwolenia, data:</w:t>
      </w:r>
    </w:p>
    <w:p w14:paraId="5949C608" w14:textId="77777777" w:rsidR="00B33C56" w:rsidRPr="00B33C56" w:rsidRDefault="00B33C56" w:rsidP="00A3517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34FBFDD0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4244DA05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3FA2ACF6" w14:textId="46391DB8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Dokumenty, o których mowa powyżej podlegają udostępnieniu na każde żądanie Zamawiającego w</w:t>
      </w:r>
      <w:r>
        <w:rPr>
          <w:rFonts w:eastAsia="Times New Roman" w:cs="Tahoma"/>
          <w:iCs/>
          <w:sz w:val="24"/>
          <w:szCs w:val="24"/>
          <w:lang w:eastAsia="pl-PL"/>
        </w:rPr>
        <w:t> </w:t>
      </w:r>
      <w:r w:rsidRPr="00B33C56">
        <w:rPr>
          <w:rFonts w:eastAsia="Times New Roman" w:cs="Tahoma"/>
          <w:iCs/>
          <w:sz w:val="24"/>
          <w:szCs w:val="24"/>
          <w:lang w:eastAsia="pl-PL"/>
        </w:rPr>
        <w:t>terminie 4 dni roboczych od wezwania Zamawiającego;</w:t>
      </w:r>
    </w:p>
    <w:p w14:paraId="7F3C662A" w14:textId="4B284DC5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643C69C9" w14:textId="7CB34172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3FF06115" w14:textId="77777777" w:rsidR="00B33C56" w:rsidRPr="001962DF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33C56" w:rsidRPr="001962DF" w14:paraId="0CF0ECF9" w14:textId="77777777" w:rsidTr="00F41CC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022" w14:textId="77777777" w:rsidR="00B33C56" w:rsidRPr="001962DF" w:rsidRDefault="00B33C56" w:rsidP="00F41CC2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408D6F3A" w14:textId="77777777" w:rsidR="00B33C56" w:rsidRPr="001962DF" w:rsidRDefault="00B33C56" w:rsidP="00F41CC2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1BFCB53" w14:textId="77777777" w:rsidR="00B33C56" w:rsidRPr="00FD6E83" w:rsidRDefault="00B33C56" w:rsidP="00B33C56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5E7F1D8" w14:textId="77777777" w:rsidR="00B33C56" w:rsidRDefault="00B33C56" w:rsidP="00B33C5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E3591E9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582B5216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10F909E9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3CFDE30C" w14:textId="77777777" w:rsidR="00B33C56" w:rsidRPr="00920317" w:rsidRDefault="00B33C56" w:rsidP="00B33C56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</w:p>
    <w:p w14:paraId="5EF29784" w14:textId="77777777" w:rsidR="00B33C56" w:rsidRPr="00920317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</w:p>
    <w:sectPr w:rsidR="00B33C56" w:rsidRPr="00920317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3D409FE0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154871">
      <w:rPr>
        <w:rFonts w:ascii="Calibri" w:eastAsia="Times New Roman" w:hAnsi="Calibri" w:cs="Times New Roman"/>
        <w:i/>
        <w:iCs/>
        <w:sz w:val="16"/>
        <w:szCs w:val="16"/>
        <w:lang w:eastAsia="pl-PL"/>
      </w:rPr>
      <w:t>65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B73D4F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831869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8760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1567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178003">
    <w:abstractNumId w:val="0"/>
  </w:num>
  <w:num w:numId="5" w16cid:durableId="958339289">
    <w:abstractNumId w:val="6"/>
  </w:num>
  <w:num w:numId="6" w16cid:durableId="12259182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3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96766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3999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1972083">
    <w:abstractNumId w:val="11"/>
    <w:lvlOverride w:ilvl="0">
      <w:startOverride w:val="1"/>
    </w:lvlOverride>
  </w:num>
  <w:num w:numId="11" w16cid:durableId="251669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8078229">
    <w:abstractNumId w:val="8"/>
  </w:num>
  <w:num w:numId="13" w16cid:durableId="760832589">
    <w:abstractNumId w:val="12"/>
  </w:num>
  <w:num w:numId="14" w16cid:durableId="1791624123">
    <w:abstractNumId w:val="13"/>
  </w:num>
  <w:num w:numId="15" w16cid:durableId="1901550287">
    <w:abstractNumId w:val="17"/>
  </w:num>
  <w:num w:numId="16" w16cid:durableId="1952398119">
    <w:abstractNumId w:val="7"/>
  </w:num>
  <w:num w:numId="17" w16cid:durableId="29958986">
    <w:abstractNumId w:val="16"/>
  </w:num>
  <w:num w:numId="18" w16cid:durableId="1376854342">
    <w:abstractNumId w:val="3"/>
  </w:num>
  <w:num w:numId="19" w16cid:durableId="2076081984">
    <w:abstractNumId w:val="5"/>
  </w:num>
  <w:num w:numId="20" w16cid:durableId="53058101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131F8A"/>
    <w:rsid w:val="00154278"/>
    <w:rsid w:val="00154871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955CB"/>
    <w:rsid w:val="002C2149"/>
    <w:rsid w:val="002C407B"/>
    <w:rsid w:val="002E18D4"/>
    <w:rsid w:val="002F252F"/>
    <w:rsid w:val="002F2848"/>
    <w:rsid w:val="003040D1"/>
    <w:rsid w:val="0033312B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4E2A2C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D3613"/>
    <w:rsid w:val="005E7A5C"/>
    <w:rsid w:val="0062428B"/>
    <w:rsid w:val="00637A1B"/>
    <w:rsid w:val="00654C43"/>
    <w:rsid w:val="00657C7A"/>
    <w:rsid w:val="00683046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E459D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31890"/>
    <w:rsid w:val="00966682"/>
    <w:rsid w:val="009A0A4D"/>
    <w:rsid w:val="009A1E2A"/>
    <w:rsid w:val="009D6D9B"/>
    <w:rsid w:val="00A3517F"/>
    <w:rsid w:val="00A4468D"/>
    <w:rsid w:val="00A71656"/>
    <w:rsid w:val="00AB1953"/>
    <w:rsid w:val="00AC0F14"/>
    <w:rsid w:val="00AD3D25"/>
    <w:rsid w:val="00AE7443"/>
    <w:rsid w:val="00B10F9B"/>
    <w:rsid w:val="00B32D0A"/>
    <w:rsid w:val="00B33C56"/>
    <w:rsid w:val="00B40EBC"/>
    <w:rsid w:val="00B6591E"/>
    <w:rsid w:val="00B73D4F"/>
    <w:rsid w:val="00B75FAB"/>
    <w:rsid w:val="00B932E9"/>
    <w:rsid w:val="00BA7BFF"/>
    <w:rsid w:val="00BB548A"/>
    <w:rsid w:val="00BD13BF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4034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41</cp:revision>
  <cp:lastPrinted>2023-10-25T10:32:00Z</cp:lastPrinted>
  <dcterms:created xsi:type="dcterms:W3CDTF">2021-02-24T12:48:00Z</dcterms:created>
  <dcterms:modified xsi:type="dcterms:W3CDTF">2023-10-27T08:36:00Z</dcterms:modified>
</cp:coreProperties>
</file>