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BEE590B" w14:textId="0EFBCD8D" w:rsidR="004B1C55" w:rsidRDefault="00A46CA3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A46CA3">
        <w:rPr>
          <w:rFonts w:asciiTheme="minorHAnsi" w:hAnsiTheme="minorHAnsi" w:cstheme="minorHAnsi"/>
          <w:b/>
          <w:bCs/>
          <w:i/>
          <w:iCs/>
          <w:sz w:val="28"/>
          <w:szCs w:val="22"/>
        </w:rPr>
        <w:t>Zakup wraz z dostawą dziesięciu sztuk laptopów biznesowych</w:t>
      </w:r>
    </w:p>
    <w:p w14:paraId="177E0EA5" w14:textId="77777777" w:rsidR="00A46CA3" w:rsidRDefault="00A46CA3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FA1CC0A" w14:textId="472E166D" w:rsidR="00365C6A" w:rsidRPr="00A46CA3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46CA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za kwotę brutto (należy podać wartość za wszystkie </w:t>
      </w:r>
      <w:r w:rsidR="004B1C55" w:rsidRPr="00A46CA3">
        <w:rPr>
          <w:rFonts w:asciiTheme="minorHAnsi" w:hAnsiTheme="minorHAnsi" w:cstheme="minorHAnsi"/>
          <w:b/>
          <w:color w:val="FF0000"/>
          <w:sz w:val="22"/>
          <w:szCs w:val="22"/>
        </w:rPr>
        <w:t>przedmioty zamówienia określone opisem przedmiotu zamówienia)</w:t>
      </w:r>
      <w:r w:rsidRPr="00A46CA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- ………………………………………….. zł, </w:t>
      </w:r>
    </w:p>
    <w:p w14:paraId="1F0A7D3F" w14:textId="77777777" w:rsidR="004B1C55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23177" w14:textId="0A59DC92" w:rsidR="004B1C55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327472B7" w14:textId="77777777" w:rsidR="004B1C55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191"/>
        <w:gridCol w:w="2434"/>
        <w:gridCol w:w="1813"/>
      </w:tblGrid>
      <w:tr w:rsidR="004B1C55" w14:paraId="21BAA681" w14:textId="77777777" w:rsidTr="004B1C55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2DF737" w14:textId="06C80075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507202C6" w14:textId="788D2601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0E14144" w14:textId="67121C5C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C91B7A7" w14:textId="3863350C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D3F555E" w14:textId="3D40D586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4B1C55" w14:paraId="555A6973" w14:textId="77777777" w:rsidTr="004B1C55">
        <w:trPr>
          <w:trHeight w:val="631"/>
        </w:trPr>
        <w:tc>
          <w:tcPr>
            <w:tcW w:w="704" w:type="dxa"/>
            <w:vAlign w:val="center"/>
          </w:tcPr>
          <w:p w14:paraId="109274EA" w14:textId="4BC31E32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20" w:type="dxa"/>
            <w:vAlign w:val="center"/>
          </w:tcPr>
          <w:p w14:paraId="5D9BE483" w14:textId="4E150563" w:rsidR="004B1C55" w:rsidRDefault="00A46CA3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Laptop biznesowy 14”</w:t>
            </w:r>
          </w:p>
        </w:tc>
        <w:tc>
          <w:tcPr>
            <w:tcW w:w="1191" w:type="dxa"/>
            <w:vAlign w:val="center"/>
          </w:tcPr>
          <w:p w14:paraId="409A5593" w14:textId="78A0B8F6" w:rsidR="004B1C55" w:rsidRDefault="00A46CA3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434" w:type="dxa"/>
          </w:tcPr>
          <w:p w14:paraId="7BD1B606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37410B47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C55" w14:paraId="26231F74" w14:textId="77777777" w:rsidTr="004B1C55">
        <w:trPr>
          <w:trHeight w:val="792"/>
        </w:trPr>
        <w:tc>
          <w:tcPr>
            <w:tcW w:w="7249" w:type="dxa"/>
            <w:gridSpan w:val="4"/>
            <w:vAlign w:val="center"/>
          </w:tcPr>
          <w:p w14:paraId="212FC770" w14:textId="56108BA3" w:rsidR="004B1C55" w:rsidRDefault="004B1C55" w:rsidP="004B1C55">
            <w:pPr>
              <w:suppressAutoHyphens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4102DE9E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B916D8" w14:textId="77777777" w:rsidR="004B1C55" w:rsidRPr="00365C6A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73CDC" w14:textId="2B104D36" w:rsidR="00A46CA3" w:rsidRPr="00A46CA3" w:rsidRDefault="00A46CA3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46CA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Oświadczamy, iż w niniejszym postępowaniu oferujemy na każde dostarczone urządzenie, stanowiące przedmiot zamówienia okres gwarancji i rękojmi w wymiarze …………………….. miesięcy. </w:t>
      </w:r>
    </w:p>
    <w:p w14:paraId="58FD1DFC" w14:textId="77777777" w:rsidR="00A46CA3" w:rsidRPr="00A46CA3" w:rsidRDefault="00A46CA3" w:rsidP="00A46CA3">
      <w:pPr>
        <w:suppressAutoHyphens/>
        <w:spacing w:line="271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B44551" w14:textId="48E49DD1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</w:t>
      </w:r>
      <w:r w:rsidRPr="00020A33">
        <w:rPr>
          <w:rFonts w:asciiTheme="minorHAnsi" w:hAnsiTheme="minorHAnsi" w:cstheme="minorHAnsi"/>
          <w:sz w:val="22"/>
          <w:szCs w:val="22"/>
        </w:rPr>
        <w:lastRenderedPageBreak/>
        <w:t>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3B93" w14:textId="77777777" w:rsidR="005E3746" w:rsidRDefault="005E3746" w:rsidP="00FD405B">
      <w:r>
        <w:separator/>
      </w:r>
    </w:p>
  </w:endnote>
  <w:endnote w:type="continuationSeparator" w:id="0">
    <w:p w14:paraId="1CF60AFA" w14:textId="77777777" w:rsidR="005E3746" w:rsidRDefault="005E3746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5EF8" w14:textId="77777777" w:rsidR="005E3746" w:rsidRDefault="005E3746" w:rsidP="00FD405B">
      <w:r>
        <w:separator/>
      </w:r>
    </w:p>
  </w:footnote>
  <w:footnote w:type="continuationSeparator" w:id="0">
    <w:p w14:paraId="49C6B945" w14:textId="77777777" w:rsidR="005E3746" w:rsidRDefault="005E3746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07E72"/>
    <w:rsid w:val="00083B2B"/>
    <w:rsid w:val="000A15B8"/>
    <w:rsid w:val="00150286"/>
    <w:rsid w:val="001904EA"/>
    <w:rsid w:val="00190FB3"/>
    <w:rsid w:val="001B4D8D"/>
    <w:rsid w:val="00216A2B"/>
    <w:rsid w:val="002927FA"/>
    <w:rsid w:val="00314827"/>
    <w:rsid w:val="00365C6A"/>
    <w:rsid w:val="00374785"/>
    <w:rsid w:val="00377C0E"/>
    <w:rsid w:val="004B1C55"/>
    <w:rsid w:val="00532E68"/>
    <w:rsid w:val="005736BE"/>
    <w:rsid w:val="0057551E"/>
    <w:rsid w:val="005D5F7F"/>
    <w:rsid w:val="005E3746"/>
    <w:rsid w:val="00632D87"/>
    <w:rsid w:val="00661467"/>
    <w:rsid w:val="0068285E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46CA3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DB1D84"/>
    <w:rsid w:val="00DF5A44"/>
    <w:rsid w:val="00F247DB"/>
    <w:rsid w:val="00F5679E"/>
    <w:rsid w:val="00F76E9C"/>
    <w:rsid w:val="00FB1003"/>
    <w:rsid w:val="00FB7700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7</cp:revision>
  <cp:lastPrinted>2023-04-21T07:09:00Z</cp:lastPrinted>
  <dcterms:created xsi:type="dcterms:W3CDTF">2024-08-13T07:44:00Z</dcterms:created>
  <dcterms:modified xsi:type="dcterms:W3CDTF">2024-11-22T11:05:00Z</dcterms:modified>
</cp:coreProperties>
</file>