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FC" w:rsidRDefault="003E44FC" w:rsidP="003E44FC">
      <w:pPr>
        <w:jc w:val="right"/>
      </w:pPr>
      <w:r>
        <w:t>Resko, dnia 13.07.2022 r.</w:t>
      </w:r>
    </w:p>
    <w:p w:rsidR="003E44FC" w:rsidRPr="00F87C6C" w:rsidRDefault="00F87C6C" w:rsidP="00F87C6C">
      <w:pPr>
        <w:jc w:val="center"/>
        <w:rPr>
          <w:b/>
        </w:rPr>
      </w:pPr>
      <w:r w:rsidRPr="00F87C6C">
        <w:rPr>
          <w:b/>
        </w:rPr>
        <w:t>ZAWIADOMIENIE</w:t>
      </w:r>
    </w:p>
    <w:p w:rsidR="003E44FC" w:rsidRPr="003E44FC" w:rsidRDefault="003E44FC" w:rsidP="003E44FC">
      <w:r>
        <w:t xml:space="preserve">Dotyczy zamówienia publicznego pn.: </w:t>
      </w:r>
      <w:r w:rsidRPr="003E44FC">
        <w:t>Dostawa i montaż wyposażenia dla budynku Centrum Kultury w Resku</w:t>
      </w:r>
      <w:r>
        <w:t>, znak CK.271.4.22</w:t>
      </w:r>
    </w:p>
    <w:p w:rsidR="00524076" w:rsidRDefault="00F87C6C">
      <w:r>
        <w:t>Do Zamawiającego wpłynęło</w:t>
      </w:r>
      <w:r w:rsidR="003E44FC">
        <w:t xml:space="preserve"> następujące pytani</w:t>
      </w:r>
      <w:r>
        <w:t>e</w:t>
      </w:r>
      <w:r w:rsidR="003E44FC">
        <w:t xml:space="preserve"> do treści SWZ:</w:t>
      </w:r>
    </w:p>
    <w:p w:rsidR="003E44FC" w:rsidRDefault="003E44FC" w:rsidP="00D11AF8">
      <w:pPr>
        <w:pStyle w:val="Akapitzlist"/>
        <w:numPr>
          <w:ilvl w:val="0"/>
          <w:numId w:val="1"/>
        </w:numPr>
        <w:ind w:left="284"/>
        <w:jc w:val="both"/>
      </w:pPr>
      <w:r>
        <w:t>„Zamawiający w SWZ – rozdział 5 pkt. 8 i 9 opisał:</w:t>
      </w:r>
    </w:p>
    <w:p w:rsidR="003E44FC" w:rsidRDefault="003E44FC" w:rsidP="00D11AF8">
      <w:pPr>
        <w:pStyle w:val="Akapitzlist"/>
        <w:ind w:left="284"/>
        <w:jc w:val="both"/>
      </w:pPr>
      <w:r>
        <w:t>1) Biurka i stoły muszą posiadać dokumentację potwierdzającą zgodności z normami dotyczącymi jakości mebli biurowych, a w szczególności PN-EN 527-1:2011 , PN-EN 527-2:2004 , PN-EN 527-3:2004.</w:t>
      </w:r>
    </w:p>
    <w:p w:rsidR="003E44FC" w:rsidRDefault="003E44FC" w:rsidP="00D11AF8">
      <w:pPr>
        <w:pStyle w:val="Akapitzlist"/>
        <w:ind w:left="284"/>
        <w:jc w:val="both"/>
      </w:pPr>
      <w:r>
        <w:t>2) Meble do przechowywania typu szafy, regały, kontenery biurowe muszą posiadać dokumentację potwierdzającą zgodności z normami dotyczącymi jakości mebli biurowych, a w szczególności PN-EN 14073-2 :2006, PN-EN 14073-3 :2006, PN-EN 14073:2006;</w:t>
      </w:r>
    </w:p>
    <w:p w:rsidR="003E44FC" w:rsidRPr="003E44FC" w:rsidRDefault="003E44FC" w:rsidP="00D11AF8">
      <w:pPr>
        <w:pStyle w:val="Akapitzlist"/>
        <w:ind w:left="284"/>
        <w:jc w:val="both"/>
        <w:rPr>
          <w:sz w:val="23"/>
          <w:szCs w:val="23"/>
        </w:rPr>
      </w:pPr>
      <w:r>
        <w:t xml:space="preserve">oraz w pkt. 21, że wykonawca dostarczy wraz z ofertą wyłącznie: - dokument potwierdzający odporność na ścieranie (zgodnie z załącznikiem) wg. skali </w:t>
      </w:r>
      <w:proofErr w:type="spellStart"/>
      <w:r>
        <w:t>Martindale’a</w:t>
      </w:r>
      <w:proofErr w:type="spellEnd"/>
      <w:r>
        <w:t>, wg normy PN-EN ISO 12947-2:2017-02 - dokument potwierdzający gęstość płyty meblowej minimum 650 kg/m3.</w:t>
      </w:r>
      <w:r>
        <w:br/>
      </w:r>
      <w:r w:rsidRPr="003E44FC">
        <w:rPr>
          <w:sz w:val="23"/>
          <w:szCs w:val="23"/>
        </w:rPr>
        <w:t xml:space="preserve"> </w:t>
      </w:r>
      <w:r>
        <w:rPr>
          <w:sz w:val="23"/>
          <w:szCs w:val="23"/>
        </w:rPr>
        <w:t>- atest badań wytrzymałościowych krzeseł obrotowych w zakresie użytkowania potwierdzający przeprowadzenie badań: wytrzymałości, twardości, stateczności i bezpieczeństwa użytkowania. Sposób przeprowadzenia badań wg Norm PN-EN 1335-1:2004, PN-EN 1335-2:2009, PN-EN 1335-3:2009, PN-EN 1022:2007 lub równoważne pod warunkiem zapewnienia zasadniczo równego lub wyższego poziomu wykonania.</w:t>
      </w:r>
      <w:r>
        <w:rPr>
          <w:sz w:val="23"/>
          <w:szCs w:val="23"/>
        </w:rPr>
        <w:br/>
      </w:r>
      <w:r w:rsidRPr="003E44FC">
        <w:rPr>
          <w:sz w:val="23"/>
          <w:szCs w:val="23"/>
        </w:rPr>
        <w:t xml:space="preserve">- atest </w:t>
      </w:r>
      <w:proofErr w:type="spellStart"/>
      <w:r w:rsidRPr="003E44FC">
        <w:rPr>
          <w:sz w:val="23"/>
          <w:szCs w:val="23"/>
        </w:rPr>
        <w:t>trudnozapalności</w:t>
      </w:r>
      <w:proofErr w:type="spellEnd"/>
      <w:r w:rsidRPr="003E44FC">
        <w:rPr>
          <w:sz w:val="23"/>
          <w:szCs w:val="23"/>
        </w:rPr>
        <w:t xml:space="preserve"> tapicerki (tkaniny i pianki) określający odporność na tlący się papieros oraz określający odporność na płomień zapałki wg PN-EN 1021-1:2014-12 i PN-EN 1021-2:2014-12 lub równoważnych pod warunkiem zapewnienia zasadniczo równego lub wyższego poziomu wykonania. </w:t>
      </w:r>
    </w:p>
    <w:p w:rsidR="003E44FC" w:rsidRPr="003E44FC" w:rsidRDefault="003E44FC" w:rsidP="00D11AF8">
      <w:pPr>
        <w:pStyle w:val="Akapitzlist"/>
        <w:ind w:left="284"/>
        <w:jc w:val="both"/>
        <w:rPr>
          <w:sz w:val="23"/>
          <w:szCs w:val="23"/>
        </w:rPr>
      </w:pPr>
      <w:r w:rsidRPr="003E44FC">
        <w:rPr>
          <w:sz w:val="23"/>
          <w:szCs w:val="23"/>
        </w:rPr>
        <w:t>- atest higieniczny potwierdzający klasę higieny E1 (płyty meblowej).</w:t>
      </w:r>
      <w:r>
        <w:rPr>
          <w:sz w:val="23"/>
          <w:szCs w:val="23"/>
        </w:rPr>
        <w:br/>
      </w:r>
      <w:r w:rsidRPr="003E44FC">
        <w:rPr>
          <w:sz w:val="23"/>
          <w:szCs w:val="23"/>
        </w:rPr>
        <w:t>Zamawiający nie wymienia dokumentów, o których mowa w dalszej części SWZ, rozdział 13 „Składanie ofert” pkt. 12: Oferta na dzień składania ofert zawiera: (…) ppkt.5 Atesty i inne dokumenty, potwierdzające spełnianie przez oferowaną dostawę wymagań Zamawiającego, wymienione w rozdziale 23 SWZ. W tym miejscu jako przedmiotowe środki dowodowe podlegające uzupełnieniu/ wyjaśnieniu na wezwanie Zamawiającego wymienione są m.in.: (…)</w:t>
      </w:r>
    </w:p>
    <w:p w:rsidR="003E44FC" w:rsidRPr="003E44FC" w:rsidRDefault="003E44FC" w:rsidP="00D11AF8">
      <w:pPr>
        <w:pStyle w:val="Akapitzlist"/>
        <w:ind w:left="284"/>
        <w:jc w:val="both"/>
        <w:rPr>
          <w:sz w:val="23"/>
          <w:szCs w:val="23"/>
        </w:rPr>
      </w:pPr>
      <w:r w:rsidRPr="003E44FC">
        <w:rPr>
          <w:sz w:val="23"/>
          <w:szCs w:val="23"/>
        </w:rPr>
        <w:t>1) Dla biurek i stołów dokumenty potwierdzające zgodność z normami dotyczącymi jakości mebli biurowych, a w szczególności PN-EN 527-1:2011, PN-EN 527-2:2004, PN-EN 527-3:2004</w:t>
      </w:r>
    </w:p>
    <w:p w:rsidR="003E44FC" w:rsidRDefault="003E44FC" w:rsidP="00D11AF8">
      <w:pPr>
        <w:pStyle w:val="Akapitzlist"/>
        <w:ind w:left="284"/>
        <w:jc w:val="both"/>
        <w:rPr>
          <w:sz w:val="23"/>
          <w:szCs w:val="23"/>
        </w:rPr>
      </w:pPr>
      <w:r w:rsidRPr="003E44FC">
        <w:rPr>
          <w:sz w:val="23"/>
          <w:szCs w:val="23"/>
        </w:rPr>
        <w:t>2) Dla mebli do przechowywania typu szafy, regały, kontenery biurowe dokumentacja potwierdzającą zgodność z normami dotyczącymi jakości mebli biurowych, a w szczególności PN-EN 14073-2 :2006, PN-EN 14073-3 :2006, PN-EN 14073:2006.</w:t>
      </w:r>
      <w:r>
        <w:rPr>
          <w:sz w:val="23"/>
          <w:szCs w:val="23"/>
        </w:rPr>
        <w:br/>
        <w:t xml:space="preserve">Wykonawca zwraca uwagę, że informacje przekazane w SWZ są rozbieżne, a jednocześnie należy podnieść, że z uwagi na niestandardowe wymiary mebli na etapie składnia oferty dokumenty mogą istnieć wyłącznie wydane dla wykonawcy, który meble te produkuje i mógł przed ogłoszeniem zamówienia publicznego przeprowadzić procedurę badań biurek i stołów zgodności z normą PN-EN 527-1:2011, PN-EN 527-2:2004 , PN-EN 527-3:2004 oraz mebli do </w:t>
      </w:r>
      <w:r>
        <w:rPr>
          <w:sz w:val="23"/>
          <w:szCs w:val="23"/>
        </w:rPr>
        <w:lastRenderedPageBreak/>
        <w:t>przechowywania typu szafy, regały, kontenery biurowe zgodności z normą PN-EN 14073-2 :2006, PN-EN 14073-3 :2006, PN-EN 14073:2006.</w:t>
      </w:r>
    </w:p>
    <w:p w:rsidR="003E44FC" w:rsidRPr="003E44FC" w:rsidRDefault="003E44FC" w:rsidP="00D11AF8">
      <w:pPr>
        <w:pStyle w:val="Akapitzlist"/>
        <w:ind w:left="284"/>
        <w:jc w:val="both"/>
      </w:pPr>
      <w:r w:rsidRPr="003E44FC">
        <w:t xml:space="preserve">W związku z powyższym, wnosimy o pozostawienie zapisu rozdziału 5 SWZ, a w miejsce pkt. 3 i 4 rozdziału 23 SWZ zapisanie – Oświadczenie wykonawcy, że meble – biurka i stoły są zgodne z normą PN-EN 527-1:2011, PN-EN 527-2:2004, PN-EN 527-3:2004 oraz meble do przechowywania typu szafy, regały, kontenery biurowe zgodne z normą PN-EN 14073-2 :2006, PN-EN 14073-3 :2006, PN-EN 14073:2006. </w:t>
      </w:r>
    </w:p>
    <w:p w:rsidR="003E44FC" w:rsidRPr="00AD0457" w:rsidRDefault="003E44FC" w:rsidP="00D11AF8">
      <w:pPr>
        <w:pStyle w:val="Akapitzlist"/>
        <w:ind w:left="284"/>
        <w:jc w:val="both"/>
        <w:rPr>
          <w:bCs/>
        </w:rPr>
      </w:pPr>
      <w:r w:rsidRPr="00AD0457">
        <w:rPr>
          <w:bCs/>
        </w:rPr>
        <w:t>Wnosimy o zmianę terminu składania ofert na 18.07.2022 r.</w:t>
      </w:r>
      <w:r w:rsidR="00AD0457">
        <w:rPr>
          <w:bCs/>
        </w:rPr>
        <w:t>”</w:t>
      </w:r>
    </w:p>
    <w:p w:rsidR="003E44FC" w:rsidRDefault="003E44FC" w:rsidP="00D11AF8">
      <w:pPr>
        <w:pStyle w:val="Akapitzlist"/>
        <w:ind w:left="284"/>
        <w:rPr>
          <w:b/>
          <w:bCs/>
        </w:rPr>
      </w:pPr>
    </w:p>
    <w:p w:rsidR="003E44FC" w:rsidRDefault="003E44FC" w:rsidP="00D11AF8">
      <w:pPr>
        <w:pStyle w:val="Akapitzlist"/>
        <w:ind w:left="284"/>
        <w:jc w:val="both"/>
        <w:rPr>
          <w:bCs/>
        </w:rPr>
      </w:pPr>
      <w:r>
        <w:rPr>
          <w:b/>
          <w:bCs/>
        </w:rPr>
        <w:t>Odpowiedź:</w:t>
      </w:r>
      <w:r>
        <w:rPr>
          <w:bCs/>
        </w:rPr>
        <w:br/>
        <w:t xml:space="preserve">Opis przedmiotu zamówienia to w </w:t>
      </w:r>
      <w:bookmarkStart w:id="0" w:name="_GoBack"/>
      <w:bookmarkEnd w:id="0"/>
      <w:r>
        <w:rPr>
          <w:bCs/>
        </w:rPr>
        <w:t xml:space="preserve">szczególności treść rozdziału 5 SWZ oraz załącznika </w:t>
      </w:r>
      <w:r w:rsidR="00133AF9">
        <w:rPr>
          <w:bCs/>
        </w:rPr>
        <w:t>„wyposażenie.xls”</w:t>
      </w:r>
      <w:r>
        <w:rPr>
          <w:bCs/>
        </w:rPr>
        <w:t>. W rozdziale 23 wymieniono przedmiotowe środki dowodowe, wymagane do złożenia wraz z ofertą. Rozdział 5 ust. 21 SWZ nie zawiera zastrzeżenia, że wykonawca dostarczy wraz z ofertą „wyłącznie” wymienione tam dokumenty. Rozdział 23 zawiera uszczegółowienie i nie jest rozbieżny z opisem przedmiotu zamówienia. Dokumenty wymienione w ust. 3 i 4 rozdziału 23 SWZ są wymienione w opisie przedmiotu zamówienia. Przychylając się do wniosku Wykonawcy, Zamawiający wprowadza w treści SWZ następujące zmiany:</w:t>
      </w:r>
    </w:p>
    <w:p w:rsidR="003E44FC" w:rsidRDefault="003E44FC" w:rsidP="00D11AF8">
      <w:pPr>
        <w:pStyle w:val="Akapitzlist"/>
        <w:numPr>
          <w:ilvl w:val="0"/>
          <w:numId w:val="2"/>
        </w:numPr>
        <w:ind w:left="284"/>
      </w:pPr>
      <w:r>
        <w:t>W rozdziale 23 ust. 3 i 4 otrzymują brzmienie:</w:t>
      </w:r>
    </w:p>
    <w:p w:rsidR="00AD0457" w:rsidRDefault="00AD0457" w:rsidP="00D11AF8">
      <w:pPr>
        <w:pStyle w:val="Akapitzlist"/>
        <w:ind w:left="284"/>
      </w:pPr>
      <w:r>
        <w:t>„3.</w:t>
      </w:r>
      <w:r>
        <w:tab/>
        <w:t>Dla biurek i stołów oświadczenie Wykonawcy potwierdzające zgodność z normami dotyczącymi jakości mebli biurowych, a w szczególności PN-EN 527-1:2011 , PN-EN 527-2:2004 , PN-EN 527-3:2004</w:t>
      </w:r>
    </w:p>
    <w:p w:rsidR="003E44FC" w:rsidRDefault="00AD0457" w:rsidP="00D11AF8">
      <w:pPr>
        <w:pStyle w:val="Akapitzlist"/>
        <w:ind w:left="284"/>
      </w:pPr>
      <w:r>
        <w:t>4.</w:t>
      </w:r>
      <w:r>
        <w:tab/>
        <w:t>Dla mebli do przechowywania typu szafy, regały, kontenery biurowe oświadczenie Wykonawcy potwierdzające zgodność z normami dotyczącymi jakości mebli biurowych, a w szczególności PN-EN 14073-2 :2006, PN-EN 14073-3 :2006, PN-EN 14073:2006.”</w:t>
      </w:r>
    </w:p>
    <w:p w:rsidR="00D11AF8" w:rsidRDefault="00D11AF8" w:rsidP="00D11AF8">
      <w:pPr>
        <w:pStyle w:val="Akapitzlist"/>
        <w:ind w:left="284"/>
      </w:pPr>
    </w:p>
    <w:p w:rsidR="00D11AF8" w:rsidRPr="00D11AF8" w:rsidRDefault="00D11AF8" w:rsidP="00D11AF8">
      <w:pPr>
        <w:pStyle w:val="Akapitzlist"/>
        <w:ind w:left="284"/>
        <w:rPr>
          <w:b/>
        </w:rPr>
      </w:pPr>
      <w:r w:rsidRPr="00D11AF8">
        <w:rPr>
          <w:b/>
        </w:rPr>
        <w:t>W związku z powyższym, Zamawiający wymaga, aby Wykonawca najpóźniej w dniu dostawy,  dostarczył :</w:t>
      </w:r>
    </w:p>
    <w:p w:rsidR="00D11AF8" w:rsidRPr="00D11AF8" w:rsidRDefault="00D11AF8" w:rsidP="00D11AF8">
      <w:pPr>
        <w:pStyle w:val="Akapitzlist"/>
        <w:ind w:left="284"/>
        <w:rPr>
          <w:b/>
        </w:rPr>
      </w:pPr>
      <w:r w:rsidRPr="00D11AF8">
        <w:rPr>
          <w:b/>
        </w:rPr>
        <w:t xml:space="preserve">- dla biurek i stołów dokumenty potwierdzające zgodność z normami dotyczącymi jakości mebli biurowych, a w szczególności PN-EN 527-1:2011 , PN-EN 527-2:2004 , PN-EN 527-3:2004 oraz </w:t>
      </w:r>
    </w:p>
    <w:p w:rsidR="00D11AF8" w:rsidRPr="00D11AF8" w:rsidRDefault="00D11AF8" w:rsidP="00D11AF8">
      <w:pPr>
        <w:pStyle w:val="Akapitzlist"/>
        <w:ind w:left="284"/>
        <w:rPr>
          <w:b/>
        </w:rPr>
      </w:pPr>
      <w:r w:rsidRPr="00D11AF8">
        <w:rPr>
          <w:b/>
        </w:rPr>
        <w:t>- dla mebli do przechowywania typu szafy, regały, kontenery biurowe dokumentację potwierdzającą zgodność z normami dotyczącymi jakości mebli biurowych, a w szczególności PN-EN 14073-2 :2006, PN-EN 14073-3 :2006, PN-EN 14073:2006.</w:t>
      </w:r>
    </w:p>
    <w:p w:rsidR="00D11AF8" w:rsidRDefault="00D11AF8" w:rsidP="00D11AF8">
      <w:pPr>
        <w:pStyle w:val="Akapitzlist"/>
        <w:ind w:left="284"/>
      </w:pPr>
    </w:p>
    <w:p w:rsidR="003E44FC" w:rsidRDefault="00AD0457" w:rsidP="00D11AF8">
      <w:pPr>
        <w:pStyle w:val="Akapitzlist"/>
        <w:numPr>
          <w:ilvl w:val="0"/>
          <w:numId w:val="2"/>
        </w:numPr>
        <w:ind w:left="284"/>
      </w:pPr>
      <w:r>
        <w:t>W rozdziale 11 ust. 1 otrzymuje brzmienie:</w:t>
      </w:r>
      <w:r>
        <w:br/>
        <w:t>„</w:t>
      </w:r>
      <w:r w:rsidRPr="00AD0457">
        <w:t>Wykonawca jest związany ofertą przez okres 30 dni od dnia składania ofert, tj. do dnia 1</w:t>
      </w:r>
      <w:r>
        <w:t>7</w:t>
      </w:r>
      <w:r w:rsidRPr="00AD0457">
        <w:t>.08.2022 r. z zastrzeżeniem ust. 3.</w:t>
      </w:r>
      <w:r>
        <w:t xml:space="preserve">” </w:t>
      </w:r>
    </w:p>
    <w:p w:rsidR="00AD0457" w:rsidRDefault="00AD0457" w:rsidP="00D11AF8">
      <w:pPr>
        <w:pStyle w:val="Akapitzlist"/>
        <w:numPr>
          <w:ilvl w:val="0"/>
          <w:numId w:val="2"/>
        </w:numPr>
        <w:ind w:left="284"/>
      </w:pPr>
      <w:r>
        <w:t>Zmienia się termin składania i otwarcia ofert. W rozdziale 13 ust. 13 otrzymuje brzmienie: „</w:t>
      </w:r>
      <w:r w:rsidRPr="00AD0457">
        <w:t>Termin składania ofert:</w:t>
      </w:r>
      <w:r>
        <w:t xml:space="preserve"> 19.07.2022 r., godz. 13:00”</w:t>
      </w:r>
    </w:p>
    <w:p w:rsidR="00AD0457" w:rsidRDefault="00AD0457" w:rsidP="00D11AF8">
      <w:pPr>
        <w:pStyle w:val="Akapitzlist"/>
        <w:ind w:left="284"/>
      </w:pPr>
      <w:r>
        <w:t>W rozdziale 14 ust. 1 otrzymuje brzmienie: „</w:t>
      </w:r>
      <w:r w:rsidRPr="00AD0457">
        <w:t>Termin otwarcia ofert:</w:t>
      </w:r>
      <w:r>
        <w:t xml:space="preserve"> 19.07.2022 r., godz. 13:15”</w:t>
      </w:r>
    </w:p>
    <w:p w:rsidR="00D11AF8" w:rsidRDefault="00D11AF8" w:rsidP="00D11AF8">
      <w:pPr>
        <w:ind w:left="284"/>
      </w:pPr>
    </w:p>
    <w:p w:rsidR="00AD0457" w:rsidRPr="003E44FC" w:rsidRDefault="00AD0457" w:rsidP="00D11AF8">
      <w:pPr>
        <w:ind w:left="284"/>
      </w:pPr>
      <w:r>
        <w:t>Pozostałe zapisy SWZ nie ulegają zmianie.</w:t>
      </w:r>
    </w:p>
    <w:sectPr w:rsidR="00AD0457" w:rsidRPr="003E44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FC" w:rsidRDefault="003E44FC" w:rsidP="003E44FC">
      <w:pPr>
        <w:spacing w:after="0" w:line="240" w:lineRule="auto"/>
      </w:pPr>
      <w:r>
        <w:separator/>
      </w:r>
    </w:p>
  </w:endnote>
  <w:endnote w:type="continuationSeparator" w:id="0">
    <w:p w:rsidR="003E44FC" w:rsidRDefault="003E44FC" w:rsidP="003E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FC" w:rsidRDefault="003E44FC" w:rsidP="003E44FC">
      <w:pPr>
        <w:spacing w:after="0" w:line="240" w:lineRule="auto"/>
      </w:pPr>
      <w:r>
        <w:separator/>
      </w:r>
    </w:p>
  </w:footnote>
  <w:footnote w:type="continuationSeparator" w:id="0">
    <w:p w:rsidR="003E44FC" w:rsidRDefault="003E44FC" w:rsidP="003E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FC" w:rsidRDefault="003E44FC" w:rsidP="003E44FC">
    <w:pPr>
      <w:pStyle w:val="Nagwek"/>
    </w:pPr>
    <w:r>
      <w:rPr>
        <w:noProof/>
      </w:rPr>
      <w:drawing>
        <wp:inline distT="0" distB="0" distL="0" distR="0" wp14:anchorId="2579C189" wp14:editId="4B027312">
          <wp:extent cx="5753100" cy="504825"/>
          <wp:effectExtent l="0" t="0" r="0" b="9525"/>
          <wp:docPr id="33" name="Obraz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4FC" w:rsidRDefault="003E44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D13"/>
    <w:multiLevelType w:val="hybridMultilevel"/>
    <w:tmpl w:val="359AD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DD5"/>
    <w:multiLevelType w:val="hybridMultilevel"/>
    <w:tmpl w:val="065657A4"/>
    <w:lvl w:ilvl="0" w:tplc="8B90AB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49"/>
    <w:rsid w:val="00133AF9"/>
    <w:rsid w:val="003E44FC"/>
    <w:rsid w:val="00524076"/>
    <w:rsid w:val="00536549"/>
    <w:rsid w:val="00AD0457"/>
    <w:rsid w:val="00D11AF8"/>
    <w:rsid w:val="00F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E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44FC"/>
  </w:style>
  <w:style w:type="paragraph" w:styleId="Stopka">
    <w:name w:val="footer"/>
    <w:basedOn w:val="Normalny"/>
    <w:link w:val="StopkaZnak"/>
    <w:uiPriority w:val="99"/>
    <w:unhideWhenUsed/>
    <w:rsid w:val="003E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4FC"/>
  </w:style>
  <w:style w:type="paragraph" w:styleId="Tekstdymka">
    <w:name w:val="Balloon Text"/>
    <w:basedOn w:val="Normalny"/>
    <w:link w:val="TekstdymkaZnak"/>
    <w:uiPriority w:val="99"/>
    <w:semiHidden/>
    <w:unhideWhenUsed/>
    <w:rsid w:val="003E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4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E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44FC"/>
  </w:style>
  <w:style w:type="paragraph" w:styleId="Stopka">
    <w:name w:val="footer"/>
    <w:basedOn w:val="Normalny"/>
    <w:link w:val="StopkaZnak"/>
    <w:uiPriority w:val="99"/>
    <w:unhideWhenUsed/>
    <w:rsid w:val="003E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4FC"/>
  </w:style>
  <w:style w:type="paragraph" w:styleId="Tekstdymka">
    <w:name w:val="Balloon Text"/>
    <w:basedOn w:val="Normalny"/>
    <w:link w:val="TekstdymkaZnak"/>
    <w:uiPriority w:val="99"/>
    <w:semiHidden/>
    <w:unhideWhenUsed/>
    <w:rsid w:val="003E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4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dcterms:created xsi:type="dcterms:W3CDTF">2022-07-13T06:14:00Z</dcterms:created>
  <dcterms:modified xsi:type="dcterms:W3CDTF">2022-07-13T07:17:00Z</dcterms:modified>
</cp:coreProperties>
</file>