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A45F7" w14:textId="77777777" w:rsidR="00F37103" w:rsidRDefault="00F37103" w:rsidP="00013AA5">
      <w:pPr>
        <w:spacing w:after="120" w:line="240" w:lineRule="auto"/>
        <w:rPr>
          <w:rFonts w:cstheme="minorHAnsi"/>
          <w:b/>
          <w:sz w:val="8"/>
        </w:rPr>
      </w:pPr>
    </w:p>
    <w:p w14:paraId="193819AA" w14:textId="77777777" w:rsidR="00C43F15" w:rsidRPr="003D66E8" w:rsidRDefault="00C43F15" w:rsidP="00C43F15">
      <w:pPr>
        <w:pStyle w:val="ust"/>
        <w:spacing w:before="120" w:after="120"/>
        <w:ind w:left="0" w:firstLine="0"/>
        <w:jc w:val="center"/>
        <w:rPr>
          <w:rFonts w:ascii="Verdana" w:hAnsi="Verdana"/>
          <w:b/>
          <w:bCs/>
          <w:sz w:val="18"/>
          <w:szCs w:val="18"/>
        </w:rPr>
      </w:pPr>
      <w:r w:rsidRPr="003D66E8">
        <w:rPr>
          <w:rFonts w:ascii="Verdana" w:hAnsi="Verdana"/>
          <w:b/>
          <w:bCs/>
          <w:sz w:val="18"/>
          <w:szCs w:val="18"/>
        </w:rPr>
        <w:t>OPIS PRZEDMIOTU ZAMÓWIENIA</w:t>
      </w:r>
    </w:p>
    <w:p w14:paraId="4AC9021B" w14:textId="77777777" w:rsidR="00C43F15" w:rsidRDefault="00C43F15" w:rsidP="00253603">
      <w:pPr>
        <w:spacing w:after="120" w:line="240" w:lineRule="auto"/>
        <w:ind w:firstLine="708"/>
        <w:jc w:val="both"/>
        <w:rPr>
          <w:rFonts w:cstheme="minorHAnsi"/>
        </w:rPr>
      </w:pPr>
    </w:p>
    <w:p w14:paraId="2CA86277" w14:textId="00F17959" w:rsidR="00253603" w:rsidRDefault="00253603" w:rsidP="00253603">
      <w:pPr>
        <w:spacing w:after="120" w:line="240" w:lineRule="auto"/>
        <w:ind w:firstLine="708"/>
        <w:jc w:val="both"/>
        <w:rPr>
          <w:rFonts w:cstheme="minorHAnsi"/>
        </w:rPr>
      </w:pPr>
      <w:r w:rsidRPr="00253603">
        <w:rPr>
          <w:rFonts w:cstheme="minorHAnsi"/>
        </w:rPr>
        <w:t xml:space="preserve">Jeżeli w OPZ użyto do opisania przedmiotu zamówienia oznaczeń lub parametrów wskazujących konkretnego producenta, konkretny produkt lub wskazano znaki towarowe, patenty lub pochodzenie oprogramowania, Zamawiający dopuszcza zastosowanie produktów równoważnych, przez które należy rozumieć produkty o parametrach nie gorszych od przedstawionych w OPZ, </w:t>
      </w:r>
      <w:r>
        <w:rPr>
          <w:rFonts w:cstheme="minorHAnsi"/>
        </w:rPr>
        <w:br/>
      </w:r>
      <w:r w:rsidRPr="00253603">
        <w:rPr>
          <w:rFonts w:cstheme="minorHAnsi"/>
        </w:rPr>
        <w:t xml:space="preserve">w pełni kompatybilne. </w:t>
      </w:r>
      <w:bookmarkStart w:id="0" w:name="_Hlk170979736"/>
      <w:r w:rsidRPr="00253603">
        <w:rPr>
          <w:rFonts w:cstheme="minorHAnsi"/>
        </w:rPr>
        <w:t>Wówczas do oferty należy załączyć specyfikację techniczną producenta równoważnego.</w:t>
      </w:r>
    </w:p>
    <w:bookmarkEnd w:id="0"/>
    <w:p w14:paraId="1660C475" w14:textId="2DCA90CD" w:rsidR="00253603" w:rsidRPr="00253603" w:rsidRDefault="00253603" w:rsidP="00253603">
      <w:pPr>
        <w:spacing w:after="120" w:line="240" w:lineRule="auto"/>
        <w:ind w:firstLine="708"/>
        <w:jc w:val="both"/>
        <w:rPr>
          <w:rFonts w:cstheme="minorHAnsi"/>
        </w:rPr>
      </w:pPr>
      <w:r>
        <w:rPr>
          <w:rFonts w:cstheme="minorHAnsi"/>
        </w:rPr>
        <w:t xml:space="preserve">Oprogramowanie Financial </w:t>
      </w:r>
      <w:proofErr w:type="spellStart"/>
      <w:r>
        <w:rPr>
          <w:rFonts w:cstheme="minorHAnsi"/>
        </w:rPr>
        <w:t>Trail</w:t>
      </w:r>
      <w:proofErr w:type="spellEnd"/>
      <w:r>
        <w:rPr>
          <w:rFonts w:cstheme="minorHAnsi"/>
        </w:rPr>
        <w:t xml:space="preserve"> obecnie wykorzystywane w jednostkach policji spełnia wymagania Zamawiającego w zakresie analizy posiadanych danych.</w:t>
      </w:r>
    </w:p>
    <w:p w14:paraId="696B0293" w14:textId="77777777" w:rsidR="00253603" w:rsidRDefault="00253603" w:rsidP="00013AA5">
      <w:pPr>
        <w:spacing w:after="120" w:line="240" w:lineRule="auto"/>
        <w:rPr>
          <w:rFonts w:cstheme="minorHAnsi"/>
          <w:b/>
          <w:sz w:val="8"/>
        </w:rPr>
      </w:pPr>
    </w:p>
    <w:tbl>
      <w:tblPr>
        <w:tblW w:w="7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5598"/>
        <w:gridCol w:w="1645"/>
      </w:tblGrid>
      <w:tr w:rsidR="00253603" w:rsidRPr="00013AA5" w14:paraId="7D3B0B57" w14:textId="77777777" w:rsidTr="00D81C1D">
        <w:trPr>
          <w:jc w:val="center"/>
        </w:trPr>
        <w:tc>
          <w:tcPr>
            <w:tcW w:w="545" w:type="dxa"/>
            <w:tcBorders>
              <w:top w:val="single" w:sz="4" w:space="0" w:color="auto"/>
              <w:left w:val="single" w:sz="4" w:space="0" w:color="auto"/>
              <w:bottom w:val="single" w:sz="4" w:space="0" w:color="auto"/>
              <w:right w:val="single" w:sz="4" w:space="0" w:color="auto"/>
            </w:tcBorders>
            <w:vAlign w:val="center"/>
            <w:hideMark/>
          </w:tcPr>
          <w:p w14:paraId="69D6F1F9" w14:textId="77777777" w:rsidR="00253603" w:rsidRPr="005B4663" w:rsidRDefault="00253603" w:rsidP="00D81C1D">
            <w:pPr>
              <w:spacing w:after="0" w:line="240" w:lineRule="auto"/>
              <w:jc w:val="center"/>
              <w:rPr>
                <w:rFonts w:cstheme="minorHAnsi"/>
                <w:b/>
              </w:rPr>
            </w:pPr>
            <w:r w:rsidRPr="005B4663">
              <w:rPr>
                <w:rFonts w:cstheme="minorHAnsi"/>
                <w:b/>
              </w:rPr>
              <w:br w:type="page"/>
              <w:t>Lp.</w:t>
            </w:r>
          </w:p>
        </w:tc>
        <w:tc>
          <w:tcPr>
            <w:tcW w:w="5598" w:type="dxa"/>
            <w:tcBorders>
              <w:top w:val="single" w:sz="4" w:space="0" w:color="auto"/>
              <w:left w:val="single" w:sz="4" w:space="0" w:color="auto"/>
              <w:bottom w:val="single" w:sz="4" w:space="0" w:color="auto"/>
              <w:right w:val="single" w:sz="4" w:space="0" w:color="auto"/>
            </w:tcBorders>
            <w:vAlign w:val="center"/>
            <w:hideMark/>
          </w:tcPr>
          <w:p w14:paraId="760DDF3B" w14:textId="77777777" w:rsidR="00253603" w:rsidRPr="005B4663" w:rsidRDefault="00253603" w:rsidP="00D81C1D">
            <w:pPr>
              <w:spacing w:after="0" w:line="240" w:lineRule="auto"/>
              <w:rPr>
                <w:rFonts w:cstheme="minorHAnsi"/>
                <w:b/>
              </w:rPr>
            </w:pPr>
            <w:r w:rsidRPr="005B4663">
              <w:rPr>
                <w:rFonts w:cstheme="minorHAnsi"/>
                <w:b/>
              </w:rPr>
              <w:t>Przedmiot zamówienia</w:t>
            </w:r>
          </w:p>
        </w:tc>
        <w:tc>
          <w:tcPr>
            <w:tcW w:w="1645" w:type="dxa"/>
            <w:tcBorders>
              <w:top w:val="single" w:sz="4" w:space="0" w:color="auto"/>
              <w:left w:val="single" w:sz="4" w:space="0" w:color="auto"/>
              <w:bottom w:val="single" w:sz="4" w:space="0" w:color="auto"/>
              <w:right w:val="single" w:sz="4" w:space="0" w:color="auto"/>
            </w:tcBorders>
            <w:vAlign w:val="center"/>
            <w:hideMark/>
          </w:tcPr>
          <w:p w14:paraId="0D39CB5B" w14:textId="77777777" w:rsidR="00253603" w:rsidRPr="005B4663" w:rsidRDefault="00253603" w:rsidP="00D81C1D">
            <w:pPr>
              <w:spacing w:after="0" w:line="240" w:lineRule="auto"/>
              <w:jc w:val="center"/>
              <w:rPr>
                <w:rFonts w:cstheme="minorHAnsi"/>
                <w:b/>
              </w:rPr>
            </w:pPr>
            <w:r w:rsidRPr="005B4663">
              <w:rPr>
                <w:rFonts w:cstheme="minorHAnsi"/>
                <w:b/>
              </w:rPr>
              <w:t xml:space="preserve">Ilość </w:t>
            </w:r>
          </w:p>
        </w:tc>
      </w:tr>
      <w:tr w:rsidR="00253603" w:rsidRPr="00013AA5" w14:paraId="2D4855B6" w14:textId="77777777" w:rsidTr="00D81C1D">
        <w:trPr>
          <w:trHeight w:hRule="exact" w:val="942"/>
          <w:jc w:val="center"/>
        </w:trPr>
        <w:tc>
          <w:tcPr>
            <w:tcW w:w="545" w:type="dxa"/>
            <w:tcBorders>
              <w:top w:val="single" w:sz="4" w:space="0" w:color="auto"/>
              <w:left w:val="single" w:sz="4" w:space="0" w:color="auto"/>
              <w:bottom w:val="single" w:sz="4" w:space="0" w:color="auto"/>
              <w:right w:val="single" w:sz="4" w:space="0" w:color="auto"/>
            </w:tcBorders>
            <w:vAlign w:val="center"/>
            <w:hideMark/>
          </w:tcPr>
          <w:p w14:paraId="5D2F0C07" w14:textId="77777777" w:rsidR="00253603" w:rsidRPr="005B4663" w:rsidRDefault="00253603" w:rsidP="00D81C1D">
            <w:pPr>
              <w:spacing w:after="0" w:line="240" w:lineRule="auto"/>
              <w:jc w:val="center"/>
              <w:rPr>
                <w:rFonts w:cstheme="minorHAnsi"/>
              </w:rPr>
            </w:pPr>
            <w:r w:rsidRPr="005B4663">
              <w:rPr>
                <w:rFonts w:cstheme="minorHAnsi"/>
              </w:rPr>
              <w:t>1</w:t>
            </w:r>
          </w:p>
        </w:tc>
        <w:tc>
          <w:tcPr>
            <w:tcW w:w="5598" w:type="dxa"/>
            <w:tcBorders>
              <w:top w:val="single" w:sz="4" w:space="0" w:color="auto"/>
              <w:left w:val="single" w:sz="4" w:space="0" w:color="auto"/>
              <w:bottom w:val="single" w:sz="4" w:space="0" w:color="auto"/>
              <w:right w:val="single" w:sz="4" w:space="0" w:color="auto"/>
            </w:tcBorders>
            <w:vAlign w:val="center"/>
            <w:hideMark/>
          </w:tcPr>
          <w:p w14:paraId="70ED5975" w14:textId="77777777" w:rsidR="00253603" w:rsidRDefault="00253603" w:rsidP="00D81C1D">
            <w:pPr>
              <w:spacing w:after="0" w:line="240" w:lineRule="auto"/>
              <w:rPr>
                <w:rFonts w:cstheme="minorHAnsi"/>
                <w:b/>
              </w:rPr>
            </w:pPr>
            <w:r w:rsidRPr="00F06991">
              <w:rPr>
                <w:rFonts w:cstheme="minorHAnsi"/>
                <w:b/>
              </w:rPr>
              <w:t>Dostawa oprogramowania Financial</w:t>
            </w:r>
            <w:r>
              <w:rPr>
                <w:rFonts w:cstheme="minorHAnsi"/>
                <w:b/>
              </w:rPr>
              <w:t xml:space="preserve"> </w:t>
            </w:r>
            <w:proofErr w:type="spellStart"/>
            <w:r w:rsidRPr="00F06991">
              <w:rPr>
                <w:rFonts w:cstheme="minorHAnsi"/>
                <w:b/>
              </w:rPr>
              <w:t>Trail</w:t>
            </w:r>
            <w:proofErr w:type="spellEnd"/>
            <w:r w:rsidRPr="00F06991">
              <w:rPr>
                <w:rFonts w:cstheme="minorHAnsi"/>
                <w:b/>
              </w:rPr>
              <w:t xml:space="preserve"> wraz </w:t>
            </w:r>
          </w:p>
          <w:p w14:paraId="5C8DD371" w14:textId="77777777" w:rsidR="00253603" w:rsidRPr="00F06991" w:rsidRDefault="00253603" w:rsidP="00D81C1D">
            <w:pPr>
              <w:spacing w:after="0" w:line="240" w:lineRule="auto"/>
              <w:rPr>
                <w:rFonts w:cstheme="minorHAnsi"/>
                <w:b/>
              </w:rPr>
            </w:pPr>
            <w:r w:rsidRPr="00F06991">
              <w:rPr>
                <w:rFonts w:cstheme="minorHAnsi"/>
                <w:b/>
              </w:rPr>
              <w:t>z usługą wsparcia technicznego na okres 12 miesięcy</w:t>
            </w:r>
            <w:r>
              <w:rPr>
                <w:rFonts w:cstheme="minorHAnsi"/>
                <w:b/>
              </w:rPr>
              <w:t>.</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7F56C4B" w14:textId="77777777" w:rsidR="00253603" w:rsidRPr="00115780" w:rsidRDefault="00253603" w:rsidP="00D81C1D">
            <w:pPr>
              <w:spacing w:after="0" w:line="240" w:lineRule="auto"/>
              <w:jc w:val="center"/>
              <w:rPr>
                <w:rFonts w:cstheme="minorHAnsi"/>
                <w:b/>
                <w:bCs/>
              </w:rPr>
            </w:pPr>
            <w:r w:rsidRPr="00115780">
              <w:rPr>
                <w:rFonts w:cstheme="minorHAnsi"/>
                <w:b/>
                <w:bCs/>
              </w:rPr>
              <w:t>2 szt.</w:t>
            </w:r>
          </w:p>
        </w:tc>
      </w:tr>
    </w:tbl>
    <w:p w14:paraId="494EA9DA" w14:textId="77777777" w:rsidR="00253603" w:rsidRDefault="00253603" w:rsidP="00013AA5">
      <w:pPr>
        <w:spacing w:after="120" w:line="240" w:lineRule="auto"/>
        <w:rPr>
          <w:rFonts w:cstheme="minorHAnsi"/>
          <w:b/>
          <w:sz w:val="8"/>
        </w:rPr>
      </w:pPr>
    </w:p>
    <w:p w14:paraId="6656E369" w14:textId="77777777" w:rsidR="00251463" w:rsidRPr="00D21762" w:rsidRDefault="00251463" w:rsidP="00013AA5">
      <w:pPr>
        <w:spacing w:after="120" w:line="240" w:lineRule="auto"/>
        <w:rPr>
          <w:rFonts w:cstheme="minorHAnsi"/>
          <w:b/>
          <w:sz w:val="8"/>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0"/>
        <w:gridCol w:w="8220"/>
      </w:tblGrid>
      <w:tr w:rsidR="005B4663" w:rsidRPr="005B4663" w14:paraId="718E4E58" w14:textId="77777777" w:rsidTr="003360F6">
        <w:trPr>
          <w:trHeight w:val="615"/>
          <w:jc w:val="center"/>
        </w:trPr>
        <w:tc>
          <w:tcPr>
            <w:tcW w:w="1700" w:type="dxa"/>
            <w:shd w:val="clear" w:color="auto" w:fill="auto"/>
            <w:vAlign w:val="center"/>
            <w:hideMark/>
          </w:tcPr>
          <w:p w14:paraId="6FAAFEA3" w14:textId="77777777" w:rsidR="005B4663" w:rsidRPr="005B4663" w:rsidRDefault="005B4663" w:rsidP="004A5342">
            <w:pPr>
              <w:spacing w:after="0"/>
              <w:jc w:val="center"/>
              <w:rPr>
                <w:rFonts w:ascii="Calibri" w:eastAsia="Times New Roman" w:hAnsi="Calibri" w:cs="Calibri"/>
                <w:b/>
                <w:bCs/>
                <w:color w:val="000000"/>
                <w:sz w:val="24"/>
                <w:szCs w:val="24"/>
              </w:rPr>
            </w:pPr>
            <w:r w:rsidRPr="005B4663">
              <w:rPr>
                <w:rFonts w:ascii="Calibri" w:eastAsia="Times New Roman" w:hAnsi="Calibri" w:cs="Calibri"/>
                <w:b/>
                <w:bCs/>
                <w:color w:val="000000"/>
                <w:sz w:val="24"/>
                <w:szCs w:val="24"/>
              </w:rPr>
              <w:t>Nazwa parametru</w:t>
            </w:r>
          </w:p>
        </w:tc>
        <w:tc>
          <w:tcPr>
            <w:tcW w:w="8220" w:type="dxa"/>
            <w:shd w:val="clear" w:color="auto" w:fill="auto"/>
            <w:vAlign w:val="center"/>
            <w:hideMark/>
          </w:tcPr>
          <w:p w14:paraId="0DF7AC01" w14:textId="66B1BCD3" w:rsidR="005B4663" w:rsidRPr="005B4663" w:rsidRDefault="009956FF" w:rsidP="009956FF">
            <w:pPr>
              <w:spacing w:after="0"/>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Wymagane minimalne parametry techniczne</w:t>
            </w:r>
          </w:p>
        </w:tc>
      </w:tr>
      <w:tr w:rsidR="000768D4" w:rsidRPr="005B4663" w14:paraId="4EDE9D45" w14:textId="77777777" w:rsidTr="0066075B">
        <w:trPr>
          <w:trHeight w:val="708"/>
          <w:jc w:val="center"/>
        </w:trPr>
        <w:tc>
          <w:tcPr>
            <w:tcW w:w="1700" w:type="dxa"/>
            <w:shd w:val="clear" w:color="auto" w:fill="auto"/>
            <w:vAlign w:val="center"/>
          </w:tcPr>
          <w:p w14:paraId="33D863CF" w14:textId="39BF0B3E" w:rsidR="000768D4" w:rsidRPr="00E44858" w:rsidRDefault="00E44858" w:rsidP="00FE7875">
            <w:pPr>
              <w:spacing w:after="0"/>
              <w:jc w:val="center"/>
              <w:rPr>
                <w:rFonts w:ascii="Calibri" w:eastAsia="Times New Roman" w:hAnsi="Calibri" w:cs="Calibri"/>
                <w:b/>
                <w:bCs/>
                <w:color w:val="000000"/>
              </w:rPr>
            </w:pPr>
            <w:r w:rsidRPr="00E44858">
              <w:rPr>
                <w:rFonts w:cstheme="minorHAnsi"/>
                <w:b/>
                <w:bCs/>
              </w:rPr>
              <w:t xml:space="preserve">Financial </w:t>
            </w:r>
            <w:proofErr w:type="spellStart"/>
            <w:r w:rsidRPr="00E44858">
              <w:rPr>
                <w:rFonts w:cstheme="minorHAnsi"/>
                <w:b/>
                <w:bCs/>
              </w:rPr>
              <w:t>Trail</w:t>
            </w:r>
            <w:proofErr w:type="spellEnd"/>
          </w:p>
        </w:tc>
        <w:tc>
          <w:tcPr>
            <w:tcW w:w="8220" w:type="dxa"/>
            <w:shd w:val="clear" w:color="auto" w:fill="auto"/>
            <w:vAlign w:val="center"/>
          </w:tcPr>
          <w:p w14:paraId="575AF571" w14:textId="61E94E98" w:rsidR="00E44858" w:rsidRPr="00401764" w:rsidRDefault="00E44858" w:rsidP="00401764">
            <w:pPr>
              <w:pStyle w:val="Akapitzlist"/>
              <w:numPr>
                <w:ilvl w:val="0"/>
                <w:numId w:val="39"/>
              </w:numPr>
              <w:spacing w:after="0"/>
              <w:ind w:left="351" w:hanging="284"/>
              <w:jc w:val="both"/>
              <w:rPr>
                <w:rFonts w:cstheme="minorHAnsi"/>
              </w:rPr>
            </w:pPr>
            <w:r w:rsidRPr="00401764">
              <w:rPr>
                <w:rFonts w:cstheme="minorHAnsi"/>
              </w:rPr>
              <w:t xml:space="preserve">Oprogramowanie </w:t>
            </w:r>
            <w:r w:rsidRPr="00CD700E">
              <w:rPr>
                <w:rFonts w:cstheme="minorHAnsi"/>
                <w:b/>
                <w:bCs/>
              </w:rPr>
              <w:t>Financial</w:t>
            </w:r>
            <w:r w:rsidR="00B62DE8">
              <w:rPr>
                <w:rFonts w:cstheme="minorHAnsi"/>
                <w:b/>
                <w:bCs/>
              </w:rPr>
              <w:t xml:space="preserve"> </w:t>
            </w:r>
            <w:proofErr w:type="spellStart"/>
            <w:r w:rsidRPr="00CD700E">
              <w:rPr>
                <w:rFonts w:cstheme="minorHAnsi"/>
                <w:b/>
                <w:bCs/>
              </w:rPr>
              <w:t>Trail</w:t>
            </w:r>
            <w:proofErr w:type="spellEnd"/>
            <w:r w:rsidRPr="00401764">
              <w:rPr>
                <w:rFonts w:cstheme="minorHAnsi"/>
              </w:rPr>
              <w:t xml:space="preserve"> spełniające poniższe wymagania: </w:t>
            </w:r>
          </w:p>
          <w:p w14:paraId="3862E366" w14:textId="6DB2F5EC" w:rsidR="00E44858" w:rsidRPr="00113095" w:rsidRDefault="00E44858" w:rsidP="00D54AA4">
            <w:pPr>
              <w:spacing w:after="0"/>
              <w:ind w:firstLine="354"/>
              <w:rPr>
                <w:rFonts w:cstheme="minorHAnsi"/>
              </w:rPr>
            </w:pPr>
            <w:r w:rsidRPr="00113095">
              <w:rPr>
                <w:rFonts w:cstheme="minorHAnsi"/>
                <w:bCs/>
              </w:rPr>
              <w:t>- typ</w:t>
            </w:r>
            <w:r>
              <w:rPr>
                <w:rFonts w:cstheme="minorHAnsi"/>
                <w:bCs/>
              </w:rPr>
              <w:t xml:space="preserve"> produktu:</w:t>
            </w:r>
            <w:r w:rsidRPr="00113095">
              <w:rPr>
                <w:rFonts w:cstheme="minorHAnsi"/>
              </w:rPr>
              <w:t xml:space="preserve"> </w:t>
            </w:r>
            <w:r w:rsidRPr="00113095">
              <w:rPr>
                <w:rFonts w:cstheme="minorHAnsi"/>
              </w:rPr>
              <w:tab/>
            </w:r>
            <w:r w:rsidR="001E3A2E">
              <w:rPr>
                <w:rFonts w:cstheme="minorHAnsi"/>
                <w:b/>
                <w:bCs/>
              </w:rPr>
              <w:t xml:space="preserve">licencja </w:t>
            </w:r>
            <w:r w:rsidR="00563C88" w:rsidRPr="00563C88">
              <w:rPr>
                <w:rFonts w:cstheme="minorHAnsi"/>
                <w:b/>
                <w:bCs/>
              </w:rPr>
              <w:t xml:space="preserve">fizyczna lub </w:t>
            </w:r>
            <w:r w:rsidRPr="00563C88">
              <w:rPr>
                <w:rFonts w:cstheme="minorHAnsi"/>
                <w:b/>
                <w:bCs/>
              </w:rPr>
              <w:t>licencja elektroniczna</w:t>
            </w:r>
            <w:r w:rsidR="00563C88" w:rsidRPr="00563C88">
              <w:rPr>
                <w:rFonts w:cstheme="minorHAnsi"/>
                <w:b/>
                <w:bCs/>
              </w:rPr>
              <w:t>,</w:t>
            </w:r>
          </w:p>
          <w:p w14:paraId="44BA8FDA" w14:textId="77777777" w:rsidR="00E44858" w:rsidRPr="00113095" w:rsidRDefault="00E44858" w:rsidP="00D54AA4">
            <w:pPr>
              <w:spacing w:after="0"/>
              <w:ind w:firstLine="354"/>
              <w:rPr>
                <w:rFonts w:cstheme="minorHAnsi"/>
                <w:bCs/>
              </w:rPr>
            </w:pPr>
            <w:r>
              <w:rPr>
                <w:rFonts w:cstheme="minorHAnsi"/>
                <w:bCs/>
              </w:rPr>
              <w:t>- typ licencji:</w:t>
            </w:r>
            <w:r w:rsidRPr="00113095">
              <w:rPr>
                <w:rFonts w:cstheme="minorHAnsi"/>
              </w:rPr>
              <w:t xml:space="preserve"> </w:t>
            </w:r>
            <w:r w:rsidRPr="00113095">
              <w:rPr>
                <w:rFonts w:cstheme="minorHAnsi"/>
              </w:rPr>
              <w:tab/>
            </w:r>
            <w:r w:rsidRPr="00113095">
              <w:rPr>
                <w:rFonts w:cstheme="minorHAnsi"/>
                <w:b/>
              </w:rPr>
              <w:t>nowa licencja</w:t>
            </w:r>
            <w:r w:rsidRPr="00113095">
              <w:rPr>
                <w:rFonts w:cstheme="minorHAnsi"/>
                <w:bCs/>
              </w:rPr>
              <w:t>,</w:t>
            </w:r>
          </w:p>
          <w:p w14:paraId="442D8931" w14:textId="3AADEB37" w:rsidR="00E44858" w:rsidRPr="00113095" w:rsidRDefault="00E44858" w:rsidP="00D54AA4">
            <w:pPr>
              <w:spacing w:after="0"/>
              <w:ind w:firstLine="354"/>
              <w:rPr>
                <w:rFonts w:cstheme="minorHAnsi"/>
                <w:bCs/>
              </w:rPr>
            </w:pPr>
            <w:r>
              <w:rPr>
                <w:rFonts w:cstheme="minorHAnsi"/>
                <w:bCs/>
              </w:rPr>
              <w:t>- okres licencji:</w:t>
            </w:r>
            <w:r w:rsidRPr="00113095">
              <w:rPr>
                <w:rFonts w:cstheme="minorHAnsi"/>
              </w:rPr>
              <w:t xml:space="preserve"> </w:t>
            </w:r>
            <w:r w:rsidRPr="00113095">
              <w:rPr>
                <w:rFonts w:cstheme="minorHAnsi"/>
              </w:rPr>
              <w:tab/>
            </w:r>
            <w:r w:rsidRPr="00113095">
              <w:rPr>
                <w:rFonts w:cstheme="minorHAnsi"/>
                <w:b/>
              </w:rPr>
              <w:t>bezterminowa</w:t>
            </w:r>
            <w:r>
              <w:rPr>
                <w:rFonts w:cstheme="minorHAnsi"/>
                <w:bCs/>
              </w:rPr>
              <w:t xml:space="preserve"> </w:t>
            </w:r>
            <w:r w:rsidRPr="00E44858">
              <w:rPr>
                <w:rFonts w:cstheme="minorHAnsi"/>
                <w:b/>
              </w:rPr>
              <w:t>z</w:t>
            </w:r>
            <w:r>
              <w:rPr>
                <w:rFonts w:cstheme="minorHAnsi"/>
                <w:b/>
              </w:rPr>
              <w:t xml:space="preserve"> </w:t>
            </w:r>
            <w:r w:rsidRPr="00E44858">
              <w:rPr>
                <w:rFonts w:cstheme="minorHAnsi"/>
                <w:b/>
              </w:rPr>
              <w:t>12 miesięczną usługą wsparcia technicznego</w:t>
            </w:r>
            <w:r w:rsidR="001879C5">
              <w:rPr>
                <w:rFonts w:cstheme="minorHAnsi"/>
                <w:b/>
              </w:rPr>
              <w:t>,</w:t>
            </w:r>
          </w:p>
          <w:p w14:paraId="21F50554" w14:textId="0C2B1899" w:rsidR="00E44858" w:rsidRPr="00113095" w:rsidRDefault="00E44858" w:rsidP="00D54AA4">
            <w:pPr>
              <w:spacing w:after="0"/>
              <w:ind w:firstLine="354"/>
              <w:rPr>
                <w:rFonts w:cstheme="minorHAnsi"/>
                <w:bCs/>
              </w:rPr>
            </w:pPr>
            <w:r>
              <w:rPr>
                <w:rFonts w:cstheme="minorHAnsi"/>
                <w:bCs/>
              </w:rPr>
              <w:t>- dedykowany system operacyjny:</w:t>
            </w:r>
            <w:r w:rsidRPr="00113095">
              <w:rPr>
                <w:rFonts w:cstheme="minorHAnsi"/>
              </w:rPr>
              <w:t xml:space="preserve"> </w:t>
            </w:r>
            <w:r w:rsidRPr="00113095">
              <w:rPr>
                <w:rFonts w:cstheme="minorHAnsi"/>
                <w:b/>
              </w:rPr>
              <w:t>Windows</w:t>
            </w:r>
            <w:r w:rsidR="006628EB">
              <w:rPr>
                <w:rFonts w:cstheme="minorHAnsi"/>
                <w:b/>
              </w:rPr>
              <w:t xml:space="preserve"> 10,</w:t>
            </w:r>
          </w:p>
          <w:p w14:paraId="2AB61CEB" w14:textId="3E76E382" w:rsidR="00E44858" w:rsidRDefault="00E44858" w:rsidP="00D54AA4">
            <w:pPr>
              <w:spacing w:after="0"/>
              <w:ind w:firstLine="354"/>
              <w:jc w:val="both"/>
              <w:rPr>
                <w:rFonts w:cstheme="minorHAnsi"/>
                <w:b/>
              </w:rPr>
            </w:pPr>
            <w:r>
              <w:rPr>
                <w:rFonts w:cstheme="minorHAnsi"/>
                <w:bCs/>
              </w:rPr>
              <w:t>- wersja językowa:</w:t>
            </w:r>
            <w:r w:rsidRPr="00113095">
              <w:rPr>
                <w:rFonts w:cstheme="minorHAnsi"/>
              </w:rPr>
              <w:t xml:space="preserve"> </w:t>
            </w:r>
            <w:r w:rsidRPr="00113095">
              <w:rPr>
                <w:rFonts w:cstheme="minorHAnsi"/>
                <w:b/>
              </w:rPr>
              <w:t>polska</w:t>
            </w:r>
            <w:r w:rsidR="00563C88">
              <w:rPr>
                <w:rFonts w:cstheme="minorHAnsi"/>
                <w:b/>
              </w:rPr>
              <w:t>.</w:t>
            </w:r>
          </w:p>
          <w:p w14:paraId="225A3130" w14:textId="77777777" w:rsidR="000B63ED" w:rsidRPr="00113095" w:rsidRDefault="000B63ED" w:rsidP="004A5342">
            <w:pPr>
              <w:spacing w:after="0"/>
              <w:rPr>
                <w:rFonts w:cstheme="minorHAnsi"/>
                <w:bCs/>
              </w:rPr>
            </w:pPr>
          </w:p>
          <w:p w14:paraId="2C1134FA" w14:textId="6295A1D9" w:rsidR="00F85253" w:rsidRPr="00401764" w:rsidRDefault="003357C2" w:rsidP="00401764">
            <w:pPr>
              <w:pStyle w:val="Akapitzlist"/>
              <w:numPr>
                <w:ilvl w:val="0"/>
                <w:numId w:val="39"/>
              </w:numPr>
              <w:spacing w:after="0"/>
              <w:ind w:left="351" w:hanging="284"/>
              <w:jc w:val="both"/>
              <w:rPr>
                <w:rFonts w:cstheme="minorHAnsi"/>
              </w:rPr>
            </w:pPr>
            <w:r w:rsidRPr="00401764">
              <w:rPr>
                <w:rFonts w:cstheme="minorHAnsi"/>
              </w:rPr>
              <w:t xml:space="preserve">Zamawiający dopuszcza </w:t>
            </w:r>
            <w:r w:rsidRPr="00401764">
              <w:rPr>
                <w:rFonts w:cstheme="minorHAnsi"/>
                <w:b/>
                <w:bCs/>
              </w:rPr>
              <w:t>udostępnienie licencji drogą elektroniczną</w:t>
            </w:r>
            <w:r w:rsidRPr="00401764">
              <w:rPr>
                <w:rFonts w:cstheme="minorHAnsi"/>
              </w:rPr>
              <w:t xml:space="preserve"> poprzez dostęp do </w:t>
            </w:r>
            <w:r w:rsidRPr="00401764">
              <w:rPr>
                <w:rFonts w:cstheme="minorHAnsi"/>
                <w:b/>
                <w:bCs/>
              </w:rPr>
              <w:t>strony internetowej zawierającej przedmiotowe oprogramowanie</w:t>
            </w:r>
            <w:r w:rsidRPr="00401764">
              <w:rPr>
                <w:rFonts w:cstheme="minorHAnsi"/>
              </w:rPr>
              <w:t>. Wówczas Wykonawca dostarczy dokument potwierdzający prawo do korzystania z tego oprogramowania na stanowiskach roboczych.</w:t>
            </w:r>
            <w:r w:rsidR="00015231" w:rsidRPr="00401764">
              <w:rPr>
                <w:rFonts w:cstheme="minorHAnsi"/>
              </w:rPr>
              <w:t xml:space="preserve"> Przez słowo „</w:t>
            </w:r>
            <w:r w:rsidR="00015231" w:rsidRPr="00401764">
              <w:rPr>
                <w:rFonts w:cstheme="minorHAnsi"/>
                <w:b/>
                <w:bCs/>
              </w:rPr>
              <w:t>licencja</w:t>
            </w:r>
            <w:r w:rsidR="00015231" w:rsidRPr="00401764">
              <w:rPr>
                <w:rFonts w:cstheme="minorHAnsi"/>
              </w:rPr>
              <w:t>” Zamawiający rozumie prawo do legalnego korzystania z oprogramowania na warunkach wskazanych przez jego producenta.</w:t>
            </w:r>
          </w:p>
          <w:p w14:paraId="2886F121" w14:textId="77777777" w:rsidR="002A09B6" w:rsidRPr="00113095" w:rsidRDefault="002A09B6" w:rsidP="004A5342">
            <w:pPr>
              <w:spacing w:after="0"/>
              <w:jc w:val="both"/>
              <w:rPr>
                <w:rFonts w:cstheme="minorHAnsi"/>
              </w:rPr>
            </w:pPr>
          </w:p>
          <w:p w14:paraId="0B63909F" w14:textId="65871567" w:rsidR="00F85253" w:rsidRDefault="00F85253" w:rsidP="006D55F6">
            <w:pPr>
              <w:pStyle w:val="Akapitzlist"/>
              <w:numPr>
                <w:ilvl w:val="0"/>
                <w:numId w:val="39"/>
              </w:numPr>
              <w:spacing w:after="0"/>
              <w:ind w:left="354" w:hanging="284"/>
              <w:jc w:val="both"/>
              <w:rPr>
                <w:rFonts w:cstheme="minorHAnsi"/>
              </w:rPr>
            </w:pPr>
            <w:r w:rsidRPr="006D55F6">
              <w:rPr>
                <w:rFonts w:cstheme="minorHAnsi"/>
              </w:rPr>
              <w:t xml:space="preserve">Zamawiający wymaga aby dostarczona licencja i oprogramowanie były wolne od roszczeń osób trzecich z tytułu naruszenia praw autorskich oraz innych praw pokrewnych, a w szczególności patentów, zarejestrowanych znaków i wzorów </w:t>
            </w:r>
            <w:r w:rsidR="006D55F6">
              <w:rPr>
                <w:rFonts w:cstheme="minorHAnsi"/>
              </w:rPr>
              <w:br/>
            </w:r>
            <w:r w:rsidRPr="006D55F6">
              <w:rPr>
                <w:rFonts w:cstheme="minorHAnsi"/>
              </w:rPr>
              <w:t>w związku z użytkowaniem przedmiotu umowy oraz bez możliwości ich wypowiedzenia.</w:t>
            </w:r>
          </w:p>
          <w:p w14:paraId="6EFE5231" w14:textId="77777777" w:rsidR="004731F2" w:rsidRPr="004731F2" w:rsidRDefault="004731F2" w:rsidP="004731F2">
            <w:pPr>
              <w:pStyle w:val="Akapitzlist"/>
              <w:rPr>
                <w:rFonts w:cstheme="minorHAnsi"/>
              </w:rPr>
            </w:pPr>
          </w:p>
          <w:p w14:paraId="321E2EBC" w14:textId="4F18BE51" w:rsidR="007A2341" w:rsidRDefault="004731F2" w:rsidP="007A2341">
            <w:pPr>
              <w:pStyle w:val="Akapitzlist"/>
              <w:numPr>
                <w:ilvl w:val="0"/>
                <w:numId w:val="39"/>
              </w:numPr>
              <w:spacing w:after="0"/>
              <w:ind w:left="354" w:hanging="284"/>
              <w:jc w:val="both"/>
              <w:rPr>
                <w:rFonts w:cstheme="minorHAnsi"/>
              </w:rPr>
            </w:pPr>
            <w:r>
              <w:rPr>
                <w:rFonts w:cstheme="minorHAnsi"/>
              </w:rPr>
              <w:t xml:space="preserve">Wykonawca zobowiązuje się dostarczyć oprogramowanie oraz licencje pochodzące </w:t>
            </w:r>
            <w:r w:rsidR="007919DA">
              <w:rPr>
                <w:rFonts w:cstheme="minorHAnsi"/>
              </w:rPr>
              <w:br/>
            </w:r>
            <w:r w:rsidRPr="007919DA">
              <w:rPr>
                <w:rFonts w:cstheme="minorHAnsi"/>
              </w:rPr>
              <w:t xml:space="preserve">z legalnego źródła, fabrycznie nowe, zakupione w autoryzowanym kanale sprzedaży producenta i objęte </w:t>
            </w:r>
            <w:r w:rsidR="00FD3E31" w:rsidRPr="00B7619B">
              <w:rPr>
                <w:rFonts w:cstheme="minorHAnsi"/>
                <w:b/>
                <w:bCs/>
              </w:rPr>
              <w:t xml:space="preserve">12 miesięczną </w:t>
            </w:r>
            <w:r w:rsidR="007919DA" w:rsidRPr="00B7619B">
              <w:rPr>
                <w:rFonts w:cstheme="minorHAnsi"/>
                <w:b/>
                <w:bCs/>
              </w:rPr>
              <w:t>usługą wsparcia technicznego</w:t>
            </w:r>
            <w:r w:rsidR="00FD3E31" w:rsidRPr="00B7619B">
              <w:rPr>
                <w:rFonts w:cstheme="minorHAnsi"/>
                <w:b/>
                <w:bCs/>
              </w:rPr>
              <w:t xml:space="preserve"> </w:t>
            </w:r>
            <w:r w:rsidR="00B7619B">
              <w:rPr>
                <w:rFonts w:cstheme="minorHAnsi"/>
                <w:b/>
                <w:bCs/>
              </w:rPr>
              <w:t xml:space="preserve">licząc </w:t>
            </w:r>
            <w:r w:rsidR="00FD3E31" w:rsidRPr="00B7619B">
              <w:rPr>
                <w:rFonts w:cstheme="minorHAnsi"/>
                <w:b/>
                <w:bCs/>
              </w:rPr>
              <w:t xml:space="preserve">od dnia </w:t>
            </w:r>
            <w:r w:rsidR="00310F24">
              <w:rPr>
                <w:rFonts w:cstheme="minorHAnsi"/>
                <w:b/>
                <w:bCs/>
              </w:rPr>
              <w:t>podpisania protokołu odbioru dostawy.</w:t>
            </w:r>
          </w:p>
          <w:p w14:paraId="4AF3B072" w14:textId="77777777" w:rsidR="007A2341" w:rsidRDefault="007A2341" w:rsidP="007A2341">
            <w:pPr>
              <w:pStyle w:val="Akapitzlist"/>
            </w:pPr>
          </w:p>
          <w:p w14:paraId="75564601" w14:textId="6E2CEFC8" w:rsidR="00CD700E" w:rsidRPr="00253603" w:rsidRDefault="00531BFB" w:rsidP="00CD700E">
            <w:pPr>
              <w:pStyle w:val="Akapitzlist"/>
              <w:spacing w:after="0"/>
              <w:ind w:left="358"/>
              <w:jc w:val="both"/>
              <w:rPr>
                <w:u w:val="single"/>
              </w:rPr>
            </w:pPr>
            <w:r w:rsidRPr="00253603">
              <w:rPr>
                <w:b/>
                <w:bCs/>
                <w:u w:val="single"/>
              </w:rPr>
              <w:t xml:space="preserve">Usługa </w:t>
            </w:r>
            <w:r w:rsidR="00253603" w:rsidRPr="00253603">
              <w:rPr>
                <w:b/>
                <w:bCs/>
                <w:u w:val="single"/>
              </w:rPr>
              <w:t xml:space="preserve">12 miesięcznego </w:t>
            </w:r>
            <w:r w:rsidRPr="00253603">
              <w:rPr>
                <w:b/>
                <w:bCs/>
                <w:u w:val="single"/>
              </w:rPr>
              <w:t>wsparcia technicznego nie będzie generowała dodatkowych kosztów.</w:t>
            </w:r>
          </w:p>
          <w:p w14:paraId="7EE15784" w14:textId="77777777" w:rsidR="00CD700E" w:rsidRDefault="00CD700E" w:rsidP="00CD700E">
            <w:pPr>
              <w:spacing w:after="0"/>
              <w:ind w:firstLine="495"/>
              <w:jc w:val="both"/>
              <w:rPr>
                <w:b/>
                <w:bCs/>
              </w:rPr>
            </w:pPr>
          </w:p>
          <w:p w14:paraId="6E59FA2F" w14:textId="77777777" w:rsidR="00960CCC" w:rsidRPr="00CD700E" w:rsidRDefault="00960CCC" w:rsidP="00CD700E">
            <w:pPr>
              <w:spacing w:after="0"/>
              <w:ind w:firstLine="495"/>
              <w:jc w:val="both"/>
              <w:rPr>
                <w:b/>
                <w:bCs/>
              </w:rPr>
            </w:pPr>
          </w:p>
          <w:p w14:paraId="4B6CECEA" w14:textId="292924CC" w:rsidR="00531BFB" w:rsidRPr="00CD700E" w:rsidRDefault="00CD700E" w:rsidP="00B7619B">
            <w:pPr>
              <w:spacing w:after="0"/>
              <w:ind w:firstLine="358"/>
              <w:jc w:val="both"/>
              <w:rPr>
                <w:b/>
                <w:bCs/>
                <w:u w:val="single"/>
              </w:rPr>
            </w:pPr>
            <w:r w:rsidRPr="00CD700E">
              <w:rPr>
                <w:b/>
                <w:bCs/>
                <w:u w:val="single"/>
              </w:rPr>
              <w:t>W</w:t>
            </w:r>
            <w:r w:rsidR="00531BFB" w:rsidRPr="00CD700E">
              <w:rPr>
                <w:b/>
                <w:bCs/>
                <w:u w:val="single"/>
              </w:rPr>
              <w:t xml:space="preserve">sparcie techniczne oprogramowania obejmuje następujące elementy: </w:t>
            </w:r>
          </w:p>
          <w:p w14:paraId="2CC9B190" w14:textId="77777777" w:rsidR="00531BFB" w:rsidRDefault="00531BFB" w:rsidP="00531BFB">
            <w:pPr>
              <w:spacing w:after="0"/>
              <w:ind w:left="779" w:hanging="142"/>
              <w:jc w:val="both"/>
            </w:pPr>
            <w:r>
              <w:t>-  dostawę aktualizacji oprogramowania,</w:t>
            </w:r>
          </w:p>
          <w:p w14:paraId="50ADB202" w14:textId="77777777" w:rsidR="00531BFB" w:rsidRDefault="00531BFB" w:rsidP="00531BFB">
            <w:pPr>
              <w:spacing w:after="0"/>
              <w:ind w:left="779" w:hanging="142"/>
              <w:jc w:val="both"/>
            </w:pPr>
            <w:r>
              <w:t xml:space="preserve">- konsultacje telefoniczne dla użytkowników oprogramowania w dni robocze </w:t>
            </w:r>
            <w:r>
              <w:br/>
              <w:t>w godzinach 8:30 – 16:30,</w:t>
            </w:r>
          </w:p>
          <w:p w14:paraId="657597F9" w14:textId="5F766739" w:rsidR="00F85253" w:rsidRDefault="00531BFB" w:rsidP="00531BFB">
            <w:pPr>
              <w:spacing w:after="0"/>
              <w:ind w:left="779" w:hanging="142"/>
              <w:jc w:val="both"/>
            </w:pPr>
            <w:r>
              <w:t>-  w przypadku zgłoszenia przez użytkownika nowego formatu danych finansowych, któr</w:t>
            </w:r>
            <w:r w:rsidR="00CD700E">
              <w:t>y</w:t>
            </w:r>
            <w:r>
              <w:t xml:space="preserve"> nie </w:t>
            </w:r>
            <w:r w:rsidR="00CD700E">
              <w:t>jest</w:t>
            </w:r>
            <w:r>
              <w:t xml:space="preserve"> rozpoznawan</w:t>
            </w:r>
            <w:r w:rsidR="00CD700E">
              <w:t>y</w:t>
            </w:r>
            <w:r>
              <w:t xml:space="preserve"> przez system </w:t>
            </w:r>
            <w:proofErr w:type="spellStart"/>
            <w:r>
              <w:t>mAnalyzer</w:t>
            </w:r>
            <w:proofErr w:type="spellEnd"/>
            <w:r>
              <w:t xml:space="preserve">, dostawca w ramach usługi wsparcia technicznego wygeneruje, na podstawie dostarczonej przez użytkownika próbki danych, nowy szablon importu w terminie nie dłuższym niż 14 dni </w:t>
            </w:r>
            <w:r w:rsidR="00B74431">
              <w:t xml:space="preserve">kalendarzowych </w:t>
            </w:r>
            <w:r>
              <w:t>dla jednego szablonu.</w:t>
            </w:r>
          </w:p>
          <w:p w14:paraId="226E3DB3" w14:textId="77777777" w:rsidR="00CD700E" w:rsidRDefault="00CD700E" w:rsidP="00CD700E">
            <w:pPr>
              <w:spacing w:after="0"/>
              <w:jc w:val="both"/>
              <w:rPr>
                <w:rFonts w:cstheme="minorHAnsi"/>
                <w:b/>
              </w:rPr>
            </w:pPr>
          </w:p>
          <w:p w14:paraId="13EE550E" w14:textId="77777777" w:rsidR="008769BA" w:rsidRDefault="00BA1F89" w:rsidP="00BA1F89">
            <w:pPr>
              <w:pStyle w:val="Akapitzlist"/>
              <w:numPr>
                <w:ilvl w:val="0"/>
                <w:numId w:val="39"/>
              </w:numPr>
              <w:spacing w:after="0"/>
              <w:ind w:left="358" w:hanging="284"/>
              <w:jc w:val="both"/>
              <w:rPr>
                <w:rFonts w:cstheme="minorHAnsi"/>
                <w:b/>
              </w:rPr>
            </w:pPr>
            <w:bookmarkStart w:id="1" w:name="_Hlk170981959"/>
            <w:r w:rsidRPr="00BA1F89">
              <w:rPr>
                <w:rFonts w:cstheme="minorHAnsi"/>
                <w:b/>
              </w:rPr>
              <w:t>Wykonawca</w:t>
            </w:r>
            <w:r>
              <w:rPr>
                <w:rFonts w:cstheme="minorHAnsi"/>
                <w:b/>
              </w:rPr>
              <w:t xml:space="preserve"> </w:t>
            </w:r>
            <w:r w:rsidRPr="00BA1F89">
              <w:rPr>
                <w:rFonts w:cstheme="minorHAnsi"/>
                <w:b/>
              </w:rPr>
              <w:t xml:space="preserve">w kontekście pracy z dostarczonym </w:t>
            </w:r>
            <w:r w:rsidR="008769BA">
              <w:rPr>
                <w:rFonts w:cstheme="minorHAnsi"/>
                <w:b/>
              </w:rPr>
              <w:t>oprogramowaniem</w:t>
            </w:r>
            <w:r w:rsidRPr="00BA1F89">
              <w:rPr>
                <w:rFonts w:cstheme="minorHAnsi"/>
                <w:b/>
              </w:rPr>
              <w:t xml:space="preserve"> przeszkoli pracowników policji w ilości do 10 osób. </w:t>
            </w:r>
          </w:p>
          <w:p w14:paraId="46D97E06" w14:textId="3DD99499" w:rsidR="00BA1F89" w:rsidRPr="00EA4708" w:rsidRDefault="00BA1F89" w:rsidP="00EA4708">
            <w:pPr>
              <w:pStyle w:val="Akapitzlist"/>
              <w:spacing w:after="0"/>
              <w:ind w:left="358"/>
              <w:jc w:val="both"/>
              <w:rPr>
                <w:rFonts w:cstheme="minorHAnsi"/>
                <w:b/>
              </w:rPr>
            </w:pPr>
            <w:r w:rsidRPr="00BA1F89">
              <w:rPr>
                <w:rFonts w:cstheme="minorHAnsi"/>
                <w:b/>
              </w:rPr>
              <w:t xml:space="preserve">Szkolenie będzie trwało 6 godzin. </w:t>
            </w:r>
            <w:r w:rsidRPr="00B7619B">
              <w:rPr>
                <w:rFonts w:cstheme="minorHAnsi"/>
                <w:b/>
              </w:rPr>
              <w:t xml:space="preserve">Wykonawca w ramach szkolenia dostarczy dla każdego z przeszkolonych użytkowników wydrukowaną dokumentację szkoleniową, która będzie w pełni odzwierciedlała zakres, funkcjonalność  i ćwiczenia wykonywane w ramach szkolenia. Szkolenie zostanie  przeprowadzone w terminie </w:t>
            </w:r>
            <w:r w:rsidR="00EA4708">
              <w:rPr>
                <w:rFonts w:cstheme="minorHAnsi"/>
                <w:b/>
              </w:rPr>
              <w:t>ustalonym z Zamawiającym</w:t>
            </w:r>
            <w:r w:rsidR="00013E02">
              <w:rPr>
                <w:rFonts w:cstheme="minorHAnsi"/>
                <w:b/>
              </w:rPr>
              <w:t xml:space="preserve"> </w:t>
            </w:r>
            <w:r w:rsidRPr="00B7619B">
              <w:rPr>
                <w:rFonts w:cstheme="minorHAnsi"/>
                <w:b/>
              </w:rPr>
              <w:t xml:space="preserve"> i odbędzie się </w:t>
            </w:r>
            <w:r w:rsidR="007762A9" w:rsidRPr="00EA4708">
              <w:rPr>
                <w:rFonts w:cstheme="minorHAnsi"/>
                <w:b/>
              </w:rPr>
              <w:t>w siedzibie Zamawiającego lub online.</w:t>
            </w:r>
          </w:p>
          <w:bookmarkEnd w:id="1"/>
          <w:p w14:paraId="34EF783D" w14:textId="77777777" w:rsidR="00B7619B" w:rsidRPr="0080615D" w:rsidRDefault="00B7619B" w:rsidP="00521973">
            <w:pPr>
              <w:spacing w:after="0"/>
              <w:jc w:val="both"/>
              <w:rPr>
                <w:rFonts w:cstheme="minorHAnsi"/>
                <w:b/>
                <w:bCs/>
                <w:u w:val="single"/>
              </w:rPr>
            </w:pPr>
          </w:p>
          <w:p w14:paraId="7E35E6A8" w14:textId="480500E8" w:rsidR="00250F99" w:rsidRPr="0080615D" w:rsidRDefault="00250F99" w:rsidP="0080615D">
            <w:pPr>
              <w:pStyle w:val="Akapitzlist"/>
              <w:numPr>
                <w:ilvl w:val="0"/>
                <w:numId w:val="39"/>
              </w:numPr>
              <w:spacing w:after="0"/>
              <w:ind w:left="358" w:hanging="284"/>
              <w:jc w:val="both"/>
              <w:rPr>
                <w:rFonts w:cstheme="minorHAnsi"/>
                <w:b/>
                <w:bCs/>
                <w:u w:val="single"/>
              </w:rPr>
            </w:pPr>
            <w:r w:rsidRPr="0080615D">
              <w:rPr>
                <w:rFonts w:cstheme="minorHAnsi"/>
                <w:b/>
                <w:bCs/>
                <w:u w:val="single"/>
              </w:rPr>
              <w:t xml:space="preserve">Zamawiający dopuszcza zastosowanie innego równoważnego </w:t>
            </w:r>
            <w:r w:rsidR="005B4522" w:rsidRPr="0080615D">
              <w:rPr>
                <w:rFonts w:cstheme="minorHAnsi"/>
                <w:b/>
                <w:bCs/>
                <w:u w:val="single"/>
              </w:rPr>
              <w:t>oprogramowania</w:t>
            </w:r>
            <w:r w:rsidRPr="0080615D">
              <w:rPr>
                <w:rFonts w:cstheme="minorHAnsi"/>
                <w:b/>
                <w:bCs/>
                <w:u w:val="single"/>
              </w:rPr>
              <w:t xml:space="preserve"> zgodnego z podanymi niżej parametrami równoważności.</w:t>
            </w:r>
          </w:p>
          <w:p w14:paraId="74DEB3D0" w14:textId="77777777" w:rsidR="00250F99" w:rsidRDefault="00250F99" w:rsidP="004A5342">
            <w:pPr>
              <w:spacing w:after="0"/>
              <w:rPr>
                <w:rFonts w:cstheme="minorHAnsi"/>
              </w:rPr>
            </w:pPr>
          </w:p>
          <w:p w14:paraId="31A72ABF" w14:textId="59E359D5" w:rsidR="00D54AA4" w:rsidRPr="006628EB" w:rsidRDefault="006D55F6" w:rsidP="00D54AA4">
            <w:pPr>
              <w:spacing w:after="0"/>
              <w:ind w:firstLine="354"/>
              <w:jc w:val="both"/>
              <w:rPr>
                <w:rFonts w:cstheme="minorHAnsi"/>
                <w:b/>
                <w:bCs/>
                <w:u w:val="single"/>
              </w:rPr>
            </w:pPr>
            <w:r w:rsidRPr="006628EB">
              <w:rPr>
                <w:rFonts w:cstheme="minorHAnsi"/>
                <w:b/>
                <w:bCs/>
                <w:u w:val="single"/>
              </w:rPr>
              <w:t>Oprogramowanie musi spełniać następuj</w:t>
            </w:r>
            <w:r w:rsidR="00D54AA4" w:rsidRPr="006628EB">
              <w:rPr>
                <w:rFonts w:cstheme="minorHAnsi"/>
                <w:b/>
                <w:bCs/>
                <w:u w:val="single"/>
              </w:rPr>
              <w:t>ące wymagania poprzez wbudowane mechanizmy, bez użycia dodatkowych aplikacji:</w:t>
            </w:r>
          </w:p>
          <w:p w14:paraId="73E86B1A" w14:textId="77777777" w:rsidR="006D55F6" w:rsidRPr="00113095" w:rsidRDefault="006D55F6" w:rsidP="004A5342">
            <w:pPr>
              <w:spacing w:after="0"/>
              <w:rPr>
                <w:rFonts w:cstheme="minorHAnsi"/>
              </w:rPr>
            </w:pPr>
          </w:p>
          <w:p w14:paraId="5C2B471B" w14:textId="7FCEA60E" w:rsidR="001E3BE2" w:rsidRPr="00113095" w:rsidRDefault="00521973" w:rsidP="00D356E8">
            <w:pPr>
              <w:spacing w:after="0"/>
              <w:ind w:left="641" w:hanging="283"/>
              <w:rPr>
                <w:rFonts w:cstheme="minorHAnsi"/>
                <w:b/>
                <w:bCs/>
              </w:rPr>
            </w:pPr>
            <w:r>
              <w:rPr>
                <w:rFonts w:cstheme="minorHAnsi"/>
                <w:b/>
                <w:bCs/>
              </w:rPr>
              <w:t>6</w:t>
            </w:r>
            <w:r w:rsidR="00250F99" w:rsidRPr="00113095">
              <w:rPr>
                <w:rFonts w:cstheme="minorHAnsi"/>
                <w:b/>
                <w:bCs/>
              </w:rPr>
              <w:t>.1.</w:t>
            </w:r>
            <w:r w:rsidR="00C707D8">
              <w:rPr>
                <w:rFonts w:cstheme="minorHAnsi"/>
                <w:b/>
                <w:bCs/>
              </w:rPr>
              <w:t xml:space="preserve">   </w:t>
            </w:r>
            <w:r w:rsidR="00250F99" w:rsidRPr="00113095">
              <w:rPr>
                <w:rFonts w:cstheme="minorHAnsi"/>
                <w:b/>
                <w:bCs/>
              </w:rPr>
              <w:t xml:space="preserve">Wymagania odnośnie interfejsu użytkownika: </w:t>
            </w:r>
          </w:p>
          <w:p w14:paraId="3E413197" w14:textId="5AE90966" w:rsidR="001E3BE2" w:rsidRPr="00113095" w:rsidRDefault="00250F99" w:rsidP="00B73F2F">
            <w:pPr>
              <w:spacing w:after="0"/>
              <w:ind w:left="925"/>
              <w:rPr>
                <w:rFonts w:cstheme="minorHAnsi"/>
              </w:rPr>
            </w:pPr>
            <w:r w:rsidRPr="00113095">
              <w:rPr>
                <w:rFonts w:cstheme="minorHAnsi"/>
              </w:rPr>
              <w:t>a)</w:t>
            </w:r>
            <w:r w:rsidR="00D54AA4">
              <w:rPr>
                <w:rFonts w:cstheme="minorHAnsi"/>
              </w:rPr>
              <w:t xml:space="preserve"> </w:t>
            </w:r>
            <w:r w:rsidRPr="00113095">
              <w:rPr>
                <w:rFonts w:cstheme="minorHAnsi"/>
              </w:rPr>
              <w:t>pełna polska wersja językowa interfejsu użytkownika,</w:t>
            </w:r>
          </w:p>
          <w:p w14:paraId="2397CC18" w14:textId="520B1D4D" w:rsidR="00250F99" w:rsidRDefault="00250F99" w:rsidP="00B73F2F">
            <w:pPr>
              <w:spacing w:after="0"/>
              <w:ind w:left="925"/>
              <w:jc w:val="both"/>
              <w:rPr>
                <w:rFonts w:cstheme="minorHAnsi"/>
              </w:rPr>
            </w:pPr>
            <w:r w:rsidRPr="00113095">
              <w:rPr>
                <w:rFonts w:cstheme="minorHAnsi"/>
              </w:rPr>
              <w:t>b)</w:t>
            </w:r>
            <w:r w:rsidR="00D54AA4">
              <w:rPr>
                <w:rFonts w:cstheme="minorHAnsi"/>
              </w:rPr>
              <w:t xml:space="preserve"> </w:t>
            </w:r>
            <w:r w:rsidRPr="00113095">
              <w:rPr>
                <w:rFonts w:cstheme="minorHAnsi"/>
              </w:rPr>
              <w:t>prostota i intuicyjność obsługi, pozwalająca na pracę osobom nieposiadającym</w:t>
            </w:r>
            <w:r w:rsidR="0080615D">
              <w:rPr>
                <w:rFonts w:cstheme="minorHAnsi"/>
              </w:rPr>
              <w:t xml:space="preserve"> </w:t>
            </w:r>
            <w:r w:rsidRPr="00113095">
              <w:rPr>
                <w:rFonts w:cstheme="minorHAnsi"/>
              </w:rPr>
              <w:t>umiejętności technicznych</w:t>
            </w:r>
            <w:r w:rsidR="003A5B2C">
              <w:rPr>
                <w:rFonts w:cstheme="minorHAnsi"/>
              </w:rPr>
              <w:t>.</w:t>
            </w:r>
          </w:p>
          <w:p w14:paraId="2502644E" w14:textId="77777777" w:rsidR="006D55F6" w:rsidRPr="00113095" w:rsidRDefault="006D55F6" w:rsidP="00D356E8">
            <w:pPr>
              <w:spacing w:after="0"/>
              <w:ind w:left="641" w:hanging="283"/>
              <w:jc w:val="both"/>
              <w:rPr>
                <w:rFonts w:cstheme="minorHAnsi"/>
              </w:rPr>
            </w:pPr>
          </w:p>
          <w:p w14:paraId="59F3B951" w14:textId="71A10A52" w:rsidR="0080615D" w:rsidRDefault="00C707D8" w:rsidP="00D356E8">
            <w:pPr>
              <w:pStyle w:val="Akapitzlist"/>
              <w:numPr>
                <w:ilvl w:val="1"/>
                <w:numId w:val="43"/>
              </w:numPr>
              <w:spacing w:after="0"/>
              <w:ind w:left="641" w:hanging="283"/>
              <w:jc w:val="both"/>
              <w:rPr>
                <w:rFonts w:cstheme="minorHAnsi"/>
                <w:b/>
                <w:bCs/>
              </w:rPr>
            </w:pPr>
            <w:r>
              <w:rPr>
                <w:rFonts w:cstheme="minorHAnsi"/>
                <w:b/>
                <w:bCs/>
              </w:rPr>
              <w:t xml:space="preserve">.   </w:t>
            </w:r>
            <w:r w:rsidR="00250F99" w:rsidRPr="0080615D">
              <w:rPr>
                <w:rFonts w:cstheme="minorHAnsi"/>
                <w:b/>
                <w:bCs/>
              </w:rPr>
              <w:t xml:space="preserve">Oprogramowanie musi umożliwiać </w:t>
            </w:r>
            <w:r w:rsidR="008F06E5" w:rsidRPr="0080615D">
              <w:rPr>
                <w:rFonts w:cstheme="minorHAnsi"/>
                <w:b/>
                <w:bCs/>
              </w:rPr>
              <w:t>import i harmonizacj</w:t>
            </w:r>
            <w:r w:rsidR="00E869E1">
              <w:rPr>
                <w:rFonts w:cstheme="minorHAnsi"/>
                <w:b/>
                <w:bCs/>
              </w:rPr>
              <w:t>ę</w:t>
            </w:r>
            <w:r w:rsidR="008F06E5" w:rsidRPr="0080615D">
              <w:rPr>
                <w:rFonts w:cstheme="minorHAnsi"/>
                <w:b/>
                <w:bCs/>
              </w:rPr>
              <w:t xml:space="preserve"> danych spełniając </w:t>
            </w:r>
          </w:p>
          <w:p w14:paraId="72EFA337" w14:textId="44505C5A" w:rsidR="008F06E5" w:rsidRPr="00B73F2F" w:rsidRDefault="008F06E5" w:rsidP="00B73F2F">
            <w:pPr>
              <w:spacing w:after="0"/>
              <w:ind w:firstLine="925"/>
              <w:jc w:val="both"/>
              <w:rPr>
                <w:rFonts w:cstheme="minorHAnsi"/>
                <w:b/>
                <w:bCs/>
              </w:rPr>
            </w:pPr>
            <w:r w:rsidRPr="00B73F2F">
              <w:rPr>
                <w:rFonts w:cstheme="minorHAnsi"/>
                <w:b/>
                <w:bCs/>
              </w:rPr>
              <w:t>następujące warunki:</w:t>
            </w:r>
          </w:p>
          <w:p w14:paraId="7B535422" w14:textId="26AA562C" w:rsidR="008F06E5" w:rsidRPr="008F06E5" w:rsidRDefault="008F06E5" w:rsidP="00B73F2F">
            <w:pPr>
              <w:pStyle w:val="Akapitzlist"/>
              <w:numPr>
                <w:ilvl w:val="0"/>
                <w:numId w:val="40"/>
              </w:numPr>
              <w:spacing w:after="0"/>
              <w:ind w:left="1208" w:hanging="283"/>
              <w:jc w:val="both"/>
              <w:rPr>
                <w:rFonts w:cstheme="minorHAnsi"/>
              </w:rPr>
            </w:pPr>
            <w:r>
              <w:rPr>
                <w:rFonts w:cstheme="minorHAnsi"/>
              </w:rPr>
              <w:t>a</w:t>
            </w:r>
            <w:r w:rsidRPr="008F06E5">
              <w:rPr>
                <w:rFonts w:cstheme="minorHAnsi"/>
              </w:rPr>
              <w:t>utomatyczne rozpoznawanie formatów danych z różnych instytucji</w:t>
            </w:r>
            <w:r w:rsidR="0040428F">
              <w:rPr>
                <w:rFonts w:cstheme="minorHAnsi"/>
              </w:rPr>
              <w:t xml:space="preserve"> </w:t>
            </w:r>
            <w:r w:rsidRPr="008F06E5">
              <w:rPr>
                <w:rFonts w:cstheme="minorHAnsi"/>
              </w:rPr>
              <w:t>finansowych</w:t>
            </w:r>
            <w:r w:rsidR="00644904">
              <w:rPr>
                <w:rFonts w:cstheme="minorHAnsi"/>
              </w:rPr>
              <w:t>,</w:t>
            </w:r>
          </w:p>
          <w:p w14:paraId="46CF9164" w14:textId="5C15D683" w:rsidR="008F06E5" w:rsidRPr="0080615D" w:rsidRDefault="008F06E5" w:rsidP="00B73F2F">
            <w:pPr>
              <w:pStyle w:val="Akapitzlist"/>
              <w:numPr>
                <w:ilvl w:val="0"/>
                <w:numId w:val="40"/>
              </w:numPr>
              <w:spacing w:after="0"/>
              <w:ind w:left="1208" w:hanging="283"/>
              <w:jc w:val="both"/>
              <w:rPr>
                <w:rFonts w:cstheme="minorHAnsi"/>
              </w:rPr>
            </w:pPr>
            <w:r w:rsidRPr="0080615D">
              <w:rPr>
                <w:rFonts w:cstheme="minorHAnsi"/>
              </w:rPr>
              <w:t>identyfikacja typu: rachunków bankowych, systemów finansowych, księgowych, rejestrów spółek</w:t>
            </w:r>
            <w:r w:rsidR="00644904" w:rsidRPr="0080615D">
              <w:rPr>
                <w:rFonts w:cstheme="minorHAnsi"/>
              </w:rPr>
              <w:t>,</w:t>
            </w:r>
          </w:p>
          <w:p w14:paraId="193AB3EF" w14:textId="77777777" w:rsidR="001552A2" w:rsidRPr="001552A2" w:rsidRDefault="008F06E5" w:rsidP="00B73F2F">
            <w:pPr>
              <w:pStyle w:val="Akapitzlist"/>
              <w:numPr>
                <w:ilvl w:val="0"/>
                <w:numId w:val="40"/>
              </w:numPr>
              <w:spacing w:after="0"/>
              <w:ind w:left="1208" w:hanging="283"/>
              <w:jc w:val="both"/>
              <w:rPr>
                <w:rFonts w:cstheme="minorHAnsi"/>
              </w:rPr>
            </w:pPr>
            <w:r w:rsidRPr="0080615D">
              <w:rPr>
                <w:rFonts w:cstheme="minorHAnsi"/>
              </w:rPr>
              <w:t xml:space="preserve">wbudowane formaty obsługi importu danych – </w:t>
            </w:r>
            <w:r w:rsidRPr="001552A2">
              <w:rPr>
                <w:rFonts w:cstheme="minorHAnsi"/>
                <w:b/>
              </w:rPr>
              <w:t xml:space="preserve">XML, TXT, PDF, XLSX </w:t>
            </w:r>
          </w:p>
          <w:p w14:paraId="69598E3C" w14:textId="7C15A286" w:rsidR="008F06E5" w:rsidRPr="0080615D" w:rsidRDefault="008F06E5" w:rsidP="001552A2">
            <w:pPr>
              <w:pStyle w:val="Akapitzlist"/>
              <w:spacing w:after="0"/>
              <w:ind w:left="1208"/>
              <w:jc w:val="both"/>
              <w:rPr>
                <w:rFonts w:cstheme="minorHAnsi"/>
              </w:rPr>
            </w:pPr>
            <w:r w:rsidRPr="001552A2">
              <w:rPr>
                <w:rFonts w:cstheme="minorHAnsi"/>
                <w:b/>
              </w:rPr>
              <w:t>i innych</w:t>
            </w:r>
            <w:r w:rsidR="00644904" w:rsidRPr="0080615D">
              <w:rPr>
                <w:rFonts w:cstheme="minorHAnsi"/>
              </w:rPr>
              <w:t>,</w:t>
            </w:r>
          </w:p>
          <w:p w14:paraId="4FDA6873" w14:textId="7A0994CF" w:rsidR="00D54AA4" w:rsidRDefault="008F06E5" w:rsidP="00222730">
            <w:pPr>
              <w:pStyle w:val="Akapitzlist"/>
              <w:numPr>
                <w:ilvl w:val="0"/>
                <w:numId w:val="40"/>
              </w:numPr>
              <w:spacing w:after="0"/>
              <w:ind w:left="1208" w:hanging="283"/>
              <w:jc w:val="both"/>
              <w:rPr>
                <w:rFonts w:cstheme="minorHAnsi"/>
              </w:rPr>
            </w:pPr>
            <w:r w:rsidRPr="0080615D">
              <w:rPr>
                <w:rFonts w:cstheme="minorHAnsi"/>
              </w:rPr>
              <w:t>wdrażanie nowych formatów do systemu w ramach standardowego wsparcia.</w:t>
            </w:r>
          </w:p>
          <w:p w14:paraId="5C9ED3D1" w14:textId="77777777" w:rsidR="00222730" w:rsidRPr="00222730" w:rsidRDefault="00222730" w:rsidP="00222730">
            <w:pPr>
              <w:pStyle w:val="Akapitzlist"/>
              <w:spacing w:after="0"/>
              <w:ind w:left="1208"/>
              <w:jc w:val="both"/>
              <w:rPr>
                <w:rFonts w:cstheme="minorHAnsi"/>
              </w:rPr>
            </w:pPr>
          </w:p>
          <w:p w14:paraId="45F22F9C" w14:textId="22418DB6" w:rsidR="008F06E5" w:rsidRPr="00C707D8" w:rsidRDefault="00C707D8" w:rsidP="00C707D8">
            <w:pPr>
              <w:pStyle w:val="Akapitzlist"/>
              <w:spacing w:after="0"/>
              <w:ind w:left="360"/>
              <w:rPr>
                <w:rFonts w:cstheme="minorHAnsi"/>
                <w:b/>
                <w:bCs/>
              </w:rPr>
            </w:pPr>
            <w:r>
              <w:rPr>
                <w:rFonts w:cstheme="minorHAnsi"/>
                <w:b/>
                <w:bCs/>
              </w:rPr>
              <w:t xml:space="preserve">6.3.   </w:t>
            </w:r>
            <w:r w:rsidR="00250F99" w:rsidRPr="00C707D8">
              <w:rPr>
                <w:rFonts w:cstheme="minorHAnsi"/>
                <w:b/>
                <w:bCs/>
              </w:rPr>
              <w:t xml:space="preserve">Oprogramowanie musi umożliwiać </w:t>
            </w:r>
            <w:r w:rsidR="008F06E5" w:rsidRPr="00C707D8">
              <w:rPr>
                <w:rFonts w:cstheme="minorHAnsi"/>
                <w:b/>
                <w:bCs/>
              </w:rPr>
              <w:t>standaryzacj</w:t>
            </w:r>
            <w:r w:rsidR="0040428F" w:rsidRPr="00C707D8">
              <w:rPr>
                <w:rFonts w:cstheme="minorHAnsi"/>
                <w:b/>
                <w:bCs/>
              </w:rPr>
              <w:t>ę</w:t>
            </w:r>
            <w:r w:rsidR="008F06E5" w:rsidRPr="00C707D8">
              <w:rPr>
                <w:rFonts w:cstheme="minorHAnsi"/>
                <w:b/>
                <w:bCs/>
              </w:rPr>
              <w:t xml:space="preserve"> danych</w:t>
            </w:r>
            <w:r w:rsidR="00E62FB1">
              <w:rPr>
                <w:rFonts w:cstheme="minorHAnsi"/>
                <w:b/>
                <w:bCs/>
              </w:rPr>
              <w:t>.</w:t>
            </w:r>
          </w:p>
          <w:p w14:paraId="65F8D5D4" w14:textId="67143302" w:rsidR="008F06E5" w:rsidRDefault="000E0A44" w:rsidP="00B73F2F">
            <w:pPr>
              <w:pStyle w:val="Akapitzlist"/>
              <w:spacing w:after="0"/>
              <w:ind w:left="925"/>
              <w:jc w:val="both"/>
              <w:rPr>
                <w:rFonts w:cstheme="minorHAnsi"/>
              </w:rPr>
            </w:pPr>
            <w:r w:rsidRPr="000E0A44">
              <w:rPr>
                <w:rFonts w:cstheme="minorHAnsi"/>
              </w:rPr>
              <w:t xml:space="preserve">Niezależnie od źródła danych, typ danych i rodzaj transakcji </w:t>
            </w:r>
            <w:r>
              <w:rPr>
                <w:rFonts w:cstheme="minorHAnsi"/>
              </w:rPr>
              <w:t xml:space="preserve">mają być </w:t>
            </w:r>
            <w:r w:rsidRPr="000E0A44">
              <w:rPr>
                <w:rFonts w:cstheme="minorHAnsi"/>
              </w:rPr>
              <w:t>harmonizowane, tak aby możliwa była ich wspólna analiza</w:t>
            </w:r>
            <w:r w:rsidR="00623141">
              <w:rPr>
                <w:rFonts w:cstheme="minorHAnsi"/>
              </w:rPr>
              <w:t xml:space="preserve">, np. niezależnie od </w:t>
            </w:r>
            <w:r w:rsidR="00623141">
              <w:rPr>
                <w:rFonts w:cstheme="minorHAnsi"/>
              </w:rPr>
              <w:lastRenderedPageBreak/>
              <w:t xml:space="preserve">opisu danych na przelewie wypłata gotówkowa identyfikowana </w:t>
            </w:r>
            <w:r w:rsidR="00C4113D">
              <w:rPr>
                <w:rFonts w:cstheme="minorHAnsi"/>
              </w:rPr>
              <w:t xml:space="preserve">będzie tak </w:t>
            </w:r>
            <w:r w:rsidR="00623141">
              <w:rPr>
                <w:rFonts w:cstheme="minorHAnsi"/>
              </w:rPr>
              <w:t>samo dla wszystkich źródeł danych.</w:t>
            </w:r>
          </w:p>
          <w:p w14:paraId="04C49863" w14:textId="15CE2881" w:rsidR="00623141" w:rsidRPr="00623141" w:rsidRDefault="00623141" w:rsidP="00B73F2F">
            <w:pPr>
              <w:pStyle w:val="Akapitzlist"/>
              <w:spacing w:after="0"/>
              <w:ind w:left="925"/>
              <w:jc w:val="both"/>
              <w:rPr>
                <w:rFonts w:cstheme="minorHAnsi"/>
                <w:b/>
              </w:rPr>
            </w:pPr>
            <w:r w:rsidRPr="00623141">
              <w:rPr>
                <w:rFonts w:cstheme="minorHAnsi"/>
                <w:b/>
              </w:rPr>
              <w:t>Użytkownik będzie mógł tworzyć słowniki w kontekście swojej pracy.</w:t>
            </w:r>
          </w:p>
          <w:p w14:paraId="5BFA4262" w14:textId="77777777" w:rsidR="000E0A44" w:rsidRDefault="000E0A44" w:rsidP="00CD26F9">
            <w:pPr>
              <w:pStyle w:val="Akapitzlist"/>
              <w:spacing w:after="0"/>
              <w:ind w:left="641"/>
              <w:jc w:val="both"/>
              <w:rPr>
                <w:rFonts w:cstheme="minorHAnsi"/>
              </w:rPr>
            </w:pPr>
          </w:p>
          <w:p w14:paraId="3FD8DC9D" w14:textId="09EB19D8" w:rsidR="000E0A44" w:rsidRPr="00CD26F9" w:rsidRDefault="00CD26F9" w:rsidP="00CD26F9">
            <w:pPr>
              <w:pStyle w:val="Akapitzlist"/>
              <w:numPr>
                <w:ilvl w:val="1"/>
                <w:numId w:val="46"/>
              </w:numPr>
              <w:spacing w:after="0"/>
              <w:ind w:firstLine="0"/>
              <w:jc w:val="both"/>
              <w:rPr>
                <w:rFonts w:cstheme="minorHAnsi"/>
                <w:b/>
                <w:bCs/>
              </w:rPr>
            </w:pPr>
            <w:r>
              <w:rPr>
                <w:rFonts w:cstheme="minorHAnsi"/>
                <w:b/>
                <w:bCs/>
              </w:rPr>
              <w:t xml:space="preserve">   </w:t>
            </w:r>
            <w:r w:rsidR="000E0A44" w:rsidRPr="00CD26F9">
              <w:rPr>
                <w:rFonts w:cstheme="minorHAnsi"/>
                <w:b/>
                <w:bCs/>
              </w:rPr>
              <w:t>Oprogramowanie musi umożliwiać eliminacj</w:t>
            </w:r>
            <w:r w:rsidR="00F51E5C" w:rsidRPr="00CD26F9">
              <w:rPr>
                <w:rFonts w:cstheme="minorHAnsi"/>
                <w:b/>
                <w:bCs/>
              </w:rPr>
              <w:t>ę</w:t>
            </w:r>
            <w:r w:rsidR="000E0A44" w:rsidRPr="00CD26F9">
              <w:rPr>
                <w:rFonts w:cstheme="minorHAnsi"/>
                <w:b/>
                <w:bCs/>
              </w:rPr>
              <w:t xml:space="preserve"> duplikatów</w:t>
            </w:r>
            <w:r w:rsidR="00E62FB1">
              <w:rPr>
                <w:rFonts w:cstheme="minorHAnsi"/>
                <w:b/>
                <w:bCs/>
              </w:rPr>
              <w:t>.</w:t>
            </w:r>
          </w:p>
          <w:p w14:paraId="54CC6460" w14:textId="04D296B6" w:rsidR="00BB303E" w:rsidRPr="00623141" w:rsidRDefault="000E0A44" w:rsidP="00623141">
            <w:pPr>
              <w:pStyle w:val="Akapitzlist"/>
              <w:spacing w:after="0"/>
              <w:ind w:left="925"/>
              <w:jc w:val="both"/>
            </w:pPr>
            <w:r>
              <w:t>Dane przesłane przez instytucje finansowe po ujednoliceniu mogą ulec zdublowaniu, gdzie oprogramowanie powinno usunąć wartości powielone</w:t>
            </w:r>
            <w:r w:rsidR="001E232F">
              <w:t>.</w:t>
            </w:r>
          </w:p>
          <w:p w14:paraId="17C601E9" w14:textId="77777777" w:rsidR="00B7619B" w:rsidRPr="00222730" w:rsidRDefault="00B7619B" w:rsidP="00222730">
            <w:pPr>
              <w:spacing w:after="0"/>
              <w:jc w:val="both"/>
              <w:rPr>
                <w:rFonts w:cstheme="minorHAnsi"/>
                <w:b/>
                <w:bCs/>
              </w:rPr>
            </w:pPr>
          </w:p>
          <w:p w14:paraId="43F98BC1" w14:textId="77777777" w:rsidR="00B73F2F" w:rsidRDefault="00B73F2F" w:rsidP="00504109">
            <w:pPr>
              <w:pStyle w:val="Akapitzlist"/>
              <w:numPr>
                <w:ilvl w:val="1"/>
                <w:numId w:val="46"/>
              </w:numPr>
              <w:spacing w:after="0"/>
              <w:ind w:left="641" w:hanging="283"/>
              <w:jc w:val="both"/>
              <w:rPr>
                <w:rFonts w:cstheme="minorHAnsi"/>
                <w:b/>
                <w:bCs/>
              </w:rPr>
            </w:pPr>
            <w:r>
              <w:rPr>
                <w:rFonts w:cstheme="minorHAnsi"/>
                <w:b/>
                <w:bCs/>
              </w:rPr>
              <w:t xml:space="preserve">   </w:t>
            </w:r>
            <w:r w:rsidR="00250F99" w:rsidRPr="001E232F">
              <w:rPr>
                <w:rFonts w:cstheme="minorHAnsi"/>
                <w:b/>
                <w:bCs/>
              </w:rPr>
              <w:t xml:space="preserve">W skład oprogramowania muszą wchodzić </w:t>
            </w:r>
            <w:r w:rsidR="001E232F" w:rsidRPr="001E232F">
              <w:rPr>
                <w:rFonts w:cstheme="minorHAnsi"/>
                <w:b/>
                <w:bCs/>
              </w:rPr>
              <w:t xml:space="preserve">wtyczki umożliwiające </w:t>
            </w:r>
            <w:r w:rsidR="00250F99" w:rsidRPr="001E232F">
              <w:rPr>
                <w:rFonts w:cstheme="minorHAnsi"/>
                <w:b/>
                <w:bCs/>
              </w:rPr>
              <w:t>wymianę</w:t>
            </w:r>
          </w:p>
          <w:p w14:paraId="6CF1B7F4" w14:textId="25017530" w:rsidR="00250F99" w:rsidRPr="00B73F2F" w:rsidRDefault="00250F99" w:rsidP="00B73F2F">
            <w:pPr>
              <w:spacing w:after="0"/>
              <w:ind w:left="74" w:firstLine="783"/>
              <w:jc w:val="both"/>
              <w:rPr>
                <w:rFonts w:cstheme="minorHAnsi"/>
                <w:b/>
                <w:bCs/>
              </w:rPr>
            </w:pPr>
            <w:r w:rsidRPr="00B73F2F">
              <w:rPr>
                <w:rFonts w:cstheme="minorHAnsi"/>
                <w:b/>
                <w:bCs/>
              </w:rPr>
              <w:t xml:space="preserve">danych pomiędzy aplikacjami </w:t>
            </w:r>
            <w:r w:rsidR="00751635" w:rsidRPr="00B73F2F">
              <w:rPr>
                <w:rFonts w:cstheme="minorHAnsi"/>
                <w:b/>
                <w:bCs/>
              </w:rPr>
              <w:t xml:space="preserve">i2 </w:t>
            </w:r>
            <w:proofErr w:type="spellStart"/>
            <w:r w:rsidR="00751635" w:rsidRPr="00B73F2F">
              <w:rPr>
                <w:rFonts w:cstheme="minorHAnsi"/>
                <w:b/>
                <w:bCs/>
              </w:rPr>
              <w:t>Analyst</w:t>
            </w:r>
            <w:proofErr w:type="spellEnd"/>
            <w:r w:rsidR="00751635" w:rsidRPr="00B73F2F">
              <w:rPr>
                <w:rFonts w:cstheme="minorHAnsi"/>
                <w:b/>
                <w:bCs/>
              </w:rPr>
              <w:t xml:space="preserve"> Noteboo</w:t>
            </w:r>
            <w:r w:rsidR="001E232F" w:rsidRPr="00B73F2F">
              <w:rPr>
                <w:rFonts w:cstheme="minorHAnsi"/>
                <w:b/>
                <w:bCs/>
              </w:rPr>
              <w:t>k</w:t>
            </w:r>
            <w:r w:rsidR="00374C43" w:rsidRPr="00B73F2F">
              <w:rPr>
                <w:rFonts w:cstheme="minorHAnsi"/>
                <w:b/>
                <w:bCs/>
              </w:rPr>
              <w:t>.</w:t>
            </w:r>
          </w:p>
          <w:p w14:paraId="4DD7CD1B" w14:textId="77777777" w:rsidR="001E232F" w:rsidRPr="001E232F" w:rsidRDefault="001E232F" w:rsidP="00D356E8">
            <w:pPr>
              <w:spacing w:after="0"/>
              <w:ind w:left="641" w:hanging="283"/>
              <w:jc w:val="both"/>
              <w:rPr>
                <w:rFonts w:cstheme="minorHAnsi"/>
              </w:rPr>
            </w:pPr>
          </w:p>
          <w:p w14:paraId="102B0314" w14:textId="4EE67A76" w:rsidR="00250F99" w:rsidRPr="00B47EC7" w:rsidRDefault="00B73F2F" w:rsidP="00B47EC7">
            <w:pPr>
              <w:pStyle w:val="Akapitzlist"/>
              <w:numPr>
                <w:ilvl w:val="1"/>
                <w:numId w:val="46"/>
              </w:numPr>
              <w:spacing w:after="0"/>
              <w:ind w:hanging="2"/>
              <w:rPr>
                <w:rFonts w:cstheme="minorHAnsi"/>
                <w:b/>
                <w:bCs/>
              </w:rPr>
            </w:pPr>
            <w:r>
              <w:rPr>
                <w:rFonts w:cstheme="minorHAnsi"/>
                <w:b/>
                <w:bCs/>
              </w:rPr>
              <w:t xml:space="preserve">   </w:t>
            </w:r>
            <w:r w:rsidR="00250F99" w:rsidRPr="00B47EC7">
              <w:rPr>
                <w:rFonts w:cstheme="minorHAnsi"/>
                <w:b/>
                <w:bCs/>
              </w:rPr>
              <w:t xml:space="preserve">Do aplikacji musi być dostępna pełna dokumentacja w języku polskim. </w:t>
            </w:r>
          </w:p>
          <w:p w14:paraId="5BA4366B" w14:textId="77777777" w:rsidR="001E232F" w:rsidRPr="00113095" w:rsidRDefault="001E232F" w:rsidP="00017884">
            <w:pPr>
              <w:spacing w:after="0"/>
              <w:ind w:left="499" w:hanging="142"/>
              <w:rPr>
                <w:rFonts w:cstheme="minorHAnsi"/>
                <w:b/>
                <w:bCs/>
              </w:rPr>
            </w:pPr>
          </w:p>
          <w:p w14:paraId="5D21DE6C" w14:textId="5FCD61BE" w:rsidR="00250F99" w:rsidRPr="00113095" w:rsidRDefault="00EC1108" w:rsidP="00017884">
            <w:pPr>
              <w:spacing w:after="0"/>
              <w:ind w:left="499" w:hanging="142"/>
              <w:rPr>
                <w:rFonts w:cstheme="minorHAnsi"/>
                <w:b/>
                <w:bCs/>
              </w:rPr>
            </w:pPr>
            <w:r>
              <w:rPr>
                <w:rFonts w:cstheme="minorHAnsi"/>
                <w:b/>
                <w:bCs/>
              </w:rPr>
              <w:t>6.7</w:t>
            </w:r>
            <w:r w:rsidR="00017884">
              <w:rPr>
                <w:rFonts w:cstheme="minorHAnsi"/>
                <w:b/>
                <w:bCs/>
              </w:rPr>
              <w:t>.</w:t>
            </w:r>
            <w:r w:rsidR="00B73F2F">
              <w:rPr>
                <w:rFonts w:cstheme="minorHAnsi"/>
                <w:b/>
                <w:bCs/>
              </w:rPr>
              <w:t xml:space="preserve">   </w:t>
            </w:r>
            <w:r w:rsidR="001E232F">
              <w:rPr>
                <w:rFonts w:cstheme="minorHAnsi"/>
                <w:b/>
                <w:bCs/>
              </w:rPr>
              <w:t xml:space="preserve">Oprogramowanie musi umożliwiać analizę danych pod </w:t>
            </w:r>
            <w:r w:rsidR="00E62FB1">
              <w:rPr>
                <w:rFonts w:cstheme="minorHAnsi"/>
                <w:b/>
                <w:bCs/>
              </w:rPr>
              <w:t>kątem:</w:t>
            </w:r>
            <w:r w:rsidR="00250F99" w:rsidRPr="00113095">
              <w:rPr>
                <w:rFonts w:cstheme="minorHAnsi"/>
                <w:b/>
                <w:bCs/>
              </w:rPr>
              <w:t xml:space="preserve"> </w:t>
            </w:r>
          </w:p>
          <w:p w14:paraId="775EAC00" w14:textId="43DB24F4" w:rsidR="00250F99" w:rsidRDefault="00250F99" w:rsidP="00B73F2F">
            <w:pPr>
              <w:spacing w:after="0"/>
              <w:ind w:left="641" w:firstLine="284"/>
              <w:rPr>
                <w:rFonts w:cstheme="minorHAnsi"/>
                <w:b/>
              </w:rPr>
            </w:pPr>
            <w:r w:rsidRPr="00C06128">
              <w:rPr>
                <w:rFonts w:cstheme="minorHAnsi"/>
                <w:b/>
              </w:rPr>
              <w:t>a)</w:t>
            </w:r>
            <w:r w:rsidR="00BB303E" w:rsidRPr="00C06128">
              <w:rPr>
                <w:rFonts w:cstheme="minorHAnsi"/>
                <w:b/>
              </w:rPr>
              <w:t xml:space="preserve"> </w:t>
            </w:r>
            <w:r w:rsidR="001E232F" w:rsidRPr="00C06128">
              <w:rPr>
                <w:rFonts w:cstheme="minorHAnsi"/>
                <w:b/>
              </w:rPr>
              <w:t xml:space="preserve">wskazania </w:t>
            </w:r>
            <w:r w:rsidR="001E232F" w:rsidRPr="00C06128">
              <w:rPr>
                <w:b/>
              </w:rPr>
              <w:t>kluczowych transakcji</w:t>
            </w:r>
            <w:r w:rsidR="001552A2">
              <w:rPr>
                <w:rFonts w:cstheme="minorHAnsi"/>
                <w:b/>
              </w:rPr>
              <w:t>.</w:t>
            </w:r>
          </w:p>
          <w:p w14:paraId="603A3932" w14:textId="77777777" w:rsidR="001552A2" w:rsidRPr="001552A2" w:rsidRDefault="001552A2" w:rsidP="00B73F2F">
            <w:pPr>
              <w:spacing w:after="0"/>
              <w:ind w:left="641" w:firstLine="284"/>
              <w:rPr>
                <w:rFonts w:cstheme="minorHAnsi"/>
              </w:rPr>
            </w:pPr>
            <w:r w:rsidRPr="001552A2">
              <w:rPr>
                <w:rFonts w:cstheme="minorHAnsi"/>
              </w:rPr>
              <w:t xml:space="preserve">Wbudowane wykresy będą pozwalały szybko ustalić źródła środków </w:t>
            </w:r>
          </w:p>
          <w:p w14:paraId="47397DD3" w14:textId="77777777" w:rsidR="001552A2" w:rsidRDefault="001552A2" w:rsidP="00B73F2F">
            <w:pPr>
              <w:spacing w:after="0"/>
              <w:ind w:left="641" w:firstLine="284"/>
              <w:rPr>
                <w:rFonts w:cstheme="minorHAnsi"/>
              </w:rPr>
            </w:pPr>
            <w:r w:rsidRPr="001552A2">
              <w:rPr>
                <w:rFonts w:cstheme="minorHAnsi"/>
              </w:rPr>
              <w:t>finansowych oraz kluczowych odbiorców.</w:t>
            </w:r>
          </w:p>
          <w:p w14:paraId="11958203" w14:textId="77777777" w:rsidR="001552A2" w:rsidRDefault="001552A2" w:rsidP="001552A2">
            <w:pPr>
              <w:spacing w:after="0"/>
              <w:ind w:left="641" w:firstLine="284"/>
              <w:rPr>
                <w:rFonts w:cstheme="minorHAnsi"/>
              </w:rPr>
            </w:pPr>
            <w:r>
              <w:rPr>
                <w:rFonts w:cstheme="minorHAnsi"/>
              </w:rPr>
              <w:t xml:space="preserve">Oddzielny wykres będzie przedstawiał typy transakcji w analizowanym zbiorze </w:t>
            </w:r>
          </w:p>
          <w:p w14:paraId="7225C1D1" w14:textId="77777777" w:rsidR="001552A2" w:rsidRDefault="001552A2" w:rsidP="001552A2">
            <w:pPr>
              <w:spacing w:after="0"/>
              <w:ind w:left="641" w:firstLine="284"/>
              <w:rPr>
                <w:rFonts w:cstheme="minorHAnsi"/>
              </w:rPr>
            </w:pPr>
            <w:r>
              <w:rPr>
                <w:rFonts w:cstheme="minorHAnsi"/>
              </w:rPr>
              <w:t xml:space="preserve">co będzie pozwalało szybko odróżnić transakcje gotówkowe od przelewów i </w:t>
            </w:r>
          </w:p>
          <w:p w14:paraId="2C84E4E8" w14:textId="0803EA28" w:rsidR="001552A2" w:rsidRPr="001552A2" w:rsidRDefault="001552A2" w:rsidP="001552A2">
            <w:pPr>
              <w:spacing w:after="0"/>
              <w:ind w:left="641" w:firstLine="284"/>
              <w:rPr>
                <w:rFonts w:cstheme="minorHAnsi"/>
              </w:rPr>
            </w:pPr>
            <w:r>
              <w:rPr>
                <w:rFonts w:cstheme="minorHAnsi"/>
              </w:rPr>
              <w:t>transakcji zawieranych za pomocą kart płatniczych.</w:t>
            </w:r>
          </w:p>
          <w:p w14:paraId="05F962E1" w14:textId="1135FB9D" w:rsidR="00250F99" w:rsidRDefault="00250F99" w:rsidP="00B73F2F">
            <w:pPr>
              <w:spacing w:after="0"/>
              <w:ind w:left="641" w:firstLine="284"/>
              <w:rPr>
                <w:rFonts w:cstheme="minorHAnsi"/>
                <w:b/>
              </w:rPr>
            </w:pPr>
            <w:r w:rsidRPr="00C06128">
              <w:rPr>
                <w:rFonts w:cstheme="minorHAnsi"/>
                <w:b/>
              </w:rPr>
              <w:t>b)</w:t>
            </w:r>
            <w:r w:rsidR="00BB303E" w:rsidRPr="00C06128">
              <w:rPr>
                <w:rFonts w:cstheme="minorHAnsi"/>
                <w:b/>
              </w:rPr>
              <w:t xml:space="preserve"> </w:t>
            </w:r>
            <w:r w:rsidR="001E232F" w:rsidRPr="00C06128">
              <w:rPr>
                <w:rFonts w:cstheme="minorHAnsi"/>
                <w:b/>
              </w:rPr>
              <w:t xml:space="preserve">tworzenia </w:t>
            </w:r>
            <w:r w:rsidR="001E232F" w:rsidRPr="00C06128">
              <w:rPr>
                <w:b/>
              </w:rPr>
              <w:t>histogramów</w:t>
            </w:r>
            <w:r w:rsidR="00C06128">
              <w:rPr>
                <w:rFonts w:cstheme="minorHAnsi"/>
                <w:b/>
              </w:rPr>
              <w:t>.</w:t>
            </w:r>
          </w:p>
          <w:p w14:paraId="63F3F61D" w14:textId="77777777" w:rsidR="00C06128" w:rsidRPr="00C06128" w:rsidRDefault="00C06128" w:rsidP="00B73F2F">
            <w:pPr>
              <w:spacing w:after="0"/>
              <w:ind w:left="641" w:firstLine="284"/>
              <w:rPr>
                <w:rFonts w:cstheme="minorHAnsi"/>
              </w:rPr>
            </w:pPr>
            <w:r w:rsidRPr="00C06128">
              <w:rPr>
                <w:rFonts w:cstheme="minorHAnsi"/>
              </w:rPr>
              <w:t xml:space="preserve">Na wykresie histogramu będzie można łatwo ustalić historię wpłat i wypłat </w:t>
            </w:r>
          </w:p>
          <w:p w14:paraId="5D7F3D27" w14:textId="77777777" w:rsidR="001552A2" w:rsidRDefault="00C06128" w:rsidP="00B73F2F">
            <w:pPr>
              <w:spacing w:after="0"/>
              <w:ind w:left="641" w:firstLine="284"/>
              <w:rPr>
                <w:rFonts w:cstheme="minorHAnsi"/>
              </w:rPr>
            </w:pPr>
            <w:r w:rsidRPr="00C06128">
              <w:rPr>
                <w:rFonts w:cstheme="minorHAnsi"/>
              </w:rPr>
              <w:t>dla rachunku, tożsamości lub ich grupy.</w:t>
            </w:r>
            <w:r w:rsidR="001552A2">
              <w:rPr>
                <w:rFonts w:cstheme="minorHAnsi"/>
              </w:rPr>
              <w:t xml:space="preserve"> Filtr będzie pozwalał na zawężanie lub </w:t>
            </w:r>
          </w:p>
          <w:p w14:paraId="370352CD" w14:textId="77777777" w:rsidR="001552A2" w:rsidRDefault="001552A2" w:rsidP="00B73F2F">
            <w:pPr>
              <w:spacing w:after="0"/>
              <w:ind w:left="641" w:firstLine="284"/>
              <w:rPr>
                <w:rFonts w:cstheme="minorHAnsi"/>
              </w:rPr>
            </w:pPr>
            <w:r>
              <w:rPr>
                <w:rFonts w:cstheme="minorHAnsi"/>
              </w:rPr>
              <w:t xml:space="preserve">oddalanie osi czasu pozwalając na analizę całych lat lub pojedynczych dni. Po </w:t>
            </w:r>
          </w:p>
          <w:p w14:paraId="5F027F63" w14:textId="158C5665" w:rsidR="00C06128" w:rsidRPr="00C06128" w:rsidRDefault="001552A2" w:rsidP="00B73F2F">
            <w:pPr>
              <w:spacing w:after="0"/>
              <w:ind w:left="641" w:firstLine="284"/>
              <w:rPr>
                <w:rFonts w:cstheme="minorHAnsi"/>
              </w:rPr>
            </w:pPr>
            <w:r>
              <w:rPr>
                <w:rFonts w:cstheme="minorHAnsi"/>
              </w:rPr>
              <w:t>analizie będzie można łatwo przejść do szczegółów transakcji.</w:t>
            </w:r>
          </w:p>
          <w:p w14:paraId="4B531459" w14:textId="1FE9B1EE" w:rsidR="00250F99" w:rsidRPr="00C06128" w:rsidRDefault="00250F99" w:rsidP="00B73F2F">
            <w:pPr>
              <w:spacing w:after="0"/>
              <w:ind w:left="641" w:firstLine="284"/>
              <w:rPr>
                <w:rFonts w:cstheme="minorHAnsi"/>
                <w:b/>
              </w:rPr>
            </w:pPr>
            <w:r w:rsidRPr="00C06128">
              <w:rPr>
                <w:rFonts w:cstheme="minorHAnsi"/>
                <w:b/>
              </w:rPr>
              <w:t>c)</w:t>
            </w:r>
            <w:r w:rsidR="00BB303E" w:rsidRPr="00C06128">
              <w:rPr>
                <w:rFonts w:cstheme="minorHAnsi"/>
                <w:b/>
              </w:rPr>
              <w:t xml:space="preserve"> </w:t>
            </w:r>
            <w:r w:rsidR="001E232F" w:rsidRPr="00C06128">
              <w:rPr>
                <w:b/>
              </w:rPr>
              <w:t>interaktywne</w:t>
            </w:r>
            <w:r w:rsidR="00374C43" w:rsidRPr="00C06128">
              <w:rPr>
                <w:b/>
              </w:rPr>
              <w:t>go</w:t>
            </w:r>
            <w:r w:rsidR="001E232F" w:rsidRPr="00C06128">
              <w:rPr>
                <w:b/>
              </w:rPr>
              <w:t xml:space="preserve"> filtrowani</w:t>
            </w:r>
            <w:r w:rsidR="00374C43" w:rsidRPr="00C06128">
              <w:rPr>
                <w:b/>
              </w:rPr>
              <w:t>a</w:t>
            </w:r>
            <w:r w:rsidR="001E232F" w:rsidRPr="00C06128">
              <w:rPr>
                <w:b/>
              </w:rPr>
              <w:t xml:space="preserve"> analizowanych danych</w:t>
            </w:r>
            <w:r w:rsidR="00C06128" w:rsidRPr="00C06128">
              <w:rPr>
                <w:rFonts w:cstheme="minorHAnsi"/>
                <w:b/>
              </w:rPr>
              <w:t>.</w:t>
            </w:r>
          </w:p>
          <w:p w14:paraId="056A9C93" w14:textId="77777777" w:rsidR="00C06128" w:rsidRDefault="00C06128" w:rsidP="00B73F2F">
            <w:pPr>
              <w:spacing w:after="0"/>
              <w:ind w:left="641" w:firstLine="284"/>
              <w:rPr>
                <w:rFonts w:cstheme="minorHAnsi"/>
              </w:rPr>
            </w:pPr>
            <w:r>
              <w:rPr>
                <w:rFonts w:cstheme="minorHAnsi"/>
              </w:rPr>
              <w:t xml:space="preserve">Interaktywne filtry będą pozwalały na zawężenie zakresu danych w zakresie </w:t>
            </w:r>
          </w:p>
          <w:p w14:paraId="7568B884" w14:textId="44E83013" w:rsidR="00C06128" w:rsidRDefault="00C06128" w:rsidP="00B73F2F">
            <w:pPr>
              <w:spacing w:after="0"/>
              <w:ind w:left="641" w:firstLine="284"/>
              <w:rPr>
                <w:rFonts w:cstheme="minorHAnsi"/>
              </w:rPr>
            </w:pPr>
            <w:r>
              <w:rPr>
                <w:rFonts w:cstheme="minorHAnsi"/>
              </w:rPr>
              <w:t xml:space="preserve">czasu, wartości transakcji, walut, typu transakcji, wskazanych odbiorców lub </w:t>
            </w:r>
          </w:p>
          <w:p w14:paraId="635BB5B9" w14:textId="4D7B8C86" w:rsidR="00C06128" w:rsidRPr="00113095" w:rsidRDefault="00C06128" w:rsidP="00B73F2F">
            <w:pPr>
              <w:spacing w:after="0"/>
              <w:ind w:left="641" w:firstLine="284"/>
              <w:rPr>
                <w:rFonts w:cstheme="minorHAnsi"/>
              </w:rPr>
            </w:pPr>
            <w:r>
              <w:rPr>
                <w:rFonts w:cstheme="minorHAnsi"/>
              </w:rPr>
              <w:t>innych.</w:t>
            </w:r>
          </w:p>
          <w:p w14:paraId="1A891329" w14:textId="77777777" w:rsidR="00C06128" w:rsidRPr="00C06128" w:rsidRDefault="00250F99" w:rsidP="00B73F2F">
            <w:pPr>
              <w:spacing w:after="0"/>
              <w:ind w:left="641" w:firstLine="284"/>
              <w:rPr>
                <w:b/>
              </w:rPr>
            </w:pPr>
            <w:r w:rsidRPr="00C06128">
              <w:rPr>
                <w:rFonts w:cstheme="minorHAnsi"/>
                <w:b/>
              </w:rPr>
              <w:t>d)</w:t>
            </w:r>
            <w:r w:rsidR="00BB303E" w:rsidRPr="00C06128">
              <w:rPr>
                <w:rFonts w:cstheme="minorHAnsi"/>
                <w:b/>
              </w:rPr>
              <w:t xml:space="preserve"> </w:t>
            </w:r>
            <w:r w:rsidR="001E232F" w:rsidRPr="00C06128">
              <w:rPr>
                <w:b/>
              </w:rPr>
              <w:t>wizualizacj</w:t>
            </w:r>
            <w:r w:rsidR="00374C43" w:rsidRPr="00C06128">
              <w:rPr>
                <w:b/>
              </w:rPr>
              <w:t>i</w:t>
            </w:r>
            <w:r w:rsidR="001E232F" w:rsidRPr="00C06128">
              <w:rPr>
                <w:b/>
              </w:rPr>
              <w:t xml:space="preserve"> na grafach</w:t>
            </w:r>
            <w:r w:rsidR="00EC1108" w:rsidRPr="00C06128">
              <w:rPr>
                <w:b/>
              </w:rPr>
              <w:t xml:space="preserve"> wszystkich danych w sprawie, która może mieć </w:t>
            </w:r>
          </w:p>
          <w:p w14:paraId="166C81B5" w14:textId="77777777" w:rsidR="00C06128" w:rsidRPr="00C06128" w:rsidRDefault="00EC1108" w:rsidP="00C06128">
            <w:pPr>
              <w:spacing w:after="0"/>
              <w:ind w:left="641" w:firstLine="284"/>
              <w:rPr>
                <w:b/>
              </w:rPr>
            </w:pPr>
            <w:r w:rsidRPr="00C06128">
              <w:rPr>
                <w:b/>
              </w:rPr>
              <w:t xml:space="preserve">nawet 1 mln elementów. </w:t>
            </w:r>
          </w:p>
          <w:p w14:paraId="2A5BC800" w14:textId="77777777" w:rsidR="00C06128" w:rsidRDefault="00EC1108" w:rsidP="00C06128">
            <w:pPr>
              <w:spacing w:after="0"/>
              <w:ind w:left="641" w:firstLine="284"/>
              <w:jc w:val="both"/>
            </w:pPr>
            <w:r w:rsidRPr="00EC1108">
              <w:t xml:space="preserve">Analityk  w każdym momencie będzie mógł interaktywnie analizować graf </w:t>
            </w:r>
          </w:p>
          <w:p w14:paraId="205F779D" w14:textId="1002F21B" w:rsidR="00EC1108" w:rsidRPr="00C06128" w:rsidRDefault="00EC1108" w:rsidP="00C06128">
            <w:pPr>
              <w:spacing w:after="0"/>
              <w:ind w:left="641" w:firstLine="284"/>
              <w:jc w:val="both"/>
            </w:pPr>
            <w:r w:rsidRPr="00EC1108">
              <w:t xml:space="preserve">w powiązaniu z innymi funkcjami, np. linią czasu albo filtrami, </w:t>
            </w:r>
          </w:p>
          <w:p w14:paraId="4D408687" w14:textId="211326B5" w:rsidR="00250F99" w:rsidRPr="00EC1108" w:rsidRDefault="00EC1108" w:rsidP="00C06128">
            <w:pPr>
              <w:spacing w:after="0"/>
              <w:ind w:left="641" w:firstLine="284"/>
              <w:jc w:val="both"/>
            </w:pPr>
            <w:r w:rsidRPr="00EC1108">
              <w:t>co będzie pozwało na wizualną weryfikację</w:t>
            </w:r>
            <w:r>
              <w:t xml:space="preserve"> stawianych hipotez,</w:t>
            </w:r>
          </w:p>
          <w:p w14:paraId="44B2ED3F" w14:textId="1F75E268" w:rsidR="001E232F" w:rsidRPr="00C06128" w:rsidRDefault="00AA5BAC" w:rsidP="00B73F2F">
            <w:pPr>
              <w:pStyle w:val="Akapitzlist"/>
              <w:numPr>
                <w:ilvl w:val="0"/>
                <w:numId w:val="40"/>
              </w:numPr>
              <w:spacing w:after="0"/>
              <w:ind w:left="1208" w:hanging="283"/>
              <w:rPr>
                <w:b/>
              </w:rPr>
            </w:pPr>
            <w:r w:rsidRPr="00C06128">
              <w:rPr>
                <w:b/>
              </w:rPr>
              <w:t>eksport</w:t>
            </w:r>
            <w:r w:rsidR="00374C43" w:rsidRPr="00C06128">
              <w:rPr>
                <w:b/>
              </w:rPr>
              <w:t>u</w:t>
            </w:r>
            <w:r w:rsidRPr="00C06128">
              <w:rPr>
                <w:b/>
              </w:rPr>
              <w:t xml:space="preserve"> dowolnego elementu danych bezpośrednio do I2 </w:t>
            </w:r>
            <w:proofErr w:type="spellStart"/>
            <w:r w:rsidRPr="00C06128">
              <w:rPr>
                <w:b/>
              </w:rPr>
              <w:t>Analyst</w:t>
            </w:r>
            <w:proofErr w:type="spellEnd"/>
            <w:r w:rsidRPr="00C06128">
              <w:rPr>
                <w:b/>
              </w:rPr>
              <w:t xml:space="preserve"> Notebook </w:t>
            </w:r>
            <w:r w:rsidR="00017884" w:rsidRPr="00C06128">
              <w:rPr>
                <w:b/>
              </w:rPr>
              <w:t xml:space="preserve">i </w:t>
            </w:r>
            <w:r w:rsidRPr="00C06128">
              <w:rPr>
                <w:b/>
              </w:rPr>
              <w:t>do</w:t>
            </w:r>
            <w:r w:rsidR="00017884" w:rsidRPr="00C06128">
              <w:rPr>
                <w:b/>
              </w:rPr>
              <w:t xml:space="preserve"> </w:t>
            </w:r>
            <w:r w:rsidRPr="00C06128">
              <w:rPr>
                <w:b/>
              </w:rPr>
              <w:t>tabeli w formacie MS Excel</w:t>
            </w:r>
            <w:r w:rsidR="00374C43" w:rsidRPr="00C06128">
              <w:rPr>
                <w:b/>
              </w:rPr>
              <w:t>.</w:t>
            </w:r>
          </w:p>
          <w:p w14:paraId="485DC0F9" w14:textId="77777777" w:rsidR="00AA5BAC" w:rsidRPr="005026C3" w:rsidRDefault="00AA5BAC" w:rsidP="00D356E8">
            <w:pPr>
              <w:spacing w:after="0"/>
              <w:ind w:left="641" w:hanging="283"/>
              <w:rPr>
                <w:rFonts w:cstheme="minorHAnsi"/>
                <w:b/>
                <w:bCs/>
              </w:rPr>
            </w:pPr>
          </w:p>
          <w:p w14:paraId="567CC93B" w14:textId="77777777" w:rsidR="00EC1108" w:rsidRPr="00EC1108" w:rsidRDefault="001B60C4" w:rsidP="00EC1108">
            <w:pPr>
              <w:pStyle w:val="Akapitzlist"/>
              <w:numPr>
                <w:ilvl w:val="1"/>
                <w:numId w:val="49"/>
              </w:numPr>
              <w:spacing w:after="0"/>
              <w:ind w:left="922" w:hanging="567"/>
              <w:jc w:val="both"/>
              <w:rPr>
                <w:rFonts w:cstheme="minorHAnsi"/>
                <w:b/>
                <w:bCs/>
              </w:rPr>
            </w:pPr>
            <w:r w:rsidRPr="00EC1108">
              <w:rPr>
                <w:rFonts w:cstheme="minorHAnsi"/>
                <w:b/>
                <w:bCs/>
              </w:rPr>
              <w:t xml:space="preserve">Dostawca </w:t>
            </w:r>
            <w:r w:rsidR="00566144" w:rsidRPr="00EC1108">
              <w:rPr>
                <w:rFonts w:cstheme="minorHAnsi"/>
                <w:b/>
                <w:bCs/>
              </w:rPr>
              <w:t>musi być</w:t>
            </w:r>
            <w:r w:rsidRPr="00EC1108">
              <w:rPr>
                <w:b/>
                <w:bCs/>
              </w:rPr>
              <w:t xml:space="preserve"> </w:t>
            </w:r>
            <w:r w:rsidR="005026C3" w:rsidRPr="00EC1108">
              <w:rPr>
                <w:b/>
                <w:bCs/>
              </w:rPr>
              <w:t xml:space="preserve">producentem lub autoryzowanym </w:t>
            </w:r>
            <w:r w:rsidRPr="00EC1108">
              <w:rPr>
                <w:b/>
                <w:bCs/>
              </w:rPr>
              <w:t>dystrybutorem</w:t>
            </w:r>
            <w:r w:rsidR="00EC1108">
              <w:rPr>
                <w:b/>
                <w:bCs/>
              </w:rPr>
              <w:t xml:space="preserve">   </w:t>
            </w:r>
            <w:r w:rsidR="005026C3" w:rsidRPr="00EC1108">
              <w:rPr>
                <w:b/>
                <w:bCs/>
              </w:rPr>
              <w:t xml:space="preserve"> </w:t>
            </w:r>
            <w:r w:rsidRPr="00EC1108">
              <w:rPr>
                <w:b/>
                <w:bCs/>
              </w:rPr>
              <w:t xml:space="preserve">oprogramowania na </w:t>
            </w:r>
            <w:r w:rsidR="00566144" w:rsidRPr="00EC1108">
              <w:rPr>
                <w:b/>
                <w:bCs/>
              </w:rPr>
              <w:t xml:space="preserve">terytorium </w:t>
            </w:r>
            <w:r w:rsidRPr="00EC1108">
              <w:rPr>
                <w:b/>
                <w:bCs/>
              </w:rPr>
              <w:t>Polsk</w:t>
            </w:r>
            <w:r w:rsidR="00566144" w:rsidRPr="00EC1108">
              <w:rPr>
                <w:b/>
                <w:bCs/>
              </w:rPr>
              <w:t>i</w:t>
            </w:r>
            <w:r w:rsidRPr="00EC1108">
              <w:rPr>
                <w:b/>
                <w:bCs/>
              </w:rPr>
              <w:t>,</w:t>
            </w:r>
            <w:r w:rsidR="005026C3" w:rsidRPr="00EC1108">
              <w:rPr>
                <w:b/>
                <w:bCs/>
              </w:rPr>
              <w:t xml:space="preserve"> </w:t>
            </w:r>
            <w:r w:rsidRPr="00EC1108">
              <w:rPr>
                <w:b/>
                <w:bCs/>
              </w:rPr>
              <w:t xml:space="preserve">uprawnionym do sprzedaży licencji </w:t>
            </w:r>
            <w:r w:rsidR="00EC1108">
              <w:rPr>
                <w:b/>
                <w:bCs/>
              </w:rPr>
              <w:t xml:space="preserve"> </w:t>
            </w:r>
          </w:p>
          <w:p w14:paraId="6C5D7EE6" w14:textId="0C40C569" w:rsidR="00EC1108" w:rsidRPr="00EC1108" w:rsidRDefault="001B60C4" w:rsidP="00EC1108">
            <w:pPr>
              <w:pStyle w:val="Akapitzlist"/>
              <w:spacing w:after="0"/>
              <w:ind w:left="922"/>
              <w:jc w:val="both"/>
              <w:rPr>
                <w:rFonts w:cstheme="minorHAnsi"/>
                <w:b/>
                <w:bCs/>
              </w:rPr>
            </w:pPr>
            <w:r w:rsidRPr="00EC1108">
              <w:rPr>
                <w:b/>
                <w:bCs/>
              </w:rPr>
              <w:t>i świadczenia usług wsparcia technicznego</w:t>
            </w:r>
            <w:r w:rsidR="005026C3" w:rsidRPr="00EC1108">
              <w:rPr>
                <w:b/>
                <w:bCs/>
              </w:rPr>
              <w:t xml:space="preserve"> </w:t>
            </w:r>
            <w:r w:rsidRPr="00EC1108">
              <w:rPr>
                <w:b/>
                <w:bCs/>
              </w:rPr>
              <w:t xml:space="preserve">oraz usług szkoleniowych dla </w:t>
            </w:r>
          </w:p>
          <w:p w14:paraId="46A84ECB" w14:textId="59DA1EA9" w:rsidR="00250F99" w:rsidRPr="00EC1108" w:rsidRDefault="001B60C4" w:rsidP="00EC1108">
            <w:pPr>
              <w:spacing w:after="0"/>
              <w:ind w:firstLine="922"/>
              <w:jc w:val="both"/>
              <w:rPr>
                <w:rFonts w:cstheme="minorHAnsi"/>
                <w:b/>
                <w:bCs/>
              </w:rPr>
            </w:pPr>
            <w:r w:rsidRPr="00EC1108">
              <w:rPr>
                <w:b/>
                <w:bCs/>
              </w:rPr>
              <w:t>użytkowników oprogramowania w Polsce</w:t>
            </w:r>
            <w:r w:rsidR="00566144" w:rsidRPr="00EC1108">
              <w:rPr>
                <w:b/>
                <w:bCs/>
              </w:rPr>
              <w:t>.</w:t>
            </w:r>
          </w:p>
          <w:p w14:paraId="14583D40" w14:textId="77777777" w:rsidR="00B7619B" w:rsidRDefault="00B7619B" w:rsidP="005026C3">
            <w:pPr>
              <w:spacing w:after="0"/>
              <w:ind w:firstLine="925"/>
              <w:jc w:val="both"/>
              <w:rPr>
                <w:b/>
                <w:bCs/>
              </w:rPr>
            </w:pPr>
          </w:p>
          <w:p w14:paraId="793D779D" w14:textId="3D018211" w:rsidR="00B7619B" w:rsidRPr="00253603" w:rsidRDefault="00B7619B" w:rsidP="00253603">
            <w:pPr>
              <w:pStyle w:val="Akapitzlist"/>
              <w:numPr>
                <w:ilvl w:val="1"/>
                <w:numId w:val="49"/>
              </w:numPr>
              <w:spacing w:after="0"/>
              <w:ind w:left="925" w:hanging="567"/>
              <w:jc w:val="both"/>
              <w:rPr>
                <w:rFonts w:cstheme="minorHAnsi"/>
                <w:b/>
              </w:rPr>
            </w:pPr>
            <w:r w:rsidRPr="00EC1108">
              <w:rPr>
                <w:rFonts w:cstheme="minorHAnsi"/>
                <w:b/>
                <w:bCs/>
              </w:rPr>
              <w:t xml:space="preserve">Wykonawca zobowiązuje się dostarczyć oprogramowanie oraz licencje pochodzące z legalnego źródła, fabrycznie nowe, zakupione </w:t>
            </w:r>
            <w:r w:rsidRPr="00C06128">
              <w:rPr>
                <w:rFonts w:cstheme="minorHAnsi"/>
                <w:b/>
                <w:bCs/>
              </w:rPr>
              <w:t xml:space="preserve">w autoryzowanym </w:t>
            </w:r>
            <w:r w:rsidRPr="00C06128">
              <w:rPr>
                <w:rFonts w:cstheme="minorHAnsi"/>
                <w:b/>
                <w:bCs/>
              </w:rPr>
              <w:lastRenderedPageBreak/>
              <w:t xml:space="preserve">kanale sprzedaży producenta i objęte 12 miesięczną usługą wsparcia technicznego licząc od dnia </w:t>
            </w:r>
            <w:r w:rsidR="006239F2" w:rsidRPr="00C06128">
              <w:rPr>
                <w:rFonts w:cstheme="minorHAnsi"/>
                <w:b/>
                <w:bCs/>
              </w:rPr>
              <w:t>podpisania protokołu odbioru dostawy</w:t>
            </w:r>
            <w:r w:rsidRPr="00C06128">
              <w:rPr>
                <w:rFonts w:cstheme="minorHAnsi"/>
                <w:b/>
                <w:bCs/>
              </w:rPr>
              <w:t>.</w:t>
            </w:r>
          </w:p>
          <w:p w14:paraId="58788EBB" w14:textId="77777777" w:rsidR="00731D66" w:rsidRDefault="00B7619B" w:rsidP="0066075B">
            <w:pPr>
              <w:spacing w:after="0"/>
              <w:ind w:firstLine="925"/>
              <w:jc w:val="both"/>
              <w:rPr>
                <w:b/>
                <w:bCs/>
                <w:u w:val="single"/>
              </w:rPr>
            </w:pPr>
            <w:r w:rsidRPr="00FE0E88">
              <w:rPr>
                <w:b/>
                <w:bCs/>
                <w:u w:val="single"/>
              </w:rPr>
              <w:t xml:space="preserve">Usługa </w:t>
            </w:r>
            <w:r w:rsidR="00731D66">
              <w:rPr>
                <w:b/>
                <w:bCs/>
                <w:u w:val="single"/>
              </w:rPr>
              <w:t xml:space="preserve">12 miesięcznego </w:t>
            </w:r>
            <w:r w:rsidRPr="00FE0E88">
              <w:rPr>
                <w:b/>
                <w:bCs/>
                <w:u w:val="single"/>
              </w:rPr>
              <w:t xml:space="preserve">wsparcia technicznego nie będzie generowała </w:t>
            </w:r>
          </w:p>
          <w:p w14:paraId="4622B50D" w14:textId="24087EEA" w:rsidR="00B7619B" w:rsidRPr="00FE0E88" w:rsidRDefault="00B7619B" w:rsidP="0066075B">
            <w:pPr>
              <w:spacing w:after="0"/>
              <w:ind w:firstLine="925"/>
              <w:jc w:val="both"/>
              <w:rPr>
                <w:u w:val="single"/>
              </w:rPr>
            </w:pPr>
            <w:r w:rsidRPr="00FE0E88">
              <w:rPr>
                <w:b/>
                <w:bCs/>
                <w:u w:val="single"/>
              </w:rPr>
              <w:t>dodatkowych kosztów.</w:t>
            </w:r>
          </w:p>
          <w:p w14:paraId="1BAEDFB3" w14:textId="77777777" w:rsidR="00960CCC" w:rsidRPr="00E54F29" w:rsidRDefault="00960CCC" w:rsidP="0066075B">
            <w:pPr>
              <w:spacing w:after="0"/>
              <w:jc w:val="both"/>
              <w:rPr>
                <w:b/>
                <w:bCs/>
              </w:rPr>
            </w:pPr>
          </w:p>
          <w:p w14:paraId="66439660" w14:textId="77777777" w:rsidR="0066075B" w:rsidRPr="00CD700E" w:rsidRDefault="0066075B" w:rsidP="0066075B">
            <w:pPr>
              <w:spacing w:after="0"/>
              <w:ind w:firstLine="925"/>
              <w:jc w:val="both"/>
              <w:rPr>
                <w:b/>
                <w:bCs/>
                <w:u w:val="single"/>
              </w:rPr>
            </w:pPr>
            <w:r w:rsidRPr="00CD700E">
              <w:rPr>
                <w:b/>
                <w:bCs/>
                <w:u w:val="single"/>
              </w:rPr>
              <w:t xml:space="preserve">Wsparcie techniczne oprogramowania obejmuje następujące elementy: </w:t>
            </w:r>
          </w:p>
          <w:p w14:paraId="3C423EA6" w14:textId="71214FC5" w:rsidR="001B60C4" w:rsidRDefault="001B60C4" w:rsidP="00D37D1E">
            <w:pPr>
              <w:spacing w:after="0"/>
              <w:ind w:left="641" w:firstLine="284"/>
              <w:jc w:val="both"/>
            </w:pPr>
            <w:r>
              <w:t>-</w:t>
            </w:r>
            <w:r w:rsidR="00DE4BB7">
              <w:t xml:space="preserve">  </w:t>
            </w:r>
            <w:r>
              <w:t>dostawę aktualizacji oprogramowania</w:t>
            </w:r>
            <w:r w:rsidR="00DE4BB7">
              <w:t>,</w:t>
            </w:r>
          </w:p>
          <w:p w14:paraId="426FCD39" w14:textId="2CECBC22" w:rsidR="001B60C4" w:rsidRDefault="00DE4BB7" w:rsidP="00D37D1E">
            <w:pPr>
              <w:spacing w:after="0"/>
              <w:ind w:left="925"/>
              <w:jc w:val="both"/>
            </w:pPr>
            <w:r>
              <w:t xml:space="preserve">- </w:t>
            </w:r>
            <w:r w:rsidR="001B60C4">
              <w:t xml:space="preserve">konsultacje telefoniczne dla użytkowników oprogramowania w dni robocze </w:t>
            </w:r>
            <w:r w:rsidR="00D37D1E">
              <w:br/>
            </w:r>
            <w:r w:rsidR="001B60C4">
              <w:t>w godzinach 8:30 – 16:30</w:t>
            </w:r>
            <w:r>
              <w:t>,</w:t>
            </w:r>
          </w:p>
          <w:p w14:paraId="3C72324D" w14:textId="6C3E3BDE" w:rsidR="00DE4BB7" w:rsidRPr="001548C1" w:rsidRDefault="001B60C4" w:rsidP="00D37D1E">
            <w:pPr>
              <w:spacing w:after="0"/>
              <w:ind w:left="925"/>
              <w:jc w:val="both"/>
              <w:rPr>
                <w:rFonts w:cstheme="minorHAnsi"/>
              </w:rPr>
            </w:pPr>
            <w:r>
              <w:t>-</w:t>
            </w:r>
            <w:r w:rsidR="00D37D1E">
              <w:t xml:space="preserve"> </w:t>
            </w:r>
            <w:r>
              <w:t>w przypadku zgłoszenia przez użytkownika nowego formatu danych</w:t>
            </w:r>
            <w:r w:rsidR="00D37D1E">
              <w:t xml:space="preserve"> </w:t>
            </w:r>
            <w:r>
              <w:t>finansowych, któr</w:t>
            </w:r>
            <w:r w:rsidR="00D37D1E">
              <w:t>y</w:t>
            </w:r>
            <w:r>
              <w:t xml:space="preserve"> ni</w:t>
            </w:r>
            <w:r w:rsidR="00D37D1E">
              <w:t>e</w:t>
            </w:r>
            <w:r>
              <w:t xml:space="preserve"> </w:t>
            </w:r>
            <w:r w:rsidR="00D37D1E">
              <w:t>jest</w:t>
            </w:r>
            <w:r>
              <w:t xml:space="preserve"> rozpoznawan</w:t>
            </w:r>
            <w:r w:rsidR="00D37D1E">
              <w:t>y</w:t>
            </w:r>
            <w:r>
              <w:t xml:space="preserve"> przez system </w:t>
            </w:r>
            <w:proofErr w:type="spellStart"/>
            <w:r>
              <w:t>mAnalyzer</w:t>
            </w:r>
            <w:proofErr w:type="spellEnd"/>
            <w:r>
              <w:t xml:space="preserve">, dostawca </w:t>
            </w:r>
            <w:r w:rsidR="00D37D1E">
              <w:br/>
            </w:r>
            <w:r>
              <w:t xml:space="preserve">w ramach usługi wsparcia technicznego wygeneruje, na podstawie dostarczonej przez użytkownika próbki danych, nowy szablon importu w terminie nie dłuższym niż 14 dni </w:t>
            </w:r>
            <w:r w:rsidR="00B74431">
              <w:t xml:space="preserve">kalendarzowych </w:t>
            </w:r>
            <w:r>
              <w:t>dla jednego szablonu.</w:t>
            </w:r>
          </w:p>
          <w:p w14:paraId="238C9EE7" w14:textId="77777777" w:rsidR="00DE4BB7" w:rsidRDefault="00DE4BB7" w:rsidP="00D356E8">
            <w:pPr>
              <w:spacing w:after="0"/>
              <w:ind w:left="641" w:hanging="283"/>
              <w:jc w:val="both"/>
              <w:rPr>
                <w:rFonts w:cstheme="minorHAnsi"/>
                <w:b/>
              </w:rPr>
            </w:pPr>
          </w:p>
          <w:p w14:paraId="4E5497DF" w14:textId="45D811E3" w:rsidR="00B43F2E" w:rsidRPr="00CB6A63" w:rsidRDefault="000C0B7D" w:rsidP="000C0B7D">
            <w:pPr>
              <w:pStyle w:val="Akapitzlist"/>
              <w:numPr>
                <w:ilvl w:val="1"/>
                <w:numId w:val="49"/>
              </w:numPr>
              <w:spacing w:after="0"/>
              <w:ind w:left="641" w:hanging="641"/>
              <w:jc w:val="both"/>
              <w:rPr>
                <w:rFonts w:cstheme="minorHAnsi"/>
                <w:b/>
              </w:rPr>
            </w:pPr>
            <w:r>
              <w:rPr>
                <w:rFonts w:cstheme="minorHAnsi"/>
                <w:b/>
              </w:rPr>
              <w:t xml:space="preserve">W przypadku zaoferowania innego produktu niż Financial </w:t>
            </w:r>
            <w:proofErr w:type="spellStart"/>
            <w:r>
              <w:rPr>
                <w:rFonts w:cstheme="minorHAnsi"/>
                <w:b/>
              </w:rPr>
              <w:t>Trail</w:t>
            </w:r>
            <w:proofErr w:type="spellEnd"/>
            <w:r>
              <w:rPr>
                <w:rFonts w:cstheme="minorHAnsi"/>
                <w:b/>
              </w:rPr>
              <w:t xml:space="preserve">, </w:t>
            </w:r>
            <w:r w:rsidR="00DE4BB7" w:rsidRPr="00CB6A63">
              <w:rPr>
                <w:rFonts w:cstheme="minorHAnsi"/>
                <w:b/>
              </w:rPr>
              <w:t>Wykonawca</w:t>
            </w:r>
            <w:r w:rsidR="00B43F2E" w:rsidRPr="00CB6A63">
              <w:rPr>
                <w:rFonts w:cstheme="minorHAnsi"/>
                <w:b/>
              </w:rPr>
              <w:t xml:space="preserve"> </w:t>
            </w:r>
            <w:r w:rsidR="00AD7CF6" w:rsidRPr="00CB6A63">
              <w:rPr>
                <w:rFonts w:cstheme="minorHAnsi"/>
                <w:b/>
              </w:rPr>
              <w:t xml:space="preserve">w </w:t>
            </w:r>
            <w:r>
              <w:rPr>
                <w:rFonts w:cstheme="minorHAnsi"/>
                <w:b/>
              </w:rPr>
              <w:t xml:space="preserve">  </w:t>
            </w:r>
            <w:r w:rsidR="00AD7CF6" w:rsidRPr="00CB6A63">
              <w:rPr>
                <w:rFonts w:cstheme="minorHAnsi"/>
                <w:b/>
              </w:rPr>
              <w:t xml:space="preserve">kontekście pracy z dostarczonym </w:t>
            </w:r>
            <w:r>
              <w:rPr>
                <w:rFonts w:cstheme="minorHAnsi"/>
                <w:b/>
              </w:rPr>
              <w:t>rozwiązaniem</w:t>
            </w:r>
            <w:r w:rsidR="00AD7CF6" w:rsidRPr="00CB6A63">
              <w:rPr>
                <w:rFonts w:cstheme="minorHAnsi"/>
                <w:b/>
              </w:rPr>
              <w:t xml:space="preserve"> </w:t>
            </w:r>
            <w:r w:rsidR="00DE4BB7" w:rsidRPr="00CB6A63">
              <w:rPr>
                <w:rFonts w:cstheme="minorHAnsi"/>
                <w:b/>
              </w:rPr>
              <w:t>przeszkoli</w:t>
            </w:r>
          </w:p>
          <w:p w14:paraId="11ECB11A" w14:textId="27670483" w:rsidR="00B43F2E" w:rsidRDefault="00563C88" w:rsidP="00FE0E88">
            <w:pPr>
              <w:spacing w:after="0"/>
              <w:ind w:firstLine="641"/>
              <w:jc w:val="both"/>
              <w:rPr>
                <w:rFonts w:cstheme="minorHAnsi"/>
                <w:b/>
              </w:rPr>
            </w:pPr>
            <w:r>
              <w:rPr>
                <w:rFonts w:cstheme="minorHAnsi"/>
                <w:b/>
              </w:rPr>
              <w:t>p</w:t>
            </w:r>
            <w:r w:rsidR="00DE4BB7" w:rsidRPr="00B43F2E">
              <w:rPr>
                <w:rFonts w:cstheme="minorHAnsi"/>
                <w:b/>
              </w:rPr>
              <w:t>racowników</w:t>
            </w:r>
            <w:r w:rsidR="00B43F2E">
              <w:rPr>
                <w:rFonts w:cstheme="minorHAnsi"/>
                <w:b/>
              </w:rPr>
              <w:t xml:space="preserve"> </w:t>
            </w:r>
            <w:r w:rsidR="00AD7CF6" w:rsidRPr="00B43F2E">
              <w:rPr>
                <w:rFonts w:cstheme="minorHAnsi"/>
                <w:b/>
              </w:rPr>
              <w:t>policji</w:t>
            </w:r>
            <w:r w:rsidR="00F052BE" w:rsidRPr="00B43F2E">
              <w:rPr>
                <w:rFonts w:cstheme="minorHAnsi"/>
                <w:b/>
              </w:rPr>
              <w:t xml:space="preserve"> </w:t>
            </w:r>
            <w:r w:rsidR="00AD7CF6" w:rsidRPr="00B43F2E">
              <w:rPr>
                <w:rFonts w:cstheme="minorHAnsi"/>
                <w:b/>
              </w:rPr>
              <w:t xml:space="preserve">w ilości do 10 osób. </w:t>
            </w:r>
            <w:r w:rsidR="001548C1" w:rsidRPr="00B43F2E">
              <w:rPr>
                <w:rFonts w:cstheme="minorHAnsi"/>
                <w:b/>
              </w:rPr>
              <w:t>Szkolenie będzie trwało 6 godzin.</w:t>
            </w:r>
          </w:p>
          <w:p w14:paraId="49CF4370" w14:textId="2F529BDB" w:rsidR="00B43F2E" w:rsidRDefault="00DE4BB7" w:rsidP="00FE0E88">
            <w:pPr>
              <w:spacing w:after="0"/>
              <w:ind w:firstLine="641"/>
              <w:jc w:val="both"/>
              <w:rPr>
                <w:rFonts w:cstheme="minorHAnsi"/>
                <w:b/>
              </w:rPr>
            </w:pPr>
            <w:r w:rsidRPr="0066075B">
              <w:rPr>
                <w:rFonts w:cstheme="minorHAnsi"/>
                <w:b/>
              </w:rPr>
              <w:t>Wykonawca w ramach</w:t>
            </w:r>
            <w:r w:rsidR="00F052BE" w:rsidRPr="0066075B">
              <w:rPr>
                <w:rFonts w:cstheme="minorHAnsi"/>
                <w:b/>
              </w:rPr>
              <w:t xml:space="preserve"> </w:t>
            </w:r>
            <w:r w:rsidRPr="0066075B">
              <w:rPr>
                <w:rFonts w:cstheme="minorHAnsi"/>
                <w:b/>
              </w:rPr>
              <w:t xml:space="preserve">szkolenia dostarczy dla każdego z </w:t>
            </w:r>
            <w:r w:rsidR="00F052BE" w:rsidRPr="0066075B">
              <w:rPr>
                <w:rFonts w:cstheme="minorHAnsi"/>
                <w:b/>
              </w:rPr>
              <w:t>przeszkolonych</w:t>
            </w:r>
          </w:p>
          <w:p w14:paraId="4FB646A1" w14:textId="0F31FFF2" w:rsidR="00B43F2E" w:rsidRDefault="00DE4BB7" w:rsidP="00FE0E88">
            <w:pPr>
              <w:spacing w:after="0"/>
              <w:ind w:firstLine="641"/>
              <w:jc w:val="both"/>
              <w:rPr>
                <w:rFonts w:cstheme="minorHAnsi"/>
                <w:b/>
              </w:rPr>
            </w:pPr>
            <w:r w:rsidRPr="0066075B">
              <w:rPr>
                <w:rFonts w:cstheme="minorHAnsi"/>
                <w:b/>
              </w:rPr>
              <w:t>użytkowników wydrukowaną dokumentację</w:t>
            </w:r>
            <w:r w:rsidR="00F052BE" w:rsidRPr="0066075B">
              <w:rPr>
                <w:rFonts w:cstheme="minorHAnsi"/>
                <w:b/>
              </w:rPr>
              <w:t xml:space="preserve"> </w:t>
            </w:r>
            <w:r w:rsidRPr="0066075B">
              <w:rPr>
                <w:rFonts w:cstheme="minorHAnsi"/>
                <w:b/>
              </w:rPr>
              <w:t>szkoleniową, która będzie w pełni</w:t>
            </w:r>
          </w:p>
          <w:p w14:paraId="73F07E02" w14:textId="0C34A329" w:rsidR="00B43F2E" w:rsidRDefault="00DE4BB7" w:rsidP="00FE0E88">
            <w:pPr>
              <w:spacing w:after="0"/>
              <w:ind w:firstLine="641"/>
              <w:jc w:val="both"/>
              <w:rPr>
                <w:rFonts w:cstheme="minorHAnsi"/>
                <w:b/>
              </w:rPr>
            </w:pPr>
            <w:r w:rsidRPr="0066075B">
              <w:rPr>
                <w:rFonts w:cstheme="minorHAnsi"/>
                <w:b/>
              </w:rPr>
              <w:t xml:space="preserve">odzwierciedlała zakres, funkcjonalność </w:t>
            </w:r>
            <w:r w:rsidR="00F052BE" w:rsidRPr="0066075B">
              <w:rPr>
                <w:rFonts w:cstheme="minorHAnsi"/>
                <w:b/>
              </w:rPr>
              <w:t xml:space="preserve"> </w:t>
            </w:r>
            <w:r w:rsidRPr="0066075B">
              <w:rPr>
                <w:rFonts w:cstheme="minorHAnsi"/>
                <w:b/>
              </w:rPr>
              <w:t>i</w:t>
            </w:r>
            <w:r w:rsidR="009671F7" w:rsidRPr="0066075B">
              <w:rPr>
                <w:rFonts w:cstheme="minorHAnsi"/>
                <w:b/>
              </w:rPr>
              <w:t xml:space="preserve"> </w:t>
            </w:r>
            <w:r w:rsidRPr="0066075B">
              <w:rPr>
                <w:rFonts w:cstheme="minorHAnsi"/>
                <w:b/>
              </w:rPr>
              <w:t>ćwiczenia</w:t>
            </w:r>
            <w:r w:rsidR="00AD7CF6" w:rsidRPr="0066075B">
              <w:rPr>
                <w:rFonts w:cstheme="minorHAnsi"/>
                <w:b/>
              </w:rPr>
              <w:t xml:space="preserve"> </w:t>
            </w:r>
            <w:r w:rsidRPr="0066075B">
              <w:rPr>
                <w:rFonts w:cstheme="minorHAnsi"/>
                <w:b/>
              </w:rPr>
              <w:t>wykonywane w ramach</w:t>
            </w:r>
          </w:p>
          <w:p w14:paraId="6FB55178" w14:textId="752031F4" w:rsidR="00EA4708" w:rsidRDefault="00DE4BB7" w:rsidP="00EA4708">
            <w:pPr>
              <w:spacing w:after="0"/>
              <w:ind w:firstLine="641"/>
              <w:jc w:val="both"/>
              <w:rPr>
                <w:rFonts w:cstheme="minorHAnsi"/>
                <w:b/>
              </w:rPr>
            </w:pPr>
            <w:r w:rsidRPr="0066075B">
              <w:rPr>
                <w:rFonts w:cstheme="minorHAnsi"/>
                <w:b/>
              </w:rPr>
              <w:t>szkolenia.</w:t>
            </w:r>
            <w:r w:rsidR="00AD7CF6" w:rsidRPr="0066075B">
              <w:rPr>
                <w:rFonts w:cstheme="minorHAnsi"/>
                <w:b/>
              </w:rPr>
              <w:t xml:space="preserve"> </w:t>
            </w:r>
            <w:r w:rsidR="00B43F2E">
              <w:rPr>
                <w:rFonts w:cstheme="minorHAnsi"/>
                <w:b/>
              </w:rPr>
              <w:t xml:space="preserve"> </w:t>
            </w:r>
            <w:r w:rsidRPr="0066075B">
              <w:rPr>
                <w:rFonts w:cstheme="minorHAnsi"/>
                <w:b/>
              </w:rPr>
              <w:t xml:space="preserve">Szkolenie zostanie </w:t>
            </w:r>
            <w:r w:rsidR="009671F7" w:rsidRPr="0066075B">
              <w:rPr>
                <w:rFonts w:cstheme="minorHAnsi"/>
                <w:b/>
              </w:rPr>
              <w:t xml:space="preserve"> </w:t>
            </w:r>
            <w:r w:rsidRPr="0066075B">
              <w:rPr>
                <w:rFonts w:cstheme="minorHAnsi"/>
                <w:b/>
              </w:rPr>
              <w:t>przeprowadzone</w:t>
            </w:r>
            <w:r w:rsidR="009671F7" w:rsidRPr="0066075B">
              <w:rPr>
                <w:rFonts w:cstheme="minorHAnsi"/>
                <w:b/>
              </w:rPr>
              <w:t xml:space="preserve"> </w:t>
            </w:r>
            <w:r w:rsidRPr="0066075B">
              <w:rPr>
                <w:rFonts w:cstheme="minorHAnsi"/>
                <w:b/>
              </w:rPr>
              <w:t xml:space="preserve">w terminie </w:t>
            </w:r>
            <w:r w:rsidR="00EA4708">
              <w:rPr>
                <w:rFonts w:cstheme="minorHAnsi"/>
                <w:b/>
              </w:rPr>
              <w:t xml:space="preserve">ustalonym z </w:t>
            </w:r>
          </w:p>
          <w:p w14:paraId="0F79CDF3" w14:textId="53D0C443" w:rsidR="00DE4BB7" w:rsidRPr="0066075B" w:rsidRDefault="00EA4708" w:rsidP="00EA4708">
            <w:pPr>
              <w:spacing w:after="0"/>
              <w:ind w:firstLine="641"/>
              <w:jc w:val="both"/>
              <w:rPr>
                <w:rFonts w:cstheme="minorHAnsi"/>
                <w:b/>
              </w:rPr>
            </w:pPr>
            <w:r>
              <w:rPr>
                <w:rFonts w:cstheme="minorHAnsi"/>
                <w:b/>
              </w:rPr>
              <w:t xml:space="preserve">Zamawiającym </w:t>
            </w:r>
            <w:r w:rsidR="00DE4BB7" w:rsidRPr="0066075B">
              <w:rPr>
                <w:rFonts w:cstheme="minorHAnsi"/>
                <w:b/>
              </w:rPr>
              <w:t>w siedzibie</w:t>
            </w:r>
            <w:r w:rsidR="00222730">
              <w:rPr>
                <w:rFonts w:cstheme="minorHAnsi"/>
                <w:b/>
              </w:rPr>
              <w:t xml:space="preserve"> </w:t>
            </w:r>
            <w:r>
              <w:rPr>
                <w:rFonts w:cstheme="minorHAnsi"/>
                <w:b/>
              </w:rPr>
              <w:t>Zamawiającego lub online.</w:t>
            </w:r>
          </w:p>
        </w:tc>
      </w:tr>
    </w:tbl>
    <w:p w14:paraId="5948C7CD" w14:textId="3B6CC925" w:rsidR="00096ABD" w:rsidRDefault="00096ABD" w:rsidP="00CF295A">
      <w:pPr>
        <w:spacing w:after="120" w:line="240" w:lineRule="auto"/>
        <w:jc w:val="both"/>
        <w:rPr>
          <w:rFonts w:cstheme="minorHAnsi"/>
          <w:b/>
        </w:rPr>
      </w:pPr>
      <w:bookmarkStart w:id="2" w:name="_Hlk525804149"/>
    </w:p>
    <w:p w14:paraId="70228F5C" w14:textId="77777777" w:rsidR="00F37103" w:rsidRDefault="00F37103" w:rsidP="00CF295A">
      <w:pPr>
        <w:spacing w:after="120" w:line="240" w:lineRule="auto"/>
        <w:jc w:val="both"/>
        <w:rPr>
          <w:rFonts w:cstheme="minorHAnsi"/>
          <w:b/>
        </w:rPr>
      </w:pPr>
    </w:p>
    <w:p w14:paraId="5664A456" w14:textId="668361B8" w:rsidR="00AE41A1" w:rsidRPr="00975649" w:rsidRDefault="00BF286C" w:rsidP="00CF295A">
      <w:pPr>
        <w:spacing w:after="120" w:line="240" w:lineRule="auto"/>
        <w:jc w:val="both"/>
        <w:rPr>
          <w:rFonts w:cstheme="minorHAnsi"/>
          <w:b/>
          <w:sz w:val="24"/>
          <w:szCs w:val="24"/>
          <w:u w:val="single"/>
        </w:rPr>
      </w:pPr>
      <w:r w:rsidRPr="00975649">
        <w:rPr>
          <w:rFonts w:cstheme="minorHAnsi"/>
          <w:b/>
          <w:sz w:val="24"/>
          <w:szCs w:val="24"/>
          <w:u w:val="single"/>
        </w:rPr>
        <w:t xml:space="preserve">Dokumenty </w:t>
      </w:r>
      <w:r w:rsidR="007D307E" w:rsidRPr="00975649">
        <w:rPr>
          <w:rFonts w:cstheme="minorHAnsi"/>
          <w:b/>
          <w:sz w:val="24"/>
          <w:szCs w:val="24"/>
          <w:u w:val="single"/>
        </w:rPr>
        <w:t>wymagane do</w:t>
      </w:r>
      <w:r w:rsidR="00C71759" w:rsidRPr="00975649">
        <w:rPr>
          <w:rFonts w:cstheme="minorHAnsi"/>
          <w:b/>
          <w:sz w:val="24"/>
          <w:szCs w:val="24"/>
          <w:u w:val="single"/>
        </w:rPr>
        <w:t xml:space="preserve"> ofert</w:t>
      </w:r>
      <w:r w:rsidR="007D307E" w:rsidRPr="00975649">
        <w:rPr>
          <w:rFonts w:cstheme="minorHAnsi"/>
          <w:b/>
          <w:sz w:val="24"/>
          <w:szCs w:val="24"/>
          <w:u w:val="single"/>
        </w:rPr>
        <w:t>y</w:t>
      </w:r>
      <w:r w:rsidR="00C71759" w:rsidRPr="00975649">
        <w:rPr>
          <w:rFonts w:cstheme="minorHAnsi"/>
          <w:b/>
          <w:sz w:val="24"/>
          <w:szCs w:val="24"/>
          <w:u w:val="single"/>
        </w:rPr>
        <w:t>:</w:t>
      </w:r>
      <w:r w:rsidR="00130EBE" w:rsidRPr="00975649">
        <w:rPr>
          <w:rFonts w:cstheme="minorHAnsi"/>
          <w:b/>
          <w:sz w:val="24"/>
          <w:szCs w:val="24"/>
          <w:u w:val="single"/>
        </w:rPr>
        <w:t xml:space="preserve"> </w:t>
      </w:r>
    </w:p>
    <w:p w14:paraId="1F26DF9A" w14:textId="5825FC42" w:rsidR="00AE41A1" w:rsidRPr="00833DA8" w:rsidRDefault="00AE41A1" w:rsidP="00975649">
      <w:pPr>
        <w:spacing w:after="120"/>
        <w:jc w:val="both"/>
        <w:rPr>
          <w:rFonts w:cstheme="minorHAnsi"/>
          <w:bCs/>
        </w:rPr>
      </w:pPr>
      <w:bookmarkStart w:id="3" w:name="_Hlk170979472"/>
      <w:r w:rsidRPr="00833DA8">
        <w:rPr>
          <w:rFonts w:cstheme="minorHAnsi"/>
          <w:bCs/>
        </w:rPr>
        <w:t xml:space="preserve">Wszystkie dokumenty tworzące ofertę należy </w:t>
      </w:r>
      <w:r w:rsidR="00DA6F91" w:rsidRPr="00833DA8">
        <w:rPr>
          <w:rFonts w:cstheme="minorHAnsi"/>
          <w:bCs/>
        </w:rPr>
        <w:t xml:space="preserve">dołączyć w formie </w:t>
      </w:r>
      <w:r w:rsidR="009B3F94" w:rsidRPr="00833DA8">
        <w:rPr>
          <w:rFonts w:cstheme="minorHAnsi"/>
          <w:bCs/>
        </w:rPr>
        <w:t xml:space="preserve">oryginałów lub </w:t>
      </w:r>
      <w:r w:rsidRPr="00833DA8">
        <w:rPr>
          <w:rFonts w:cstheme="minorHAnsi"/>
          <w:bCs/>
        </w:rPr>
        <w:t>kopii poświadczonej za zgodność</w:t>
      </w:r>
      <w:r w:rsidR="009B3F94" w:rsidRPr="00833DA8">
        <w:rPr>
          <w:rFonts w:cstheme="minorHAnsi"/>
          <w:bCs/>
        </w:rPr>
        <w:t xml:space="preserve"> </w:t>
      </w:r>
      <w:r w:rsidRPr="00833DA8">
        <w:rPr>
          <w:rFonts w:cstheme="minorHAnsi"/>
          <w:bCs/>
        </w:rPr>
        <w:t xml:space="preserve">z oryginałem przez Wykonawcę lub osoby upoważnione do reprezentowania Wykonawcy – z wyłączeniem pełnomocnictw. Poświadczenie za zgodność z oryginałem winno być sporządzone </w:t>
      </w:r>
      <w:r w:rsidR="00096ABD" w:rsidRPr="00833DA8">
        <w:rPr>
          <w:rFonts w:cstheme="minorHAnsi"/>
          <w:bCs/>
        </w:rPr>
        <w:br/>
      </w:r>
      <w:r w:rsidRPr="00833DA8">
        <w:rPr>
          <w:rFonts w:cstheme="minorHAnsi"/>
          <w:bCs/>
        </w:rPr>
        <w:t>w sposób umożliwiający identyfikację podpisu (np. wraz z imienną pieczątką osoby poświadczającej kopię dokumentu za zgodność z oryginałem).</w:t>
      </w:r>
    </w:p>
    <w:p w14:paraId="5C9607C1" w14:textId="0A43B0FB" w:rsidR="00667663" w:rsidRPr="00833DA8" w:rsidRDefault="001B63C3" w:rsidP="00975649">
      <w:pPr>
        <w:numPr>
          <w:ilvl w:val="0"/>
          <w:numId w:val="34"/>
        </w:numPr>
        <w:spacing w:after="120"/>
        <w:jc w:val="both"/>
        <w:rPr>
          <w:rFonts w:cstheme="minorHAnsi"/>
        </w:rPr>
      </w:pPr>
      <w:bookmarkStart w:id="4" w:name="_Hlk525803878"/>
      <w:bookmarkEnd w:id="2"/>
      <w:r w:rsidRPr="00833DA8">
        <w:rPr>
          <w:rFonts w:cstheme="minorHAnsi"/>
        </w:rPr>
        <w:t>s</w:t>
      </w:r>
      <w:r w:rsidR="00BF286C" w:rsidRPr="00833DA8">
        <w:rPr>
          <w:rFonts w:cstheme="minorHAnsi"/>
        </w:rPr>
        <w:t xml:space="preserve">zczegółowe informacje techniczne dla </w:t>
      </w:r>
      <w:r w:rsidR="00667663" w:rsidRPr="00833DA8">
        <w:rPr>
          <w:rFonts w:cstheme="minorHAnsi"/>
        </w:rPr>
        <w:t>oferowanego oprogramowania</w:t>
      </w:r>
      <w:r w:rsidR="00BF286C" w:rsidRPr="00833DA8">
        <w:rPr>
          <w:rFonts w:cstheme="minorHAnsi"/>
        </w:rPr>
        <w:t xml:space="preserve"> (karty katalogowe, opisy), pozwalające na jednoznaczną</w:t>
      </w:r>
      <w:r w:rsidR="00096ABD" w:rsidRPr="00833DA8">
        <w:rPr>
          <w:rFonts w:cstheme="minorHAnsi"/>
        </w:rPr>
        <w:t xml:space="preserve"> </w:t>
      </w:r>
      <w:r w:rsidR="00BF286C" w:rsidRPr="00833DA8">
        <w:rPr>
          <w:rFonts w:cstheme="minorHAnsi"/>
        </w:rPr>
        <w:t xml:space="preserve">ocenę spełniania wymogów technicznych </w:t>
      </w:r>
      <w:r w:rsidR="00096ABD" w:rsidRPr="00833DA8">
        <w:rPr>
          <w:rFonts w:cstheme="minorHAnsi"/>
        </w:rPr>
        <w:br/>
      </w:r>
      <w:r w:rsidR="00BF286C" w:rsidRPr="00833DA8">
        <w:rPr>
          <w:rFonts w:cstheme="minorHAnsi"/>
        </w:rPr>
        <w:t xml:space="preserve">i </w:t>
      </w:r>
      <w:r w:rsidR="008D7692" w:rsidRPr="00833DA8">
        <w:rPr>
          <w:rFonts w:cstheme="minorHAnsi"/>
        </w:rPr>
        <w:t xml:space="preserve">funkcjonalnych z wymaganymi w </w:t>
      </w:r>
      <w:r w:rsidR="003B6E81" w:rsidRPr="00833DA8">
        <w:rPr>
          <w:rFonts w:cstheme="minorHAnsi"/>
        </w:rPr>
        <w:t>OPZ</w:t>
      </w:r>
      <w:bookmarkStart w:id="5" w:name="_Hlk525804103"/>
      <w:bookmarkEnd w:id="4"/>
      <w:r w:rsidR="00B62DE8">
        <w:rPr>
          <w:rFonts w:cstheme="minorHAnsi"/>
        </w:rPr>
        <w:t xml:space="preserve">, jeżeli Wykonawca zaoferował inny produkt niż Financial </w:t>
      </w:r>
      <w:proofErr w:type="spellStart"/>
      <w:r w:rsidR="00B62DE8">
        <w:rPr>
          <w:rFonts w:cstheme="minorHAnsi"/>
        </w:rPr>
        <w:t>Trail</w:t>
      </w:r>
      <w:proofErr w:type="spellEnd"/>
      <w:r w:rsidR="00B62DE8">
        <w:rPr>
          <w:rFonts w:cstheme="minorHAnsi"/>
        </w:rPr>
        <w:t>.</w:t>
      </w:r>
    </w:p>
    <w:p w14:paraId="6A5C86FE" w14:textId="2FF90A02" w:rsidR="00251463" w:rsidRPr="00833DA8" w:rsidRDefault="00251463" w:rsidP="00975649">
      <w:pPr>
        <w:pStyle w:val="Tytu"/>
        <w:numPr>
          <w:ilvl w:val="0"/>
          <w:numId w:val="34"/>
        </w:numPr>
        <w:tabs>
          <w:tab w:val="left" w:pos="1134"/>
        </w:tabs>
        <w:spacing w:before="120" w:after="120" w:line="276" w:lineRule="auto"/>
        <w:jc w:val="both"/>
        <w:rPr>
          <w:rFonts w:asciiTheme="minorHAnsi" w:hAnsiTheme="minorHAnsi" w:cstheme="minorHAnsi"/>
          <w:b w:val="0"/>
          <w:iCs/>
          <w:sz w:val="22"/>
          <w:szCs w:val="22"/>
        </w:rPr>
      </w:pPr>
      <w:r w:rsidRPr="00833DA8">
        <w:rPr>
          <w:rFonts w:asciiTheme="minorHAnsi" w:hAnsiTheme="minorHAnsi" w:cstheme="minorHAnsi"/>
          <w:b w:val="0"/>
          <w:iCs/>
          <w:sz w:val="22"/>
          <w:szCs w:val="22"/>
        </w:rPr>
        <w:t xml:space="preserve">certyfikat </w:t>
      </w:r>
      <w:r w:rsidR="00A22693" w:rsidRPr="00833DA8">
        <w:rPr>
          <w:rFonts w:asciiTheme="minorHAnsi" w:hAnsiTheme="minorHAnsi" w:cstheme="minorHAnsi"/>
          <w:b w:val="0"/>
          <w:iCs/>
          <w:sz w:val="22"/>
          <w:szCs w:val="22"/>
        </w:rPr>
        <w:t xml:space="preserve">producenta oprogramowania </w:t>
      </w:r>
      <w:r w:rsidRPr="00833DA8">
        <w:rPr>
          <w:rFonts w:asciiTheme="minorHAnsi" w:hAnsiTheme="minorHAnsi" w:cstheme="minorHAnsi"/>
          <w:b w:val="0"/>
          <w:iCs/>
          <w:sz w:val="22"/>
          <w:szCs w:val="22"/>
        </w:rPr>
        <w:t>wystawiony przez niezależny podmiot akredytowany wraz z numerem certyfikacji dla</w:t>
      </w:r>
      <w:r w:rsidRPr="00833DA8">
        <w:rPr>
          <w:rFonts w:asciiTheme="minorHAnsi" w:hAnsiTheme="minorHAnsi" w:cstheme="minorHAnsi"/>
          <w:b w:val="0"/>
          <w:color w:val="000000" w:themeColor="text1"/>
          <w:sz w:val="22"/>
          <w:szCs w:val="22"/>
        </w:rPr>
        <w:t xml:space="preserve"> </w:t>
      </w:r>
      <w:r w:rsidRPr="00833DA8">
        <w:rPr>
          <w:rFonts w:asciiTheme="minorHAnsi" w:hAnsiTheme="minorHAnsi" w:cstheme="minorHAnsi"/>
          <w:bCs/>
          <w:iCs/>
          <w:sz w:val="22"/>
          <w:szCs w:val="22"/>
        </w:rPr>
        <w:t>systemu zarządzania jakością w organizacji</w:t>
      </w:r>
      <w:r w:rsidRPr="00833DA8">
        <w:rPr>
          <w:rFonts w:asciiTheme="minorHAnsi" w:hAnsiTheme="minorHAnsi" w:cstheme="minorHAnsi"/>
          <w:b w:val="0"/>
          <w:iCs/>
          <w:sz w:val="22"/>
          <w:szCs w:val="22"/>
        </w:rPr>
        <w:t xml:space="preserve"> (</w:t>
      </w:r>
      <w:r w:rsidRPr="00833DA8">
        <w:rPr>
          <w:rFonts w:asciiTheme="minorHAnsi" w:hAnsiTheme="minorHAnsi" w:cstheme="minorHAnsi"/>
          <w:iCs/>
          <w:sz w:val="22"/>
          <w:szCs w:val="22"/>
        </w:rPr>
        <w:t>PN-EN ISO 9001:2015</w:t>
      </w:r>
      <w:r w:rsidRPr="00833DA8">
        <w:rPr>
          <w:rFonts w:asciiTheme="minorHAnsi" w:hAnsiTheme="minorHAnsi" w:cstheme="minorHAnsi"/>
          <w:b w:val="0"/>
          <w:iCs/>
          <w:sz w:val="22"/>
          <w:szCs w:val="22"/>
        </w:rPr>
        <w:t>), w zakresie co najmniej integracji, wdrożenia i serwisu produktów teleinformatycznych,</w:t>
      </w:r>
    </w:p>
    <w:p w14:paraId="76539B2D" w14:textId="60AA9E77" w:rsidR="00251463" w:rsidRPr="00833DA8" w:rsidRDefault="00251463" w:rsidP="00975649">
      <w:pPr>
        <w:pStyle w:val="Tytu"/>
        <w:numPr>
          <w:ilvl w:val="0"/>
          <w:numId w:val="34"/>
        </w:numPr>
        <w:tabs>
          <w:tab w:val="left" w:pos="1134"/>
        </w:tabs>
        <w:spacing w:before="120" w:after="120" w:line="276" w:lineRule="auto"/>
        <w:jc w:val="both"/>
        <w:rPr>
          <w:rFonts w:asciiTheme="minorHAnsi" w:hAnsiTheme="minorHAnsi" w:cstheme="minorHAnsi"/>
          <w:b w:val="0"/>
          <w:iCs/>
          <w:sz w:val="22"/>
          <w:szCs w:val="22"/>
        </w:rPr>
      </w:pPr>
      <w:r w:rsidRPr="00833DA8">
        <w:rPr>
          <w:rFonts w:asciiTheme="minorHAnsi" w:hAnsiTheme="minorHAnsi" w:cstheme="minorHAnsi"/>
          <w:b w:val="0"/>
          <w:iCs/>
          <w:sz w:val="22"/>
          <w:szCs w:val="22"/>
        </w:rPr>
        <w:t xml:space="preserve">certyfikat </w:t>
      </w:r>
      <w:r w:rsidR="00A22693" w:rsidRPr="00833DA8">
        <w:rPr>
          <w:rFonts w:asciiTheme="minorHAnsi" w:hAnsiTheme="minorHAnsi" w:cstheme="minorHAnsi"/>
          <w:b w:val="0"/>
          <w:iCs/>
          <w:sz w:val="22"/>
          <w:szCs w:val="22"/>
        </w:rPr>
        <w:t xml:space="preserve">producenta oprogramowania </w:t>
      </w:r>
      <w:r w:rsidRPr="00833DA8">
        <w:rPr>
          <w:rFonts w:asciiTheme="minorHAnsi" w:hAnsiTheme="minorHAnsi" w:cstheme="minorHAnsi"/>
          <w:b w:val="0"/>
          <w:iCs/>
          <w:sz w:val="22"/>
          <w:szCs w:val="22"/>
        </w:rPr>
        <w:t>wystawiony przez niezależny podmiot akredytowany wraz z numerem certyfikacji dla</w:t>
      </w:r>
      <w:r w:rsidRPr="00833DA8">
        <w:rPr>
          <w:rFonts w:asciiTheme="minorHAnsi" w:hAnsiTheme="minorHAnsi" w:cstheme="minorHAnsi"/>
          <w:b w:val="0"/>
          <w:color w:val="000000" w:themeColor="text1"/>
          <w:sz w:val="22"/>
          <w:szCs w:val="22"/>
        </w:rPr>
        <w:t xml:space="preserve"> </w:t>
      </w:r>
      <w:r w:rsidRPr="00833DA8">
        <w:rPr>
          <w:rFonts w:asciiTheme="minorHAnsi" w:hAnsiTheme="minorHAnsi" w:cstheme="minorHAnsi"/>
          <w:b w:val="0"/>
          <w:iCs/>
          <w:sz w:val="22"/>
          <w:szCs w:val="22"/>
        </w:rPr>
        <w:t xml:space="preserve">systemu zarządzania </w:t>
      </w:r>
      <w:r w:rsidRPr="00833DA8">
        <w:rPr>
          <w:rFonts w:asciiTheme="minorHAnsi" w:hAnsiTheme="minorHAnsi" w:cstheme="minorHAnsi"/>
          <w:bCs/>
          <w:iCs/>
          <w:sz w:val="22"/>
          <w:szCs w:val="22"/>
        </w:rPr>
        <w:t xml:space="preserve">bezpieczeństwem informacji </w:t>
      </w:r>
      <w:r w:rsidR="00A22693" w:rsidRPr="00833DA8">
        <w:rPr>
          <w:rFonts w:asciiTheme="minorHAnsi" w:hAnsiTheme="minorHAnsi" w:cstheme="minorHAnsi"/>
          <w:bCs/>
          <w:iCs/>
          <w:sz w:val="22"/>
          <w:szCs w:val="22"/>
        </w:rPr>
        <w:br/>
      </w:r>
      <w:r w:rsidRPr="00833DA8">
        <w:rPr>
          <w:rFonts w:asciiTheme="minorHAnsi" w:hAnsiTheme="minorHAnsi" w:cstheme="minorHAnsi"/>
          <w:bCs/>
          <w:iCs/>
          <w:sz w:val="22"/>
          <w:szCs w:val="22"/>
        </w:rPr>
        <w:t>w organizacji</w:t>
      </w:r>
      <w:r w:rsidRPr="00833DA8">
        <w:rPr>
          <w:rFonts w:asciiTheme="minorHAnsi" w:hAnsiTheme="minorHAnsi" w:cstheme="minorHAnsi"/>
          <w:b w:val="0"/>
          <w:iCs/>
          <w:sz w:val="22"/>
          <w:szCs w:val="22"/>
        </w:rPr>
        <w:t xml:space="preserve"> zgodnie z normą </w:t>
      </w:r>
      <w:r w:rsidR="00A22693" w:rsidRPr="00833DA8">
        <w:rPr>
          <w:rFonts w:asciiTheme="minorHAnsi" w:hAnsiTheme="minorHAnsi" w:cstheme="minorHAnsi"/>
          <w:b w:val="0"/>
          <w:iCs/>
          <w:sz w:val="22"/>
          <w:szCs w:val="22"/>
        </w:rPr>
        <w:t xml:space="preserve"> </w:t>
      </w:r>
      <w:r w:rsidRPr="00833DA8">
        <w:rPr>
          <w:rFonts w:asciiTheme="minorHAnsi" w:hAnsiTheme="minorHAnsi" w:cstheme="minorHAnsi"/>
          <w:iCs/>
          <w:sz w:val="22"/>
          <w:szCs w:val="22"/>
        </w:rPr>
        <w:t>PN-EN ISO 27001:2022</w:t>
      </w:r>
      <w:r w:rsidRPr="00833DA8">
        <w:rPr>
          <w:rFonts w:asciiTheme="minorHAnsi" w:hAnsiTheme="minorHAnsi" w:cstheme="minorHAnsi"/>
          <w:b w:val="0"/>
          <w:iCs/>
          <w:sz w:val="22"/>
          <w:szCs w:val="22"/>
        </w:rPr>
        <w:t xml:space="preserve"> w zakresie co najmniej integracji, wdrożenia i serwisu produktów teleinformatycznych,</w:t>
      </w:r>
    </w:p>
    <w:p w14:paraId="6CD62518" w14:textId="67846B7F" w:rsidR="00960CCC" w:rsidRPr="00307288" w:rsidRDefault="00251463" w:rsidP="00307288">
      <w:pPr>
        <w:pStyle w:val="Tytu"/>
        <w:numPr>
          <w:ilvl w:val="0"/>
          <w:numId w:val="34"/>
        </w:numPr>
        <w:tabs>
          <w:tab w:val="left" w:pos="1134"/>
        </w:tabs>
        <w:spacing w:before="120" w:after="120" w:line="276" w:lineRule="auto"/>
        <w:jc w:val="both"/>
        <w:rPr>
          <w:rFonts w:asciiTheme="minorHAnsi" w:hAnsiTheme="minorHAnsi" w:cstheme="minorHAnsi"/>
          <w:b w:val="0"/>
          <w:iCs/>
          <w:sz w:val="22"/>
          <w:szCs w:val="22"/>
        </w:rPr>
      </w:pPr>
      <w:r w:rsidRPr="00833DA8">
        <w:rPr>
          <w:rFonts w:asciiTheme="minorHAnsi" w:hAnsiTheme="minorHAnsi" w:cstheme="minorHAnsi"/>
          <w:b w:val="0"/>
          <w:iCs/>
          <w:sz w:val="22"/>
          <w:szCs w:val="22"/>
        </w:rPr>
        <w:lastRenderedPageBreak/>
        <w:t xml:space="preserve">certyfikat </w:t>
      </w:r>
      <w:r w:rsidR="00A22693" w:rsidRPr="00833DA8">
        <w:rPr>
          <w:rFonts w:asciiTheme="minorHAnsi" w:hAnsiTheme="minorHAnsi" w:cstheme="minorHAnsi"/>
          <w:b w:val="0"/>
          <w:iCs/>
          <w:sz w:val="22"/>
          <w:szCs w:val="22"/>
        </w:rPr>
        <w:t xml:space="preserve">producenta oprogramowania </w:t>
      </w:r>
      <w:r w:rsidRPr="00833DA8">
        <w:rPr>
          <w:rFonts w:asciiTheme="minorHAnsi" w:hAnsiTheme="minorHAnsi" w:cstheme="minorHAnsi"/>
          <w:b w:val="0"/>
          <w:iCs/>
          <w:sz w:val="22"/>
          <w:szCs w:val="22"/>
        </w:rPr>
        <w:t>wystawiony przez niezależny podmiot akredytowany wraz z numerem certyfikacji dla</w:t>
      </w:r>
      <w:r w:rsidRPr="00833DA8">
        <w:rPr>
          <w:rFonts w:asciiTheme="minorHAnsi" w:hAnsiTheme="minorHAnsi" w:cstheme="minorHAnsi"/>
          <w:b w:val="0"/>
          <w:color w:val="000000" w:themeColor="text1"/>
          <w:sz w:val="22"/>
          <w:szCs w:val="22"/>
        </w:rPr>
        <w:t xml:space="preserve"> </w:t>
      </w:r>
      <w:r w:rsidRPr="00833DA8">
        <w:rPr>
          <w:rFonts w:asciiTheme="minorHAnsi" w:hAnsiTheme="minorHAnsi" w:cstheme="minorHAnsi"/>
          <w:bCs/>
          <w:iCs/>
          <w:sz w:val="22"/>
          <w:szCs w:val="22"/>
        </w:rPr>
        <w:t>systemu zarządzania jakością w organizacji</w:t>
      </w:r>
      <w:r w:rsidRPr="00833DA8">
        <w:rPr>
          <w:rFonts w:asciiTheme="minorHAnsi" w:hAnsiTheme="minorHAnsi" w:cstheme="minorHAnsi"/>
          <w:b w:val="0"/>
          <w:iCs/>
          <w:sz w:val="22"/>
          <w:szCs w:val="22"/>
        </w:rPr>
        <w:t xml:space="preserve"> zgodnie </w:t>
      </w:r>
      <w:r w:rsidR="00A22693" w:rsidRPr="00833DA8">
        <w:rPr>
          <w:rFonts w:asciiTheme="minorHAnsi" w:hAnsiTheme="minorHAnsi" w:cstheme="minorHAnsi"/>
          <w:b w:val="0"/>
          <w:iCs/>
          <w:sz w:val="22"/>
          <w:szCs w:val="22"/>
        </w:rPr>
        <w:br/>
      </w:r>
      <w:r w:rsidRPr="00833DA8">
        <w:rPr>
          <w:rFonts w:asciiTheme="minorHAnsi" w:hAnsiTheme="minorHAnsi" w:cstheme="minorHAnsi"/>
          <w:b w:val="0"/>
          <w:iCs/>
          <w:sz w:val="22"/>
          <w:szCs w:val="22"/>
        </w:rPr>
        <w:t xml:space="preserve">z </w:t>
      </w:r>
      <w:r w:rsidRPr="00833DA8">
        <w:rPr>
          <w:rFonts w:asciiTheme="minorHAnsi" w:hAnsiTheme="minorHAnsi" w:cstheme="minorHAnsi"/>
          <w:iCs/>
          <w:sz w:val="22"/>
          <w:szCs w:val="22"/>
        </w:rPr>
        <w:t>AQAP 2110:2016</w:t>
      </w:r>
      <w:r w:rsidRPr="00833DA8">
        <w:rPr>
          <w:rFonts w:asciiTheme="minorHAnsi" w:hAnsiTheme="minorHAnsi" w:cstheme="minorHAnsi"/>
          <w:b w:val="0"/>
          <w:iCs/>
          <w:sz w:val="22"/>
          <w:szCs w:val="22"/>
        </w:rPr>
        <w:t>, w zakresie co najmniej integracji, wdrożenia i serwisu produktów teleinformatycznych.</w:t>
      </w:r>
    </w:p>
    <w:p w14:paraId="06018810" w14:textId="79B773D9" w:rsidR="00975649" w:rsidRPr="00975649" w:rsidRDefault="00FA5DBE" w:rsidP="00975649">
      <w:pPr>
        <w:spacing w:after="120" w:line="240" w:lineRule="auto"/>
        <w:jc w:val="both"/>
        <w:rPr>
          <w:rFonts w:cstheme="minorHAnsi"/>
          <w:b/>
          <w:sz w:val="24"/>
          <w:szCs w:val="24"/>
          <w:u w:val="single"/>
        </w:rPr>
      </w:pPr>
      <w:bookmarkStart w:id="6" w:name="_Hlk170980576"/>
      <w:bookmarkEnd w:id="3"/>
      <w:r w:rsidRPr="00975649">
        <w:rPr>
          <w:rFonts w:cstheme="minorHAnsi"/>
          <w:b/>
          <w:sz w:val="24"/>
          <w:szCs w:val="24"/>
          <w:u w:val="single"/>
        </w:rPr>
        <w:t>Do</w:t>
      </w:r>
      <w:r w:rsidR="00BF286C" w:rsidRPr="00975649">
        <w:rPr>
          <w:rFonts w:cstheme="minorHAnsi"/>
          <w:b/>
          <w:sz w:val="24"/>
          <w:szCs w:val="24"/>
          <w:u w:val="single"/>
        </w:rPr>
        <w:t>kumenty, które należy dostarczyć podczas dostawy:</w:t>
      </w:r>
    </w:p>
    <w:p w14:paraId="2D93F9FF" w14:textId="301CBE3D" w:rsidR="003B7259" w:rsidRPr="00B74431" w:rsidRDefault="004E6777" w:rsidP="003B7259">
      <w:pPr>
        <w:pStyle w:val="Akapitzlist"/>
        <w:numPr>
          <w:ilvl w:val="0"/>
          <w:numId w:val="36"/>
        </w:numPr>
        <w:spacing w:after="120"/>
        <w:jc w:val="both"/>
        <w:rPr>
          <w:rFonts w:cstheme="minorHAnsi"/>
          <w:b/>
          <w:bCs/>
          <w:u w:val="single"/>
        </w:rPr>
      </w:pPr>
      <w:r w:rsidRPr="004E6777">
        <w:rPr>
          <w:rFonts w:cstheme="minorHAnsi"/>
          <w:b/>
        </w:rPr>
        <w:t>d</w:t>
      </w:r>
      <w:r w:rsidR="00BF286C" w:rsidRPr="004E6777">
        <w:rPr>
          <w:rFonts w:cstheme="minorHAnsi"/>
          <w:b/>
        </w:rPr>
        <w:t>oku</w:t>
      </w:r>
      <w:r w:rsidR="00D15C5A" w:rsidRPr="004E6777">
        <w:rPr>
          <w:rFonts w:cstheme="minorHAnsi"/>
          <w:b/>
        </w:rPr>
        <w:t xml:space="preserve">ment </w:t>
      </w:r>
      <w:r w:rsidR="008A20D8" w:rsidRPr="004E6777">
        <w:rPr>
          <w:rFonts w:cstheme="minorHAnsi"/>
          <w:b/>
        </w:rPr>
        <w:t>od producenta</w:t>
      </w:r>
      <w:r w:rsidR="008A20D8" w:rsidRPr="004E6777">
        <w:rPr>
          <w:rFonts w:cstheme="minorHAnsi"/>
        </w:rPr>
        <w:t xml:space="preserve"> </w:t>
      </w:r>
      <w:r w:rsidR="00975649" w:rsidRPr="00975649">
        <w:rPr>
          <w:rFonts w:cstheme="minorHAnsi"/>
          <w:b/>
          <w:bCs/>
        </w:rPr>
        <w:t>oprogramowania</w:t>
      </w:r>
      <w:r w:rsidR="00975649">
        <w:rPr>
          <w:rFonts w:cstheme="minorHAnsi"/>
        </w:rPr>
        <w:t xml:space="preserve"> </w:t>
      </w:r>
      <w:r w:rsidR="00B37511" w:rsidRPr="004E6777">
        <w:rPr>
          <w:rFonts w:cstheme="minorHAnsi"/>
        </w:rPr>
        <w:t>potwierdzając</w:t>
      </w:r>
      <w:r w:rsidR="00E617FC">
        <w:rPr>
          <w:rFonts w:cstheme="minorHAnsi"/>
        </w:rPr>
        <w:t>y</w:t>
      </w:r>
      <w:r w:rsidR="00B37511" w:rsidRPr="004E6777">
        <w:rPr>
          <w:rFonts w:cstheme="minorHAnsi"/>
        </w:rPr>
        <w:t xml:space="preserve"> </w:t>
      </w:r>
      <w:r w:rsidR="00975649">
        <w:rPr>
          <w:rFonts w:cstheme="minorHAnsi"/>
        </w:rPr>
        <w:t xml:space="preserve">12 miesięczną usługę </w:t>
      </w:r>
      <w:r w:rsidR="00975649" w:rsidRPr="00B74431">
        <w:rPr>
          <w:rFonts w:cstheme="minorHAnsi"/>
          <w:b/>
          <w:bCs/>
          <w:u w:val="single"/>
        </w:rPr>
        <w:t>wsparcia techniczneg</w:t>
      </w:r>
      <w:r w:rsidR="00806814" w:rsidRPr="00B74431">
        <w:rPr>
          <w:rFonts w:cstheme="minorHAnsi"/>
          <w:b/>
          <w:bCs/>
          <w:u w:val="single"/>
        </w:rPr>
        <w:t>o</w:t>
      </w:r>
      <w:r w:rsidR="003B7259" w:rsidRPr="00B74431">
        <w:rPr>
          <w:rFonts w:cstheme="minorHAnsi"/>
          <w:b/>
          <w:bCs/>
          <w:u w:val="single"/>
        </w:rPr>
        <w:t xml:space="preserve">, </w:t>
      </w:r>
      <w:r w:rsidR="00B46FF1">
        <w:rPr>
          <w:rFonts w:cstheme="minorHAnsi"/>
          <w:b/>
          <w:bCs/>
          <w:u w:val="single"/>
        </w:rPr>
        <w:t>na którą składają się:</w:t>
      </w:r>
    </w:p>
    <w:p w14:paraId="3C6753C1" w14:textId="601AEA79" w:rsidR="00E617FC" w:rsidRPr="003B7259" w:rsidRDefault="00E617FC" w:rsidP="003B7259">
      <w:pPr>
        <w:pStyle w:val="Akapitzlist"/>
        <w:spacing w:after="120"/>
        <w:jc w:val="both"/>
        <w:rPr>
          <w:rFonts w:cstheme="minorHAnsi"/>
        </w:rPr>
      </w:pPr>
      <w:r>
        <w:t>-  dostaw</w:t>
      </w:r>
      <w:r w:rsidR="003B7259">
        <w:t>y</w:t>
      </w:r>
      <w:r>
        <w:t xml:space="preserve"> aktualizacji oprogramowania,</w:t>
      </w:r>
    </w:p>
    <w:p w14:paraId="50A8505E" w14:textId="19BCF356" w:rsidR="003B7259" w:rsidRDefault="00E617FC" w:rsidP="003B7259">
      <w:pPr>
        <w:pStyle w:val="Akapitzlist"/>
        <w:spacing w:after="120"/>
        <w:jc w:val="both"/>
      </w:pPr>
      <w:r>
        <w:t xml:space="preserve">- </w:t>
      </w:r>
      <w:r w:rsidR="003B7259">
        <w:t xml:space="preserve"> </w:t>
      </w:r>
      <w:r>
        <w:t xml:space="preserve">konsultacje telefoniczne dla użytkowników oprogramowania w dni robocze w godzinach </w:t>
      </w:r>
      <w:r w:rsidR="00B74431">
        <w:br/>
      </w:r>
      <w:r>
        <w:t>8:30 – 16:30,</w:t>
      </w:r>
    </w:p>
    <w:p w14:paraId="553A88CB" w14:textId="77F191E0" w:rsidR="00E617FC" w:rsidRDefault="003B7259" w:rsidP="0023296F">
      <w:pPr>
        <w:pStyle w:val="Akapitzlist"/>
        <w:spacing w:after="120"/>
        <w:jc w:val="both"/>
      </w:pPr>
      <w:r>
        <w:t>- generacj</w:t>
      </w:r>
      <w:r w:rsidR="00385A38">
        <w:t>e</w:t>
      </w:r>
      <w:r>
        <w:t xml:space="preserve"> nowych szablonów importu w terminie nie dłuższym niż 14 dni kalendarzowych dla jednego szablonu</w:t>
      </w:r>
      <w:r w:rsidR="00B74431">
        <w:t xml:space="preserve">, w przypadku </w:t>
      </w:r>
      <w:r w:rsidR="00E617FC">
        <w:t xml:space="preserve">zgłoszenia przez użytkownika nowego formatu danych finansowych, który nie jest rozpoznawany przez system </w:t>
      </w:r>
      <w:proofErr w:type="spellStart"/>
      <w:r w:rsidR="00E617FC">
        <w:t>mAnalyzer</w:t>
      </w:r>
      <w:proofErr w:type="spellEnd"/>
      <w:r w:rsidR="00B74431">
        <w:t>.</w:t>
      </w:r>
    </w:p>
    <w:p w14:paraId="362897ED" w14:textId="77777777" w:rsidR="0023296F" w:rsidRPr="0023296F" w:rsidRDefault="0023296F" w:rsidP="0023296F">
      <w:pPr>
        <w:pStyle w:val="Akapitzlist"/>
        <w:spacing w:after="120"/>
        <w:jc w:val="both"/>
      </w:pPr>
    </w:p>
    <w:p w14:paraId="383659E8" w14:textId="3D5BCB2E" w:rsidR="00400A30" w:rsidRDefault="004E6777" w:rsidP="00975649">
      <w:pPr>
        <w:pStyle w:val="Akapitzlist"/>
        <w:numPr>
          <w:ilvl w:val="0"/>
          <w:numId w:val="36"/>
        </w:numPr>
        <w:spacing w:after="120"/>
        <w:jc w:val="both"/>
        <w:rPr>
          <w:rFonts w:cstheme="minorHAnsi"/>
        </w:rPr>
      </w:pPr>
      <w:r w:rsidRPr="004E6777">
        <w:rPr>
          <w:rFonts w:cstheme="minorHAnsi"/>
          <w:b/>
        </w:rPr>
        <w:t>o</w:t>
      </w:r>
      <w:r w:rsidR="00F44A7B" w:rsidRPr="004E6777">
        <w:rPr>
          <w:rFonts w:cstheme="minorHAnsi"/>
          <w:b/>
        </w:rPr>
        <w:t>świadczenie</w:t>
      </w:r>
      <w:r w:rsidRPr="004E6777">
        <w:rPr>
          <w:rFonts w:cstheme="minorHAnsi"/>
          <w:b/>
        </w:rPr>
        <w:t xml:space="preserve"> od Wykonawcy</w:t>
      </w:r>
      <w:r w:rsidR="00F44A7B" w:rsidRPr="004E6777">
        <w:rPr>
          <w:rFonts w:cstheme="minorHAnsi"/>
        </w:rPr>
        <w:t xml:space="preserve"> potwierdzając</w:t>
      </w:r>
      <w:r w:rsidR="0023296F">
        <w:rPr>
          <w:rFonts w:cstheme="minorHAnsi"/>
        </w:rPr>
        <w:t>e</w:t>
      </w:r>
      <w:r w:rsidR="00F44A7B" w:rsidRPr="004E6777">
        <w:rPr>
          <w:rFonts w:cstheme="minorHAnsi"/>
        </w:rPr>
        <w:t xml:space="preserve">, że </w:t>
      </w:r>
      <w:r w:rsidR="0023296F">
        <w:rPr>
          <w:rFonts w:cstheme="minorHAnsi"/>
        </w:rPr>
        <w:t>usług</w:t>
      </w:r>
      <w:r w:rsidR="003A1867">
        <w:rPr>
          <w:rFonts w:cstheme="minorHAnsi"/>
        </w:rPr>
        <w:t>a</w:t>
      </w:r>
      <w:r w:rsidR="0023296F">
        <w:rPr>
          <w:rFonts w:cstheme="minorHAnsi"/>
        </w:rPr>
        <w:t xml:space="preserve"> wsparcia technicznego będzie realizowana </w:t>
      </w:r>
      <w:r w:rsidR="00F44A7B" w:rsidRPr="004E6777">
        <w:rPr>
          <w:rFonts w:cstheme="minorHAnsi"/>
        </w:rPr>
        <w:t xml:space="preserve">przez </w:t>
      </w:r>
      <w:r w:rsidR="00D42213" w:rsidRPr="004E6777">
        <w:rPr>
          <w:rFonts w:cstheme="minorHAnsi"/>
        </w:rPr>
        <w:t>p</w:t>
      </w:r>
      <w:r w:rsidR="00F44A7B" w:rsidRPr="004E6777">
        <w:rPr>
          <w:rFonts w:cstheme="minorHAnsi"/>
        </w:rPr>
        <w:t xml:space="preserve">roducenta </w:t>
      </w:r>
      <w:r w:rsidR="0023296F">
        <w:rPr>
          <w:rFonts w:cstheme="minorHAnsi"/>
        </w:rPr>
        <w:t xml:space="preserve">oprogramowania </w:t>
      </w:r>
      <w:r w:rsidR="00F44A7B" w:rsidRPr="004E6777">
        <w:rPr>
          <w:rFonts w:cstheme="minorHAnsi"/>
        </w:rPr>
        <w:t>lub autoryzowanego partner</w:t>
      </w:r>
      <w:r w:rsidR="0023296F">
        <w:rPr>
          <w:rFonts w:cstheme="minorHAnsi"/>
        </w:rPr>
        <w:t xml:space="preserve">a </w:t>
      </w:r>
      <w:r w:rsidR="00F44A7B" w:rsidRPr="004E6777">
        <w:rPr>
          <w:rFonts w:cstheme="minorHAnsi"/>
        </w:rPr>
        <w:t>producenta</w:t>
      </w:r>
      <w:r w:rsidR="0023296F">
        <w:rPr>
          <w:rFonts w:cstheme="minorHAnsi"/>
        </w:rPr>
        <w:t xml:space="preserve"> oprogramowania</w:t>
      </w:r>
      <w:r w:rsidR="00975649">
        <w:rPr>
          <w:rFonts w:cstheme="minorHAnsi"/>
        </w:rPr>
        <w:t>,</w:t>
      </w:r>
    </w:p>
    <w:p w14:paraId="4400B816" w14:textId="77777777" w:rsidR="003A1867" w:rsidRPr="00096ABD" w:rsidRDefault="003A1867" w:rsidP="003A1867">
      <w:pPr>
        <w:pStyle w:val="Akapitzlist"/>
        <w:spacing w:after="120"/>
        <w:jc w:val="both"/>
        <w:rPr>
          <w:rFonts w:cstheme="minorHAnsi"/>
        </w:rPr>
      </w:pPr>
    </w:p>
    <w:p w14:paraId="08AE752B" w14:textId="0AADA8CB" w:rsidR="00222730" w:rsidRPr="00307288" w:rsidRDefault="00400A30" w:rsidP="00307288">
      <w:pPr>
        <w:pStyle w:val="Akapitzlist"/>
        <w:numPr>
          <w:ilvl w:val="0"/>
          <w:numId w:val="36"/>
        </w:numPr>
        <w:spacing w:after="120"/>
        <w:jc w:val="both"/>
        <w:rPr>
          <w:rFonts w:cstheme="minorHAnsi"/>
          <w:b/>
          <w:bCs/>
        </w:rPr>
      </w:pPr>
      <w:r w:rsidRPr="003A1867">
        <w:rPr>
          <w:rFonts w:cstheme="minorHAnsi"/>
          <w:b/>
          <w:bCs/>
        </w:rPr>
        <w:t>dedykowany adres strony internetowej, nr telefonu, adres e-mail do wsparcia technicznego</w:t>
      </w:r>
      <w:bookmarkEnd w:id="5"/>
      <w:r w:rsidR="003A1867">
        <w:rPr>
          <w:rFonts w:cstheme="minorHAnsi"/>
          <w:b/>
          <w:bCs/>
        </w:rPr>
        <w:t>.</w:t>
      </w:r>
    </w:p>
    <w:bookmarkEnd w:id="6"/>
    <w:p w14:paraId="14F2F13F" w14:textId="77777777" w:rsidR="00C4113D" w:rsidRDefault="00C4113D" w:rsidP="00013AA5">
      <w:pPr>
        <w:spacing w:after="120" w:line="240" w:lineRule="auto"/>
        <w:rPr>
          <w:rFonts w:cstheme="minorHAnsi"/>
          <w:b/>
        </w:rPr>
      </w:pPr>
    </w:p>
    <w:p w14:paraId="3F63D1C8" w14:textId="77777777" w:rsidR="00A1653E" w:rsidRDefault="00A1653E" w:rsidP="00013AA5">
      <w:pPr>
        <w:spacing w:after="120" w:line="240" w:lineRule="auto"/>
        <w:rPr>
          <w:rFonts w:cstheme="minorHAnsi"/>
          <w:b/>
        </w:rPr>
      </w:pPr>
    </w:p>
    <w:p w14:paraId="7373CEA1" w14:textId="77777777" w:rsidR="00A1653E" w:rsidRDefault="00A1653E" w:rsidP="00013AA5">
      <w:pPr>
        <w:spacing w:after="120" w:line="240" w:lineRule="auto"/>
        <w:rPr>
          <w:rFonts w:cstheme="minorHAnsi"/>
          <w:b/>
        </w:rPr>
      </w:pPr>
    </w:p>
    <w:p w14:paraId="3CCAE2AF" w14:textId="77777777" w:rsidR="00A1653E" w:rsidRDefault="00A1653E" w:rsidP="00013AA5">
      <w:pPr>
        <w:spacing w:after="120" w:line="240" w:lineRule="auto"/>
        <w:rPr>
          <w:rFonts w:cstheme="minorHAnsi"/>
          <w:b/>
        </w:rPr>
      </w:pPr>
    </w:p>
    <w:p w14:paraId="4E673881" w14:textId="77777777" w:rsidR="00A1653E" w:rsidRDefault="00A1653E" w:rsidP="00013AA5">
      <w:pPr>
        <w:spacing w:after="120" w:line="240" w:lineRule="auto"/>
        <w:rPr>
          <w:rFonts w:cstheme="minorHAnsi"/>
          <w:b/>
        </w:rPr>
      </w:pPr>
      <w:bookmarkStart w:id="7" w:name="_GoBack"/>
      <w:bookmarkEnd w:id="7"/>
    </w:p>
    <w:p w14:paraId="6D0204D2" w14:textId="77777777" w:rsidR="003155DC" w:rsidRDefault="003155DC" w:rsidP="00013AA5">
      <w:pPr>
        <w:tabs>
          <w:tab w:val="num" w:pos="1440"/>
        </w:tabs>
        <w:spacing w:after="120" w:line="240" w:lineRule="auto"/>
        <w:rPr>
          <w:rFonts w:eastAsia="Calibri" w:cstheme="minorHAnsi"/>
          <w:b/>
          <w:bCs/>
        </w:rPr>
      </w:pPr>
    </w:p>
    <w:p w14:paraId="017FE7B3" w14:textId="77777777" w:rsidR="003155DC" w:rsidRDefault="003155DC" w:rsidP="00013AA5">
      <w:pPr>
        <w:tabs>
          <w:tab w:val="num" w:pos="1440"/>
        </w:tabs>
        <w:spacing w:after="120" w:line="240" w:lineRule="auto"/>
        <w:rPr>
          <w:rFonts w:eastAsia="Calibri" w:cstheme="minorHAnsi"/>
          <w:b/>
          <w:bCs/>
        </w:rPr>
      </w:pPr>
    </w:p>
    <w:p w14:paraId="22E877CD" w14:textId="77777777" w:rsidR="003155DC" w:rsidRDefault="003155DC" w:rsidP="00013AA5">
      <w:pPr>
        <w:tabs>
          <w:tab w:val="num" w:pos="1440"/>
        </w:tabs>
        <w:spacing w:after="120" w:line="240" w:lineRule="auto"/>
        <w:rPr>
          <w:rFonts w:eastAsia="Calibri" w:cstheme="minorHAnsi"/>
          <w:b/>
          <w:bCs/>
        </w:rPr>
      </w:pPr>
    </w:p>
    <w:p w14:paraId="4B48A8AC" w14:textId="77777777" w:rsidR="003155DC" w:rsidRDefault="003155DC" w:rsidP="00013AA5">
      <w:pPr>
        <w:tabs>
          <w:tab w:val="num" w:pos="1440"/>
        </w:tabs>
        <w:spacing w:after="120" w:line="240" w:lineRule="auto"/>
        <w:rPr>
          <w:rFonts w:eastAsia="Calibri" w:cstheme="minorHAnsi"/>
          <w:b/>
          <w:bCs/>
        </w:rPr>
      </w:pPr>
    </w:p>
    <w:p w14:paraId="3D7BB27A" w14:textId="77777777" w:rsidR="003155DC" w:rsidRDefault="003155DC" w:rsidP="00013AA5">
      <w:pPr>
        <w:tabs>
          <w:tab w:val="num" w:pos="1440"/>
        </w:tabs>
        <w:spacing w:after="120" w:line="240" w:lineRule="auto"/>
        <w:rPr>
          <w:rFonts w:eastAsia="Calibri" w:cstheme="minorHAnsi"/>
          <w:b/>
          <w:bCs/>
        </w:rPr>
      </w:pPr>
    </w:p>
    <w:p w14:paraId="4D7AC856" w14:textId="77777777" w:rsidR="003155DC" w:rsidRDefault="003155DC" w:rsidP="00013AA5">
      <w:pPr>
        <w:tabs>
          <w:tab w:val="num" w:pos="1440"/>
        </w:tabs>
        <w:spacing w:after="120" w:line="240" w:lineRule="auto"/>
        <w:rPr>
          <w:rFonts w:eastAsia="Calibri" w:cstheme="minorHAnsi"/>
          <w:b/>
          <w:bCs/>
        </w:rPr>
      </w:pPr>
    </w:p>
    <w:p w14:paraId="7A647929" w14:textId="77777777" w:rsidR="003155DC" w:rsidRDefault="003155DC" w:rsidP="00013AA5">
      <w:pPr>
        <w:tabs>
          <w:tab w:val="num" w:pos="1440"/>
        </w:tabs>
        <w:spacing w:after="120" w:line="240" w:lineRule="auto"/>
        <w:rPr>
          <w:rFonts w:eastAsia="Calibri" w:cstheme="minorHAnsi"/>
          <w:b/>
          <w:bCs/>
        </w:rPr>
      </w:pPr>
    </w:p>
    <w:p w14:paraId="1A090DE3" w14:textId="77777777" w:rsidR="001F130D" w:rsidRDefault="001F130D" w:rsidP="00013AA5">
      <w:pPr>
        <w:tabs>
          <w:tab w:val="num" w:pos="1440"/>
        </w:tabs>
        <w:spacing w:after="120" w:line="240" w:lineRule="auto"/>
        <w:rPr>
          <w:rFonts w:eastAsia="Calibri" w:cstheme="minorHAnsi"/>
          <w:b/>
          <w:bCs/>
        </w:rPr>
      </w:pPr>
    </w:p>
    <w:p w14:paraId="686681B9" w14:textId="77777777" w:rsidR="001F130D" w:rsidRDefault="001F130D" w:rsidP="00013AA5">
      <w:pPr>
        <w:tabs>
          <w:tab w:val="num" w:pos="1440"/>
        </w:tabs>
        <w:spacing w:after="120" w:line="240" w:lineRule="auto"/>
        <w:rPr>
          <w:rFonts w:eastAsia="Calibri" w:cstheme="minorHAnsi"/>
          <w:b/>
          <w:bCs/>
        </w:rPr>
      </w:pPr>
    </w:p>
    <w:p w14:paraId="3F8B8241" w14:textId="77777777" w:rsidR="001F130D" w:rsidRDefault="001F130D" w:rsidP="00013AA5">
      <w:pPr>
        <w:tabs>
          <w:tab w:val="num" w:pos="1440"/>
        </w:tabs>
        <w:spacing w:after="120" w:line="240" w:lineRule="auto"/>
        <w:rPr>
          <w:rFonts w:eastAsia="Calibri" w:cstheme="minorHAnsi"/>
          <w:b/>
          <w:bCs/>
        </w:rPr>
      </w:pPr>
    </w:p>
    <w:p w14:paraId="6610CE9A" w14:textId="77777777" w:rsidR="001F130D" w:rsidRDefault="001F130D" w:rsidP="00013AA5">
      <w:pPr>
        <w:tabs>
          <w:tab w:val="num" w:pos="1440"/>
        </w:tabs>
        <w:spacing w:after="120" w:line="240" w:lineRule="auto"/>
        <w:rPr>
          <w:rFonts w:eastAsia="Calibri" w:cstheme="minorHAnsi"/>
          <w:b/>
          <w:bCs/>
        </w:rPr>
      </w:pPr>
    </w:p>
    <w:p w14:paraId="52AA4635" w14:textId="183D42FC" w:rsidR="003155DC" w:rsidRDefault="003155DC" w:rsidP="00013AA5">
      <w:pPr>
        <w:tabs>
          <w:tab w:val="num" w:pos="1440"/>
        </w:tabs>
        <w:spacing w:after="120" w:line="240" w:lineRule="auto"/>
        <w:rPr>
          <w:rFonts w:eastAsia="Calibri" w:cstheme="minorHAnsi"/>
          <w:b/>
          <w:bCs/>
        </w:rPr>
      </w:pPr>
    </w:p>
    <w:p w14:paraId="013F882E" w14:textId="7D57FCE3" w:rsidR="00C43F15" w:rsidRDefault="00C43F15" w:rsidP="00013AA5">
      <w:pPr>
        <w:tabs>
          <w:tab w:val="num" w:pos="1440"/>
        </w:tabs>
        <w:spacing w:after="120" w:line="240" w:lineRule="auto"/>
        <w:rPr>
          <w:rFonts w:eastAsia="Calibri" w:cstheme="minorHAnsi"/>
          <w:b/>
          <w:bCs/>
        </w:rPr>
      </w:pPr>
    </w:p>
    <w:p w14:paraId="338D88CD" w14:textId="57C5FAE9" w:rsidR="00C43F15" w:rsidRDefault="00C43F15" w:rsidP="00013AA5">
      <w:pPr>
        <w:tabs>
          <w:tab w:val="num" w:pos="1440"/>
        </w:tabs>
        <w:spacing w:after="120" w:line="240" w:lineRule="auto"/>
        <w:rPr>
          <w:rFonts w:eastAsia="Calibri" w:cstheme="minorHAnsi"/>
          <w:b/>
          <w:bCs/>
        </w:rPr>
      </w:pPr>
    </w:p>
    <w:p w14:paraId="61379FB3" w14:textId="77777777" w:rsidR="00C43F15" w:rsidRDefault="00C43F15" w:rsidP="00013AA5">
      <w:pPr>
        <w:tabs>
          <w:tab w:val="num" w:pos="1440"/>
        </w:tabs>
        <w:spacing w:after="120" w:line="240" w:lineRule="auto"/>
        <w:rPr>
          <w:rFonts w:eastAsia="Calibri" w:cstheme="minorHAnsi"/>
          <w:b/>
          <w:bCs/>
        </w:rPr>
      </w:pPr>
    </w:p>
    <w:sectPr w:rsidR="00C43F15" w:rsidSect="007B46E4">
      <w:headerReference w:type="default" r:id="rId8"/>
      <w:footerReference w:type="default" r:id="rId9"/>
      <w:pgSz w:w="11906" w:h="16838"/>
      <w:pgMar w:top="1177" w:right="1418" w:bottom="851" w:left="1418"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6717A" w14:textId="77777777" w:rsidR="00D5196C" w:rsidRDefault="00D5196C" w:rsidP="00D97858">
      <w:pPr>
        <w:spacing w:after="0" w:line="240" w:lineRule="auto"/>
      </w:pPr>
      <w:r>
        <w:separator/>
      </w:r>
    </w:p>
  </w:endnote>
  <w:endnote w:type="continuationSeparator" w:id="0">
    <w:p w14:paraId="331EF7CF" w14:textId="77777777" w:rsidR="00D5196C" w:rsidRDefault="00D5196C" w:rsidP="00D9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652905"/>
      <w:docPartObj>
        <w:docPartGallery w:val="Page Numbers (Bottom of Page)"/>
        <w:docPartUnique/>
      </w:docPartObj>
    </w:sdtPr>
    <w:sdtEndPr/>
    <w:sdtContent>
      <w:p w14:paraId="5C5681FB" w14:textId="170FB207" w:rsidR="001E1C73" w:rsidRDefault="001E1C73">
        <w:pPr>
          <w:pStyle w:val="Stopka"/>
          <w:jc w:val="center"/>
        </w:pPr>
        <w:r>
          <w:fldChar w:fldCharType="begin"/>
        </w:r>
        <w:r>
          <w:instrText>PAGE   \* MERGEFORMAT</w:instrText>
        </w:r>
        <w:r>
          <w:fldChar w:fldCharType="separate"/>
        </w:r>
        <w:r w:rsidR="007E5E49">
          <w:rPr>
            <w:noProof/>
          </w:rPr>
          <w:t>5</w:t>
        </w:r>
        <w:r>
          <w:fldChar w:fldCharType="end"/>
        </w:r>
      </w:p>
    </w:sdtContent>
  </w:sdt>
  <w:p w14:paraId="726AF412" w14:textId="77777777" w:rsidR="001E1C73" w:rsidRDefault="001E1C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9E67C" w14:textId="77777777" w:rsidR="00D5196C" w:rsidRDefault="00D5196C" w:rsidP="00D97858">
      <w:pPr>
        <w:spacing w:after="0" w:line="240" w:lineRule="auto"/>
      </w:pPr>
      <w:r>
        <w:separator/>
      </w:r>
    </w:p>
  </w:footnote>
  <w:footnote w:type="continuationSeparator" w:id="0">
    <w:p w14:paraId="0EF85AF4" w14:textId="77777777" w:rsidR="00D5196C" w:rsidRDefault="00D5196C" w:rsidP="00D97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614F2" w14:textId="58B0EAF5" w:rsidR="004030A2" w:rsidRDefault="004030A2" w:rsidP="003D66E8">
    <w:pPr>
      <w:pStyle w:val="ust"/>
      <w:spacing w:before="120" w:after="120"/>
      <w:ind w:left="0" w:firstLine="0"/>
      <w:jc w:val="center"/>
      <w:rPr>
        <w:rFonts w:ascii="Verdana" w:hAnsi="Verdana"/>
        <w:b/>
        <w:bCs/>
        <w:sz w:val="18"/>
        <w:szCs w:val="18"/>
      </w:rPr>
    </w:pPr>
    <w:r w:rsidRPr="004030A2">
      <w:rPr>
        <w:rFonts w:ascii="Verdana" w:hAnsi="Verdana"/>
        <w:b/>
        <w:bCs/>
        <w:sz w:val="18"/>
        <w:szCs w:val="18"/>
      </w:rPr>
      <w:t>Załącznik nr 1 do SWZ</w:t>
    </w:r>
    <w:r w:rsidRPr="004030A2">
      <w:rPr>
        <w:rFonts w:ascii="Verdana" w:hAnsi="Verdana"/>
        <w:b/>
        <w:bCs/>
        <w:sz w:val="18"/>
        <w:szCs w:val="18"/>
      </w:rPr>
      <w:tab/>
    </w:r>
    <w:r w:rsidRPr="004030A2">
      <w:rPr>
        <w:rFonts w:ascii="Verdana" w:hAnsi="Verdana"/>
        <w:b/>
        <w:bCs/>
        <w:sz w:val="18"/>
        <w:szCs w:val="18"/>
      </w:rPr>
      <w:tab/>
    </w:r>
    <w:r w:rsidRPr="004030A2">
      <w:rPr>
        <w:rFonts w:ascii="Verdana" w:hAnsi="Verdana"/>
        <w:b/>
        <w:bCs/>
        <w:sz w:val="18"/>
        <w:szCs w:val="18"/>
      </w:rPr>
      <w:tab/>
    </w:r>
    <w:r w:rsidRPr="004030A2">
      <w:rPr>
        <w:rFonts w:ascii="Verdana" w:hAnsi="Verdana"/>
        <w:b/>
        <w:bCs/>
        <w:sz w:val="18"/>
        <w:szCs w:val="18"/>
      </w:rPr>
      <w:tab/>
      <w:t xml:space="preserve">      Nr postępowania: </w:t>
    </w:r>
    <w:r>
      <w:rPr>
        <w:rFonts w:ascii="Verdana" w:hAnsi="Verdana"/>
        <w:b/>
        <w:bCs/>
        <w:sz w:val="18"/>
        <w:szCs w:val="18"/>
      </w:rPr>
      <w:t>56</w:t>
    </w:r>
    <w:r w:rsidRPr="004030A2">
      <w:rPr>
        <w:rFonts w:ascii="Verdana" w:hAnsi="Verdana"/>
        <w:b/>
        <w:bCs/>
        <w:sz w:val="18"/>
        <w:szCs w:val="18"/>
      </w:rPr>
      <w:t>/TPBN/2024</w:t>
    </w:r>
  </w:p>
  <w:p w14:paraId="16328E33" w14:textId="77777777" w:rsidR="004030A2" w:rsidRDefault="004030A2" w:rsidP="003D66E8">
    <w:pPr>
      <w:pStyle w:val="ust"/>
      <w:spacing w:before="120" w:after="120"/>
      <w:ind w:left="0" w:firstLine="0"/>
      <w:jc w:val="center"/>
      <w:rPr>
        <w:rFonts w:ascii="Verdana" w:hAnsi="Verdana"/>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E99"/>
    <w:multiLevelType w:val="multilevel"/>
    <w:tmpl w:val="89A63222"/>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724C2"/>
    <w:multiLevelType w:val="hybridMultilevel"/>
    <w:tmpl w:val="509826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2058D"/>
    <w:multiLevelType w:val="hybridMultilevel"/>
    <w:tmpl w:val="57EC4C88"/>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B83A1A"/>
    <w:multiLevelType w:val="hybridMultilevel"/>
    <w:tmpl w:val="A9A0EADC"/>
    <w:lvl w:ilvl="0" w:tplc="9EDC0784">
      <w:start w:val="6"/>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EE7475"/>
    <w:multiLevelType w:val="hybridMultilevel"/>
    <w:tmpl w:val="4AC85C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11E6E"/>
    <w:multiLevelType w:val="hybridMultilevel"/>
    <w:tmpl w:val="B4E65E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5633C6"/>
    <w:multiLevelType w:val="multilevel"/>
    <w:tmpl w:val="EDACA32E"/>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3F7D9F"/>
    <w:multiLevelType w:val="hybridMultilevel"/>
    <w:tmpl w:val="119278D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6986DA0"/>
    <w:multiLevelType w:val="hybridMultilevel"/>
    <w:tmpl w:val="04080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224B8A"/>
    <w:multiLevelType w:val="multilevel"/>
    <w:tmpl w:val="52D2C33C"/>
    <w:lvl w:ilvl="0">
      <w:start w:val="6"/>
      <w:numFmt w:val="decimal"/>
      <w:lvlText w:val="%1."/>
      <w:lvlJc w:val="left"/>
      <w:pPr>
        <w:ind w:left="360" w:hanging="360"/>
      </w:pPr>
      <w:rPr>
        <w:rFonts w:hint="default"/>
        <w:b w:val="0"/>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C7B42C6"/>
    <w:multiLevelType w:val="hybridMultilevel"/>
    <w:tmpl w:val="CA48A4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57521C"/>
    <w:multiLevelType w:val="hybridMultilevel"/>
    <w:tmpl w:val="76703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CB6EEF"/>
    <w:multiLevelType w:val="hybridMultilevel"/>
    <w:tmpl w:val="7BC496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E92A88"/>
    <w:multiLevelType w:val="hybridMultilevel"/>
    <w:tmpl w:val="975C50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0D127D"/>
    <w:multiLevelType w:val="hybridMultilevel"/>
    <w:tmpl w:val="5622DB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9822D10"/>
    <w:multiLevelType w:val="multilevel"/>
    <w:tmpl w:val="0EECF6A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BE067A"/>
    <w:multiLevelType w:val="multilevel"/>
    <w:tmpl w:val="9C0CE4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2E413811"/>
    <w:multiLevelType w:val="hybridMultilevel"/>
    <w:tmpl w:val="3522B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05674"/>
    <w:multiLevelType w:val="hybridMultilevel"/>
    <w:tmpl w:val="5442B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43E658E"/>
    <w:multiLevelType w:val="hybridMultilevel"/>
    <w:tmpl w:val="B4E65E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765591"/>
    <w:multiLevelType w:val="multilevel"/>
    <w:tmpl w:val="B2304B0A"/>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680792"/>
    <w:multiLevelType w:val="multilevel"/>
    <w:tmpl w:val="D0420E4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127054"/>
    <w:multiLevelType w:val="multilevel"/>
    <w:tmpl w:val="1D28E8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196B45"/>
    <w:multiLevelType w:val="multilevel"/>
    <w:tmpl w:val="248A4D7C"/>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4343D0"/>
    <w:multiLevelType w:val="hybridMultilevel"/>
    <w:tmpl w:val="EE468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911AE1"/>
    <w:multiLevelType w:val="hybridMultilevel"/>
    <w:tmpl w:val="8ED61A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59C22B3"/>
    <w:multiLevelType w:val="multilevel"/>
    <w:tmpl w:val="DC184734"/>
    <w:lvl w:ilvl="0">
      <w:start w:val="6"/>
      <w:numFmt w:val="decimal"/>
      <w:lvlText w:val="%1."/>
      <w:lvlJc w:val="left"/>
      <w:pPr>
        <w:ind w:left="360" w:hanging="360"/>
      </w:pPr>
      <w:rPr>
        <w:rFonts w:hint="default"/>
        <w:b w:val="0"/>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4C5B7BA8"/>
    <w:multiLevelType w:val="hybridMultilevel"/>
    <w:tmpl w:val="50D2E770"/>
    <w:lvl w:ilvl="0" w:tplc="0415000F">
      <w:start w:val="1"/>
      <w:numFmt w:val="decimal"/>
      <w:lvlText w:val="%1."/>
      <w:lvlJc w:val="left"/>
      <w:pPr>
        <w:ind w:left="367" w:hanging="360"/>
      </w:pPr>
    </w:lvl>
    <w:lvl w:ilvl="1" w:tplc="04150019">
      <w:start w:val="1"/>
      <w:numFmt w:val="lowerLetter"/>
      <w:lvlText w:val="%2."/>
      <w:lvlJc w:val="left"/>
      <w:pPr>
        <w:ind w:left="1087" w:hanging="360"/>
      </w:pPr>
    </w:lvl>
    <w:lvl w:ilvl="2" w:tplc="0415001B">
      <w:start w:val="1"/>
      <w:numFmt w:val="lowerRoman"/>
      <w:lvlText w:val="%3."/>
      <w:lvlJc w:val="right"/>
      <w:pPr>
        <w:ind w:left="1807" w:hanging="180"/>
      </w:pPr>
    </w:lvl>
    <w:lvl w:ilvl="3" w:tplc="0415000F">
      <w:start w:val="1"/>
      <w:numFmt w:val="decimal"/>
      <w:lvlText w:val="%4."/>
      <w:lvlJc w:val="left"/>
      <w:pPr>
        <w:ind w:left="2527" w:hanging="360"/>
      </w:pPr>
    </w:lvl>
    <w:lvl w:ilvl="4" w:tplc="04150019">
      <w:start w:val="1"/>
      <w:numFmt w:val="lowerLetter"/>
      <w:lvlText w:val="%5."/>
      <w:lvlJc w:val="left"/>
      <w:pPr>
        <w:ind w:left="3247" w:hanging="360"/>
      </w:pPr>
    </w:lvl>
    <w:lvl w:ilvl="5" w:tplc="0415001B">
      <w:start w:val="1"/>
      <w:numFmt w:val="lowerRoman"/>
      <w:lvlText w:val="%6."/>
      <w:lvlJc w:val="right"/>
      <w:pPr>
        <w:ind w:left="3967" w:hanging="180"/>
      </w:pPr>
    </w:lvl>
    <w:lvl w:ilvl="6" w:tplc="0415000F">
      <w:start w:val="1"/>
      <w:numFmt w:val="decimal"/>
      <w:lvlText w:val="%7."/>
      <w:lvlJc w:val="left"/>
      <w:pPr>
        <w:ind w:left="4687" w:hanging="360"/>
      </w:pPr>
    </w:lvl>
    <w:lvl w:ilvl="7" w:tplc="04150019">
      <w:start w:val="1"/>
      <w:numFmt w:val="lowerLetter"/>
      <w:lvlText w:val="%8."/>
      <w:lvlJc w:val="left"/>
      <w:pPr>
        <w:ind w:left="5407" w:hanging="360"/>
      </w:pPr>
    </w:lvl>
    <w:lvl w:ilvl="8" w:tplc="0415001B">
      <w:start w:val="1"/>
      <w:numFmt w:val="lowerRoman"/>
      <w:lvlText w:val="%9."/>
      <w:lvlJc w:val="right"/>
      <w:pPr>
        <w:ind w:left="6127" w:hanging="180"/>
      </w:pPr>
    </w:lvl>
  </w:abstractNum>
  <w:abstractNum w:abstractNumId="28" w15:restartNumberingAfterBreak="0">
    <w:nsid w:val="4D977088"/>
    <w:multiLevelType w:val="multilevel"/>
    <w:tmpl w:val="A18E3EA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106F27"/>
    <w:multiLevelType w:val="hybridMultilevel"/>
    <w:tmpl w:val="F4EA43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2C1746"/>
    <w:multiLevelType w:val="hybridMultilevel"/>
    <w:tmpl w:val="8312B7C8"/>
    <w:lvl w:ilvl="0" w:tplc="0415000F">
      <w:start w:val="1"/>
      <w:numFmt w:val="decimal"/>
      <w:lvlText w:val="%1."/>
      <w:lvlJc w:val="left"/>
      <w:pPr>
        <w:ind w:left="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6C642C8"/>
    <w:multiLevelType w:val="hybridMultilevel"/>
    <w:tmpl w:val="7C4CD48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58795608"/>
    <w:multiLevelType w:val="hybridMultilevel"/>
    <w:tmpl w:val="923A619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8037EF"/>
    <w:multiLevelType w:val="hybridMultilevel"/>
    <w:tmpl w:val="17FA38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8D578A"/>
    <w:multiLevelType w:val="hybridMultilevel"/>
    <w:tmpl w:val="587A9B6C"/>
    <w:lvl w:ilvl="0" w:tplc="1716F638">
      <w:start w:val="1"/>
      <w:numFmt w:val="lowerLetter"/>
      <w:lvlText w:val="%1)"/>
      <w:lvlJc w:val="left"/>
      <w:pPr>
        <w:ind w:left="720" w:hanging="360"/>
      </w:pPr>
      <w:rPr>
        <w:rFonts w:asciiTheme="minorHAnsi" w:eastAsiaTheme="min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E5054B"/>
    <w:multiLevelType w:val="hybridMultilevel"/>
    <w:tmpl w:val="638A1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4D648F"/>
    <w:multiLevelType w:val="multilevel"/>
    <w:tmpl w:val="A776D764"/>
    <w:lvl w:ilvl="0">
      <w:start w:val="6"/>
      <w:numFmt w:val="decimal"/>
      <w:lvlText w:val="%1."/>
      <w:lvlJc w:val="left"/>
      <w:pPr>
        <w:ind w:left="720" w:hanging="360"/>
      </w:pPr>
      <w:rPr>
        <w:rFonts w:hint="default"/>
      </w:rPr>
    </w:lvl>
    <w:lvl w:ilvl="1">
      <w:start w:val="6"/>
      <w:numFmt w:val="decimal"/>
      <w:isLgl/>
      <w:lvlText w:val="%1.%2."/>
      <w:lvlJc w:val="left"/>
      <w:pPr>
        <w:ind w:left="885" w:hanging="390"/>
      </w:pPr>
      <w:rPr>
        <w:rFonts w:hint="default"/>
        <w:b/>
        <w:bCs/>
      </w:rPr>
    </w:lvl>
    <w:lvl w:ilvl="2">
      <w:start w:val="1"/>
      <w:numFmt w:val="decimal"/>
      <w:isLgl/>
      <w:lvlText w:val="%1.%2.%3."/>
      <w:lvlJc w:val="left"/>
      <w:pPr>
        <w:ind w:left="1350"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3240" w:hanging="1800"/>
      </w:pPr>
      <w:rPr>
        <w:rFonts w:hint="default"/>
      </w:rPr>
    </w:lvl>
  </w:abstractNum>
  <w:abstractNum w:abstractNumId="37" w15:restartNumberingAfterBreak="0">
    <w:nsid w:val="66C86424"/>
    <w:multiLevelType w:val="hybridMultilevel"/>
    <w:tmpl w:val="59826B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CF712FA"/>
    <w:multiLevelType w:val="hybridMultilevel"/>
    <w:tmpl w:val="189A449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19363C0"/>
    <w:multiLevelType w:val="hybridMultilevel"/>
    <w:tmpl w:val="5962714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2A74F47"/>
    <w:multiLevelType w:val="hybridMultilevel"/>
    <w:tmpl w:val="B23E6E24"/>
    <w:lvl w:ilvl="0" w:tplc="345405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CC4D8E"/>
    <w:multiLevelType w:val="hybridMultilevel"/>
    <w:tmpl w:val="9BF45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0547E8"/>
    <w:multiLevelType w:val="multilevel"/>
    <w:tmpl w:val="4AAAE148"/>
    <w:lvl w:ilvl="0">
      <w:start w:val="1"/>
      <w:numFmt w:val="decimal"/>
      <w:lvlText w:val="%1."/>
      <w:lvlJc w:val="left"/>
      <w:pPr>
        <w:ind w:left="720" w:hanging="360"/>
      </w:pPr>
      <w:rPr>
        <w:rFonts w:hint="default"/>
      </w:rPr>
    </w:lvl>
    <w:lvl w:ilvl="1">
      <w:start w:val="2"/>
      <w:numFmt w:val="decimal"/>
      <w:isLgl/>
      <w:lvlText w:val="%1.%2."/>
      <w:lvlJc w:val="left"/>
      <w:pPr>
        <w:ind w:left="885" w:hanging="390"/>
      </w:pPr>
      <w:rPr>
        <w:rFonts w:hint="default"/>
        <w:b/>
        <w:bCs/>
      </w:rPr>
    </w:lvl>
    <w:lvl w:ilvl="2">
      <w:start w:val="1"/>
      <w:numFmt w:val="decimal"/>
      <w:isLgl/>
      <w:lvlText w:val="%1.%2.%3."/>
      <w:lvlJc w:val="left"/>
      <w:pPr>
        <w:ind w:left="1350"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3240" w:hanging="1800"/>
      </w:pPr>
      <w:rPr>
        <w:rFonts w:hint="default"/>
      </w:rPr>
    </w:lvl>
  </w:abstractNum>
  <w:abstractNum w:abstractNumId="43" w15:restartNumberingAfterBreak="0">
    <w:nsid w:val="745D6B5D"/>
    <w:multiLevelType w:val="hybridMultilevel"/>
    <w:tmpl w:val="50D2E770"/>
    <w:lvl w:ilvl="0" w:tplc="0415000F">
      <w:start w:val="1"/>
      <w:numFmt w:val="decimal"/>
      <w:lvlText w:val="%1."/>
      <w:lvlJc w:val="left"/>
      <w:pPr>
        <w:ind w:left="367" w:hanging="360"/>
      </w:p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44" w15:restartNumberingAfterBreak="0">
    <w:nsid w:val="774E4E6E"/>
    <w:multiLevelType w:val="hybridMultilevel"/>
    <w:tmpl w:val="50D2E770"/>
    <w:lvl w:ilvl="0" w:tplc="0415000F">
      <w:start w:val="1"/>
      <w:numFmt w:val="decimal"/>
      <w:lvlText w:val="%1."/>
      <w:lvlJc w:val="left"/>
      <w:pPr>
        <w:ind w:left="367" w:hanging="360"/>
      </w:pPr>
    </w:lvl>
    <w:lvl w:ilvl="1" w:tplc="04150019">
      <w:start w:val="1"/>
      <w:numFmt w:val="lowerLetter"/>
      <w:lvlText w:val="%2."/>
      <w:lvlJc w:val="left"/>
      <w:pPr>
        <w:ind w:left="1087" w:hanging="360"/>
      </w:pPr>
    </w:lvl>
    <w:lvl w:ilvl="2" w:tplc="0415001B">
      <w:start w:val="1"/>
      <w:numFmt w:val="lowerRoman"/>
      <w:lvlText w:val="%3."/>
      <w:lvlJc w:val="right"/>
      <w:pPr>
        <w:ind w:left="1807" w:hanging="180"/>
      </w:pPr>
    </w:lvl>
    <w:lvl w:ilvl="3" w:tplc="0415000F">
      <w:start w:val="1"/>
      <w:numFmt w:val="decimal"/>
      <w:lvlText w:val="%4."/>
      <w:lvlJc w:val="left"/>
      <w:pPr>
        <w:ind w:left="2527" w:hanging="360"/>
      </w:pPr>
    </w:lvl>
    <w:lvl w:ilvl="4" w:tplc="04150019">
      <w:start w:val="1"/>
      <w:numFmt w:val="lowerLetter"/>
      <w:lvlText w:val="%5."/>
      <w:lvlJc w:val="left"/>
      <w:pPr>
        <w:ind w:left="3247" w:hanging="360"/>
      </w:pPr>
    </w:lvl>
    <w:lvl w:ilvl="5" w:tplc="0415001B">
      <w:start w:val="1"/>
      <w:numFmt w:val="lowerRoman"/>
      <w:lvlText w:val="%6."/>
      <w:lvlJc w:val="right"/>
      <w:pPr>
        <w:ind w:left="3967" w:hanging="180"/>
      </w:pPr>
    </w:lvl>
    <w:lvl w:ilvl="6" w:tplc="0415000F">
      <w:start w:val="1"/>
      <w:numFmt w:val="decimal"/>
      <w:lvlText w:val="%7."/>
      <w:lvlJc w:val="left"/>
      <w:pPr>
        <w:ind w:left="4687" w:hanging="360"/>
      </w:pPr>
    </w:lvl>
    <w:lvl w:ilvl="7" w:tplc="04150019">
      <w:start w:val="1"/>
      <w:numFmt w:val="lowerLetter"/>
      <w:lvlText w:val="%8."/>
      <w:lvlJc w:val="left"/>
      <w:pPr>
        <w:ind w:left="5407" w:hanging="360"/>
      </w:pPr>
    </w:lvl>
    <w:lvl w:ilvl="8" w:tplc="0415001B">
      <w:start w:val="1"/>
      <w:numFmt w:val="lowerRoman"/>
      <w:lvlText w:val="%9."/>
      <w:lvlJc w:val="right"/>
      <w:pPr>
        <w:ind w:left="6127" w:hanging="180"/>
      </w:pPr>
    </w:lvl>
  </w:abstractNum>
  <w:abstractNum w:abstractNumId="45" w15:restartNumberingAfterBreak="0">
    <w:nsid w:val="7B0F43F9"/>
    <w:multiLevelType w:val="hybridMultilevel"/>
    <w:tmpl w:val="942A9BCA"/>
    <w:lvl w:ilvl="0" w:tplc="243EB3E2">
      <w:start w:val="1"/>
      <w:numFmt w:val="decimal"/>
      <w:lvlText w:val="%1."/>
      <w:lvlJc w:val="left"/>
      <w:pPr>
        <w:ind w:left="360" w:hanging="360"/>
      </w:pPr>
      <w:rPr>
        <w:rFonts w:asciiTheme="minorHAnsi" w:eastAsiaTheme="minorEastAsia" w:hAnsiTheme="minorHAnsi" w:cstheme="minorHAnsi"/>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7BA25709"/>
    <w:multiLevelType w:val="hybridMultilevel"/>
    <w:tmpl w:val="8D3CB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0D6F03"/>
    <w:multiLevelType w:val="multilevel"/>
    <w:tmpl w:val="4A0E896C"/>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4"/>
  </w:num>
  <w:num w:numId="13">
    <w:abstractNumId w:val="41"/>
  </w:num>
  <w:num w:numId="14">
    <w:abstractNumId w:val="25"/>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1"/>
  </w:num>
  <w:num w:numId="18">
    <w:abstractNumId w:val="35"/>
  </w:num>
  <w:num w:numId="19">
    <w:abstractNumId w:val="10"/>
  </w:num>
  <w:num w:numId="20">
    <w:abstractNumId w:val="24"/>
  </w:num>
  <w:num w:numId="21">
    <w:abstractNumId w:val="7"/>
  </w:num>
  <w:num w:numId="22">
    <w:abstractNumId w:val="0"/>
  </w:num>
  <w:num w:numId="23">
    <w:abstractNumId w:val="28"/>
  </w:num>
  <w:num w:numId="24">
    <w:abstractNumId w:val="23"/>
  </w:num>
  <w:num w:numId="25">
    <w:abstractNumId w:val="6"/>
  </w:num>
  <w:num w:numId="26">
    <w:abstractNumId w:val="47"/>
  </w:num>
  <w:num w:numId="27">
    <w:abstractNumId w:val="29"/>
  </w:num>
  <w:num w:numId="28">
    <w:abstractNumId w:val="32"/>
  </w:num>
  <w:num w:numId="29">
    <w:abstractNumId w:val="8"/>
  </w:num>
  <w:num w:numId="30">
    <w:abstractNumId w:val="17"/>
  </w:num>
  <w:num w:numId="31">
    <w:abstractNumId w:val="40"/>
  </w:num>
  <w:num w:numId="32">
    <w:abstractNumId w:val="5"/>
  </w:num>
  <w:num w:numId="33">
    <w:abstractNumId w:val="12"/>
  </w:num>
  <w:num w:numId="34">
    <w:abstractNumId w:val="19"/>
  </w:num>
  <w:num w:numId="35">
    <w:abstractNumId w:val="4"/>
  </w:num>
  <w:num w:numId="36">
    <w:abstractNumId w:val="1"/>
  </w:num>
  <w:num w:numId="37">
    <w:abstractNumId w:val="46"/>
  </w:num>
  <w:num w:numId="38">
    <w:abstractNumId w:val="13"/>
  </w:num>
  <w:num w:numId="39">
    <w:abstractNumId w:val="42"/>
  </w:num>
  <w:num w:numId="40">
    <w:abstractNumId w:val="34"/>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5"/>
  </w:num>
  <w:num w:numId="44">
    <w:abstractNumId w:val="36"/>
  </w:num>
  <w:num w:numId="45">
    <w:abstractNumId w:val="22"/>
  </w:num>
  <w:num w:numId="46">
    <w:abstractNumId w:val="21"/>
  </w:num>
  <w:num w:numId="47">
    <w:abstractNumId w:val="26"/>
  </w:num>
  <w:num w:numId="48">
    <w:abstractNumId w:val="9"/>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85"/>
    <w:rsid w:val="00000337"/>
    <w:rsid w:val="00000A98"/>
    <w:rsid w:val="00003E0A"/>
    <w:rsid w:val="00006449"/>
    <w:rsid w:val="00006465"/>
    <w:rsid w:val="00012DB7"/>
    <w:rsid w:val="00013AA5"/>
    <w:rsid w:val="00013E02"/>
    <w:rsid w:val="00015231"/>
    <w:rsid w:val="00017884"/>
    <w:rsid w:val="00023BEF"/>
    <w:rsid w:val="0002529E"/>
    <w:rsid w:val="0003498F"/>
    <w:rsid w:val="000465DB"/>
    <w:rsid w:val="0004783A"/>
    <w:rsid w:val="00051A71"/>
    <w:rsid w:val="0005205F"/>
    <w:rsid w:val="000529CF"/>
    <w:rsid w:val="00057D3D"/>
    <w:rsid w:val="00064245"/>
    <w:rsid w:val="00065EC5"/>
    <w:rsid w:val="0006731C"/>
    <w:rsid w:val="00073E5F"/>
    <w:rsid w:val="00075491"/>
    <w:rsid w:val="000768D4"/>
    <w:rsid w:val="00080DE7"/>
    <w:rsid w:val="00082D6E"/>
    <w:rsid w:val="00094E93"/>
    <w:rsid w:val="00096ABD"/>
    <w:rsid w:val="000A4977"/>
    <w:rsid w:val="000B5F08"/>
    <w:rsid w:val="000B63ED"/>
    <w:rsid w:val="000B78D2"/>
    <w:rsid w:val="000C0B7D"/>
    <w:rsid w:val="000E0A44"/>
    <w:rsid w:val="000E13C3"/>
    <w:rsid w:val="000E1DA0"/>
    <w:rsid w:val="000E3588"/>
    <w:rsid w:val="000E3D80"/>
    <w:rsid w:val="000E5274"/>
    <w:rsid w:val="000F6E6D"/>
    <w:rsid w:val="000F70E8"/>
    <w:rsid w:val="00101CE8"/>
    <w:rsid w:val="001022CE"/>
    <w:rsid w:val="0011099B"/>
    <w:rsid w:val="0011245B"/>
    <w:rsid w:val="00113095"/>
    <w:rsid w:val="00115780"/>
    <w:rsid w:val="00117168"/>
    <w:rsid w:val="00120A9C"/>
    <w:rsid w:val="0012370E"/>
    <w:rsid w:val="00130EBE"/>
    <w:rsid w:val="00132C25"/>
    <w:rsid w:val="00134F13"/>
    <w:rsid w:val="0014184C"/>
    <w:rsid w:val="00143F3B"/>
    <w:rsid w:val="001526DE"/>
    <w:rsid w:val="00153E34"/>
    <w:rsid w:val="001548C1"/>
    <w:rsid w:val="001552A2"/>
    <w:rsid w:val="00160C3A"/>
    <w:rsid w:val="00164984"/>
    <w:rsid w:val="0017747D"/>
    <w:rsid w:val="00184613"/>
    <w:rsid w:val="00186A2D"/>
    <w:rsid w:val="001879C5"/>
    <w:rsid w:val="00190C6D"/>
    <w:rsid w:val="00193AB3"/>
    <w:rsid w:val="001A3DB6"/>
    <w:rsid w:val="001B00A6"/>
    <w:rsid w:val="001B082D"/>
    <w:rsid w:val="001B3F13"/>
    <w:rsid w:val="001B60C4"/>
    <w:rsid w:val="001B63C3"/>
    <w:rsid w:val="001C253D"/>
    <w:rsid w:val="001C2CEC"/>
    <w:rsid w:val="001C4C9A"/>
    <w:rsid w:val="001C60DD"/>
    <w:rsid w:val="001E0710"/>
    <w:rsid w:val="001E1C73"/>
    <w:rsid w:val="001E1F10"/>
    <w:rsid w:val="001E232F"/>
    <w:rsid w:val="001E3A2E"/>
    <w:rsid w:val="001E3BE2"/>
    <w:rsid w:val="001F130D"/>
    <w:rsid w:val="001F1882"/>
    <w:rsid w:val="001F5CCF"/>
    <w:rsid w:val="002009B3"/>
    <w:rsid w:val="00200BB8"/>
    <w:rsid w:val="00200C6B"/>
    <w:rsid w:val="00201D27"/>
    <w:rsid w:val="00203128"/>
    <w:rsid w:val="002039A8"/>
    <w:rsid w:val="00212F93"/>
    <w:rsid w:val="00220264"/>
    <w:rsid w:val="002212C5"/>
    <w:rsid w:val="002223D8"/>
    <w:rsid w:val="00222730"/>
    <w:rsid w:val="0023296F"/>
    <w:rsid w:val="00235C10"/>
    <w:rsid w:val="00241FFF"/>
    <w:rsid w:val="00242E83"/>
    <w:rsid w:val="002441EF"/>
    <w:rsid w:val="00246190"/>
    <w:rsid w:val="00250F99"/>
    <w:rsid w:val="00251463"/>
    <w:rsid w:val="00253603"/>
    <w:rsid w:val="0025633B"/>
    <w:rsid w:val="00265DFF"/>
    <w:rsid w:val="00267B66"/>
    <w:rsid w:val="00272DFA"/>
    <w:rsid w:val="00276D4A"/>
    <w:rsid w:val="00286B47"/>
    <w:rsid w:val="0029010A"/>
    <w:rsid w:val="00292C52"/>
    <w:rsid w:val="00293350"/>
    <w:rsid w:val="002A09B6"/>
    <w:rsid w:val="002A2D9C"/>
    <w:rsid w:val="002A7C40"/>
    <w:rsid w:val="002C18EB"/>
    <w:rsid w:val="002C3F07"/>
    <w:rsid w:val="002C70D4"/>
    <w:rsid w:val="002C7B8B"/>
    <w:rsid w:val="002E0451"/>
    <w:rsid w:val="002E14B2"/>
    <w:rsid w:val="002E4ED2"/>
    <w:rsid w:val="002F10E1"/>
    <w:rsid w:val="002F3FA8"/>
    <w:rsid w:val="002F3FA9"/>
    <w:rsid w:val="003053DE"/>
    <w:rsid w:val="00307288"/>
    <w:rsid w:val="00310F24"/>
    <w:rsid w:val="00311A73"/>
    <w:rsid w:val="00312AE4"/>
    <w:rsid w:val="0031511A"/>
    <w:rsid w:val="003155DC"/>
    <w:rsid w:val="003162BC"/>
    <w:rsid w:val="003168D4"/>
    <w:rsid w:val="003214CA"/>
    <w:rsid w:val="00322E3C"/>
    <w:rsid w:val="003240C7"/>
    <w:rsid w:val="00325E9A"/>
    <w:rsid w:val="003315C0"/>
    <w:rsid w:val="00332D25"/>
    <w:rsid w:val="003357C2"/>
    <w:rsid w:val="003360F6"/>
    <w:rsid w:val="0034262C"/>
    <w:rsid w:val="003435FB"/>
    <w:rsid w:val="00346E62"/>
    <w:rsid w:val="00351E98"/>
    <w:rsid w:val="0035336B"/>
    <w:rsid w:val="00356CBF"/>
    <w:rsid w:val="00361586"/>
    <w:rsid w:val="003650A4"/>
    <w:rsid w:val="00371461"/>
    <w:rsid w:val="00372082"/>
    <w:rsid w:val="00374C43"/>
    <w:rsid w:val="00380282"/>
    <w:rsid w:val="003823D8"/>
    <w:rsid w:val="00383A4C"/>
    <w:rsid w:val="00384EC7"/>
    <w:rsid w:val="00385A38"/>
    <w:rsid w:val="00387249"/>
    <w:rsid w:val="003941D7"/>
    <w:rsid w:val="00397C48"/>
    <w:rsid w:val="003A1867"/>
    <w:rsid w:val="003A5B2C"/>
    <w:rsid w:val="003B34AE"/>
    <w:rsid w:val="003B6DD8"/>
    <w:rsid w:val="003B6E81"/>
    <w:rsid w:val="003B7259"/>
    <w:rsid w:val="003B77BE"/>
    <w:rsid w:val="003C0E82"/>
    <w:rsid w:val="003C35BD"/>
    <w:rsid w:val="003C4552"/>
    <w:rsid w:val="003D66E8"/>
    <w:rsid w:val="003D79C2"/>
    <w:rsid w:val="003E2346"/>
    <w:rsid w:val="003E345A"/>
    <w:rsid w:val="003E6F97"/>
    <w:rsid w:val="003F5DE7"/>
    <w:rsid w:val="003F71F1"/>
    <w:rsid w:val="00400A30"/>
    <w:rsid w:val="00401764"/>
    <w:rsid w:val="004030A2"/>
    <w:rsid w:val="0040428F"/>
    <w:rsid w:val="0040550B"/>
    <w:rsid w:val="00410D74"/>
    <w:rsid w:val="00412F2F"/>
    <w:rsid w:val="00421125"/>
    <w:rsid w:val="00423E6D"/>
    <w:rsid w:val="00440B49"/>
    <w:rsid w:val="00441B2E"/>
    <w:rsid w:val="00442EB0"/>
    <w:rsid w:val="00445F89"/>
    <w:rsid w:val="00450CCE"/>
    <w:rsid w:val="00450D47"/>
    <w:rsid w:val="004517C9"/>
    <w:rsid w:val="00460E41"/>
    <w:rsid w:val="004624DA"/>
    <w:rsid w:val="00462DEE"/>
    <w:rsid w:val="00463E01"/>
    <w:rsid w:val="00463FF8"/>
    <w:rsid w:val="00471BAD"/>
    <w:rsid w:val="00472BDE"/>
    <w:rsid w:val="004731F2"/>
    <w:rsid w:val="00474406"/>
    <w:rsid w:val="004771E9"/>
    <w:rsid w:val="004837E7"/>
    <w:rsid w:val="0049050D"/>
    <w:rsid w:val="004A1D07"/>
    <w:rsid w:val="004A2D4A"/>
    <w:rsid w:val="004A5342"/>
    <w:rsid w:val="004A7877"/>
    <w:rsid w:val="004B0360"/>
    <w:rsid w:val="004B7501"/>
    <w:rsid w:val="004D1AF5"/>
    <w:rsid w:val="004D3D1B"/>
    <w:rsid w:val="004D67DB"/>
    <w:rsid w:val="004D706D"/>
    <w:rsid w:val="004E00FB"/>
    <w:rsid w:val="004E2199"/>
    <w:rsid w:val="004E2A4E"/>
    <w:rsid w:val="004E4B1E"/>
    <w:rsid w:val="004E4BF1"/>
    <w:rsid w:val="004E5796"/>
    <w:rsid w:val="004E6777"/>
    <w:rsid w:val="005026C3"/>
    <w:rsid w:val="00503295"/>
    <w:rsid w:val="00503936"/>
    <w:rsid w:val="00504039"/>
    <w:rsid w:val="00504109"/>
    <w:rsid w:val="0051171B"/>
    <w:rsid w:val="005123FB"/>
    <w:rsid w:val="00513C9A"/>
    <w:rsid w:val="00515B2F"/>
    <w:rsid w:val="005214FF"/>
    <w:rsid w:val="00521973"/>
    <w:rsid w:val="0052231B"/>
    <w:rsid w:val="0052368D"/>
    <w:rsid w:val="00523711"/>
    <w:rsid w:val="00531BFB"/>
    <w:rsid w:val="00531E8E"/>
    <w:rsid w:val="005325A1"/>
    <w:rsid w:val="005327E2"/>
    <w:rsid w:val="005408E0"/>
    <w:rsid w:val="00542E40"/>
    <w:rsid w:val="005504E0"/>
    <w:rsid w:val="0055297E"/>
    <w:rsid w:val="0055743B"/>
    <w:rsid w:val="00563C88"/>
    <w:rsid w:val="00564578"/>
    <w:rsid w:val="00566144"/>
    <w:rsid w:val="00567493"/>
    <w:rsid w:val="005814BC"/>
    <w:rsid w:val="005850E5"/>
    <w:rsid w:val="00590C12"/>
    <w:rsid w:val="00590CBE"/>
    <w:rsid w:val="00591E0D"/>
    <w:rsid w:val="005947C6"/>
    <w:rsid w:val="00596D1A"/>
    <w:rsid w:val="005B102A"/>
    <w:rsid w:val="005B4522"/>
    <w:rsid w:val="005B4663"/>
    <w:rsid w:val="005B633B"/>
    <w:rsid w:val="005C5169"/>
    <w:rsid w:val="005D1576"/>
    <w:rsid w:val="005D17FC"/>
    <w:rsid w:val="005E5B23"/>
    <w:rsid w:val="005E70D7"/>
    <w:rsid w:val="005E7839"/>
    <w:rsid w:val="005F0719"/>
    <w:rsid w:val="005F65D0"/>
    <w:rsid w:val="006066A0"/>
    <w:rsid w:val="00607B93"/>
    <w:rsid w:val="00611851"/>
    <w:rsid w:val="00623141"/>
    <w:rsid w:val="006239F2"/>
    <w:rsid w:val="00623AF0"/>
    <w:rsid w:val="006248F6"/>
    <w:rsid w:val="006263E4"/>
    <w:rsid w:val="00630617"/>
    <w:rsid w:val="00631136"/>
    <w:rsid w:val="006350A8"/>
    <w:rsid w:val="00637151"/>
    <w:rsid w:val="00641822"/>
    <w:rsid w:val="00644904"/>
    <w:rsid w:val="0064790A"/>
    <w:rsid w:val="00650622"/>
    <w:rsid w:val="0066075B"/>
    <w:rsid w:val="006628EB"/>
    <w:rsid w:val="00663DAA"/>
    <w:rsid w:val="00666A5B"/>
    <w:rsid w:val="00666CD2"/>
    <w:rsid w:val="00667043"/>
    <w:rsid w:val="00667663"/>
    <w:rsid w:val="00697422"/>
    <w:rsid w:val="006B0700"/>
    <w:rsid w:val="006B1400"/>
    <w:rsid w:val="006B1867"/>
    <w:rsid w:val="006B37C2"/>
    <w:rsid w:val="006B5726"/>
    <w:rsid w:val="006B7AB0"/>
    <w:rsid w:val="006B7F6D"/>
    <w:rsid w:val="006C38A8"/>
    <w:rsid w:val="006C6A26"/>
    <w:rsid w:val="006D3C12"/>
    <w:rsid w:val="006D55F6"/>
    <w:rsid w:val="006D5627"/>
    <w:rsid w:val="006F0022"/>
    <w:rsid w:val="007107FC"/>
    <w:rsid w:val="00712F52"/>
    <w:rsid w:val="00713E86"/>
    <w:rsid w:val="00721E8B"/>
    <w:rsid w:val="00725447"/>
    <w:rsid w:val="00731D66"/>
    <w:rsid w:val="00735F16"/>
    <w:rsid w:val="00751635"/>
    <w:rsid w:val="00753D7B"/>
    <w:rsid w:val="00754434"/>
    <w:rsid w:val="00772563"/>
    <w:rsid w:val="00776168"/>
    <w:rsid w:val="007762A9"/>
    <w:rsid w:val="007842BE"/>
    <w:rsid w:val="007919DA"/>
    <w:rsid w:val="00792467"/>
    <w:rsid w:val="00792CAC"/>
    <w:rsid w:val="00793841"/>
    <w:rsid w:val="00795890"/>
    <w:rsid w:val="0079691C"/>
    <w:rsid w:val="00797A8E"/>
    <w:rsid w:val="007A2341"/>
    <w:rsid w:val="007A4972"/>
    <w:rsid w:val="007B46E4"/>
    <w:rsid w:val="007C09F7"/>
    <w:rsid w:val="007C21C9"/>
    <w:rsid w:val="007C3B02"/>
    <w:rsid w:val="007C548B"/>
    <w:rsid w:val="007C5B95"/>
    <w:rsid w:val="007C7622"/>
    <w:rsid w:val="007D307E"/>
    <w:rsid w:val="007E4C76"/>
    <w:rsid w:val="007E5E49"/>
    <w:rsid w:val="007F0D10"/>
    <w:rsid w:val="007F5A42"/>
    <w:rsid w:val="007F7258"/>
    <w:rsid w:val="0080016D"/>
    <w:rsid w:val="00804075"/>
    <w:rsid w:val="0080615D"/>
    <w:rsid w:val="00806814"/>
    <w:rsid w:val="00811FF8"/>
    <w:rsid w:val="00815227"/>
    <w:rsid w:val="00821BB9"/>
    <w:rsid w:val="008227E3"/>
    <w:rsid w:val="0082606E"/>
    <w:rsid w:val="00827C45"/>
    <w:rsid w:val="008301BF"/>
    <w:rsid w:val="00830ECE"/>
    <w:rsid w:val="008337F7"/>
    <w:rsid w:val="00833DA8"/>
    <w:rsid w:val="00833DF5"/>
    <w:rsid w:val="008347C4"/>
    <w:rsid w:val="00842765"/>
    <w:rsid w:val="00843F3A"/>
    <w:rsid w:val="008515FB"/>
    <w:rsid w:val="00853DA3"/>
    <w:rsid w:val="00863BDE"/>
    <w:rsid w:val="00863F8C"/>
    <w:rsid w:val="00867D1C"/>
    <w:rsid w:val="00870164"/>
    <w:rsid w:val="00872D12"/>
    <w:rsid w:val="008750B9"/>
    <w:rsid w:val="0087632A"/>
    <w:rsid w:val="008769BA"/>
    <w:rsid w:val="008865A7"/>
    <w:rsid w:val="00890D44"/>
    <w:rsid w:val="008920D0"/>
    <w:rsid w:val="008924BF"/>
    <w:rsid w:val="00895070"/>
    <w:rsid w:val="008A20D8"/>
    <w:rsid w:val="008A2530"/>
    <w:rsid w:val="008A2E41"/>
    <w:rsid w:val="008A396A"/>
    <w:rsid w:val="008A6285"/>
    <w:rsid w:val="008B75E9"/>
    <w:rsid w:val="008C00CC"/>
    <w:rsid w:val="008C14CF"/>
    <w:rsid w:val="008C219A"/>
    <w:rsid w:val="008C6E0B"/>
    <w:rsid w:val="008D0D6F"/>
    <w:rsid w:val="008D2067"/>
    <w:rsid w:val="008D6009"/>
    <w:rsid w:val="008D7692"/>
    <w:rsid w:val="008D7CE6"/>
    <w:rsid w:val="008E44C4"/>
    <w:rsid w:val="008E51D9"/>
    <w:rsid w:val="008E66AA"/>
    <w:rsid w:val="008F02F1"/>
    <w:rsid w:val="008F06E5"/>
    <w:rsid w:val="008F205D"/>
    <w:rsid w:val="008F65D3"/>
    <w:rsid w:val="0090020E"/>
    <w:rsid w:val="00907F89"/>
    <w:rsid w:val="00912D2E"/>
    <w:rsid w:val="009172FC"/>
    <w:rsid w:val="0092278F"/>
    <w:rsid w:val="0092296A"/>
    <w:rsid w:val="00923948"/>
    <w:rsid w:val="00925D3F"/>
    <w:rsid w:val="009348B4"/>
    <w:rsid w:val="00944BDF"/>
    <w:rsid w:val="00960CCC"/>
    <w:rsid w:val="0096649D"/>
    <w:rsid w:val="009671F7"/>
    <w:rsid w:val="00972974"/>
    <w:rsid w:val="009738A9"/>
    <w:rsid w:val="00975649"/>
    <w:rsid w:val="009808E8"/>
    <w:rsid w:val="009956FF"/>
    <w:rsid w:val="0099643F"/>
    <w:rsid w:val="009A133B"/>
    <w:rsid w:val="009A18E8"/>
    <w:rsid w:val="009A23E6"/>
    <w:rsid w:val="009A32CC"/>
    <w:rsid w:val="009A7956"/>
    <w:rsid w:val="009A7C3C"/>
    <w:rsid w:val="009B0C04"/>
    <w:rsid w:val="009B3970"/>
    <w:rsid w:val="009B3F94"/>
    <w:rsid w:val="009B4AAB"/>
    <w:rsid w:val="009B68A7"/>
    <w:rsid w:val="009B70A7"/>
    <w:rsid w:val="009C0AFB"/>
    <w:rsid w:val="009C591D"/>
    <w:rsid w:val="009C6DE0"/>
    <w:rsid w:val="009D287C"/>
    <w:rsid w:val="009E74C9"/>
    <w:rsid w:val="009F4AD3"/>
    <w:rsid w:val="00A06E07"/>
    <w:rsid w:val="00A07335"/>
    <w:rsid w:val="00A119C7"/>
    <w:rsid w:val="00A1653E"/>
    <w:rsid w:val="00A16B36"/>
    <w:rsid w:val="00A22693"/>
    <w:rsid w:val="00A30078"/>
    <w:rsid w:val="00A314B1"/>
    <w:rsid w:val="00A3242C"/>
    <w:rsid w:val="00A40984"/>
    <w:rsid w:val="00A413EB"/>
    <w:rsid w:val="00A42A1C"/>
    <w:rsid w:val="00A45C8C"/>
    <w:rsid w:val="00A460CC"/>
    <w:rsid w:val="00A502B8"/>
    <w:rsid w:val="00A5436D"/>
    <w:rsid w:val="00A61BF9"/>
    <w:rsid w:val="00A6217A"/>
    <w:rsid w:val="00A635C6"/>
    <w:rsid w:val="00A638EB"/>
    <w:rsid w:val="00A7244F"/>
    <w:rsid w:val="00A90322"/>
    <w:rsid w:val="00A91B4E"/>
    <w:rsid w:val="00A96420"/>
    <w:rsid w:val="00A97225"/>
    <w:rsid w:val="00AA2349"/>
    <w:rsid w:val="00AA41AC"/>
    <w:rsid w:val="00AA5BAC"/>
    <w:rsid w:val="00AA626E"/>
    <w:rsid w:val="00AB1B02"/>
    <w:rsid w:val="00AB5B47"/>
    <w:rsid w:val="00AC6317"/>
    <w:rsid w:val="00AC63B4"/>
    <w:rsid w:val="00AC6947"/>
    <w:rsid w:val="00AD04BC"/>
    <w:rsid w:val="00AD7673"/>
    <w:rsid w:val="00AD7997"/>
    <w:rsid w:val="00AD7CF6"/>
    <w:rsid w:val="00AE41A1"/>
    <w:rsid w:val="00AE47C3"/>
    <w:rsid w:val="00AE637C"/>
    <w:rsid w:val="00AE67A1"/>
    <w:rsid w:val="00AF210F"/>
    <w:rsid w:val="00B13E1A"/>
    <w:rsid w:val="00B2049D"/>
    <w:rsid w:val="00B236C4"/>
    <w:rsid w:val="00B237E7"/>
    <w:rsid w:val="00B24642"/>
    <w:rsid w:val="00B271DF"/>
    <w:rsid w:val="00B30F02"/>
    <w:rsid w:val="00B32F6C"/>
    <w:rsid w:val="00B37511"/>
    <w:rsid w:val="00B37F5B"/>
    <w:rsid w:val="00B43F2E"/>
    <w:rsid w:val="00B46FF1"/>
    <w:rsid w:val="00B47EC7"/>
    <w:rsid w:val="00B504B8"/>
    <w:rsid w:val="00B530D5"/>
    <w:rsid w:val="00B53258"/>
    <w:rsid w:val="00B55307"/>
    <w:rsid w:val="00B62839"/>
    <w:rsid w:val="00B62CD5"/>
    <w:rsid w:val="00B62DE8"/>
    <w:rsid w:val="00B62FB9"/>
    <w:rsid w:val="00B64632"/>
    <w:rsid w:val="00B6575D"/>
    <w:rsid w:val="00B67AE2"/>
    <w:rsid w:val="00B73F2F"/>
    <w:rsid w:val="00B73FA9"/>
    <w:rsid w:val="00B743B5"/>
    <w:rsid w:val="00B74431"/>
    <w:rsid w:val="00B7619B"/>
    <w:rsid w:val="00B76B0A"/>
    <w:rsid w:val="00B8028C"/>
    <w:rsid w:val="00B811B7"/>
    <w:rsid w:val="00B87700"/>
    <w:rsid w:val="00B9115F"/>
    <w:rsid w:val="00B941D7"/>
    <w:rsid w:val="00BA1F89"/>
    <w:rsid w:val="00BA3B9C"/>
    <w:rsid w:val="00BA5A2C"/>
    <w:rsid w:val="00BB303E"/>
    <w:rsid w:val="00BC038F"/>
    <w:rsid w:val="00BC05E3"/>
    <w:rsid w:val="00BC0EA4"/>
    <w:rsid w:val="00BC1728"/>
    <w:rsid w:val="00BD1E59"/>
    <w:rsid w:val="00BE6E0A"/>
    <w:rsid w:val="00BF286C"/>
    <w:rsid w:val="00C0031A"/>
    <w:rsid w:val="00C00BDC"/>
    <w:rsid w:val="00C00CAD"/>
    <w:rsid w:val="00C06128"/>
    <w:rsid w:val="00C1352D"/>
    <w:rsid w:val="00C174B9"/>
    <w:rsid w:val="00C34B67"/>
    <w:rsid w:val="00C36DD2"/>
    <w:rsid w:val="00C37A06"/>
    <w:rsid w:val="00C4113D"/>
    <w:rsid w:val="00C41F89"/>
    <w:rsid w:val="00C43F15"/>
    <w:rsid w:val="00C45D4E"/>
    <w:rsid w:val="00C468A3"/>
    <w:rsid w:val="00C47079"/>
    <w:rsid w:val="00C478B3"/>
    <w:rsid w:val="00C47FDE"/>
    <w:rsid w:val="00C5352E"/>
    <w:rsid w:val="00C6391A"/>
    <w:rsid w:val="00C65737"/>
    <w:rsid w:val="00C707D8"/>
    <w:rsid w:val="00C71002"/>
    <w:rsid w:val="00C71759"/>
    <w:rsid w:val="00C72490"/>
    <w:rsid w:val="00C7290D"/>
    <w:rsid w:val="00C80EB2"/>
    <w:rsid w:val="00C82174"/>
    <w:rsid w:val="00C86ACD"/>
    <w:rsid w:val="00C91219"/>
    <w:rsid w:val="00C9700E"/>
    <w:rsid w:val="00CA0297"/>
    <w:rsid w:val="00CA0A44"/>
    <w:rsid w:val="00CA218C"/>
    <w:rsid w:val="00CA2AC6"/>
    <w:rsid w:val="00CA61DB"/>
    <w:rsid w:val="00CA778B"/>
    <w:rsid w:val="00CB1DCC"/>
    <w:rsid w:val="00CB6A63"/>
    <w:rsid w:val="00CB71BE"/>
    <w:rsid w:val="00CC3BE9"/>
    <w:rsid w:val="00CD26F9"/>
    <w:rsid w:val="00CD2880"/>
    <w:rsid w:val="00CD50E6"/>
    <w:rsid w:val="00CD700E"/>
    <w:rsid w:val="00CD7BF0"/>
    <w:rsid w:val="00CE421B"/>
    <w:rsid w:val="00CE42F1"/>
    <w:rsid w:val="00CE4FA8"/>
    <w:rsid w:val="00CF295A"/>
    <w:rsid w:val="00CF38B6"/>
    <w:rsid w:val="00D01E54"/>
    <w:rsid w:val="00D03598"/>
    <w:rsid w:val="00D073E6"/>
    <w:rsid w:val="00D15C5A"/>
    <w:rsid w:val="00D20AF2"/>
    <w:rsid w:val="00D21762"/>
    <w:rsid w:val="00D23079"/>
    <w:rsid w:val="00D26BEF"/>
    <w:rsid w:val="00D31395"/>
    <w:rsid w:val="00D31703"/>
    <w:rsid w:val="00D356E8"/>
    <w:rsid w:val="00D3786C"/>
    <w:rsid w:val="00D37D1E"/>
    <w:rsid w:val="00D42213"/>
    <w:rsid w:val="00D4521C"/>
    <w:rsid w:val="00D47E68"/>
    <w:rsid w:val="00D5196C"/>
    <w:rsid w:val="00D534D8"/>
    <w:rsid w:val="00D54AA4"/>
    <w:rsid w:val="00D60506"/>
    <w:rsid w:val="00D60D15"/>
    <w:rsid w:val="00D64C94"/>
    <w:rsid w:val="00D67435"/>
    <w:rsid w:val="00D74313"/>
    <w:rsid w:val="00D74A77"/>
    <w:rsid w:val="00D764DD"/>
    <w:rsid w:val="00D802C5"/>
    <w:rsid w:val="00D81C1D"/>
    <w:rsid w:val="00D826BD"/>
    <w:rsid w:val="00D91BB3"/>
    <w:rsid w:val="00D96311"/>
    <w:rsid w:val="00D97858"/>
    <w:rsid w:val="00DA2052"/>
    <w:rsid w:val="00DA29AB"/>
    <w:rsid w:val="00DA2D9F"/>
    <w:rsid w:val="00DA6F91"/>
    <w:rsid w:val="00DB670F"/>
    <w:rsid w:val="00DB7F7F"/>
    <w:rsid w:val="00DC0C7B"/>
    <w:rsid w:val="00DC11F9"/>
    <w:rsid w:val="00DC31A7"/>
    <w:rsid w:val="00DC337A"/>
    <w:rsid w:val="00DC3E5E"/>
    <w:rsid w:val="00DD6918"/>
    <w:rsid w:val="00DE4BB7"/>
    <w:rsid w:val="00DE7427"/>
    <w:rsid w:val="00DF10C2"/>
    <w:rsid w:val="00DF4522"/>
    <w:rsid w:val="00E01180"/>
    <w:rsid w:val="00E03073"/>
    <w:rsid w:val="00E07200"/>
    <w:rsid w:val="00E07E76"/>
    <w:rsid w:val="00E126BA"/>
    <w:rsid w:val="00E14CC8"/>
    <w:rsid w:val="00E178E3"/>
    <w:rsid w:val="00E21EE4"/>
    <w:rsid w:val="00E223ED"/>
    <w:rsid w:val="00E234D9"/>
    <w:rsid w:val="00E24786"/>
    <w:rsid w:val="00E27C6C"/>
    <w:rsid w:val="00E317D1"/>
    <w:rsid w:val="00E43E47"/>
    <w:rsid w:val="00E43E6B"/>
    <w:rsid w:val="00E44858"/>
    <w:rsid w:val="00E5308F"/>
    <w:rsid w:val="00E536A0"/>
    <w:rsid w:val="00E54A23"/>
    <w:rsid w:val="00E54B9D"/>
    <w:rsid w:val="00E54F29"/>
    <w:rsid w:val="00E55BB1"/>
    <w:rsid w:val="00E567DE"/>
    <w:rsid w:val="00E57355"/>
    <w:rsid w:val="00E617FC"/>
    <w:rsid w:val="00E624FE"/>
    <w:rsid w:val="00E62A6C"/>
    <w:rsid w:val="00E62FB1"/>
    <w:rsid w:val="00E63575"/>
    <w:rsid w:val="00E71B2F"/>
    <w:rsid w:val="00E73A76"/>
    <w:rsid w:val="00E753F0"/>
    <w:rsid w:val="00E775D9"/>
    <w:rsid w:val="00E77931"/>
    <w:rsid w:val="00E800C9"/>
    <w:rsid w:val="00E81330"/>
    <w:rsid w:val="00E82245"/>
    <w:rsid w:val="00E83122"/>
    <w:rsid w:val="00E86518"/>
    <w:rsid w:val="00E869E1"/>
    <w:rsid w:val="00E90525"/>
    <w:rsid w:val="00EA4708"/>
    <w:rsid w:val="00EA47FB"/>
    <w:rsid w:val="00EB0496"/>
    <w:rsid w:val="00EB04C6"/>
    <w:rsid w:val="00EB2DA2"/>
    <w:rsid w:val="00EB5D4B"/>
    <w:rsid w:val="00EC1108"/>
    <w:rsid w:val="00ED690E"/>
    <w:rsid w:val="00ED6ABE"/>
    <w:rsid w:val="00EE535E"/>
    <w:rsid w:val="00EE6694"/>
    <w:rsid w:val="00EE75E3"/>
    <w:rsid w:val="00EF20D2"/>
    <w:rsid w:val="00EF336A"/>
    <w:rsid w:val="00EF632E"/>
    <w:rsid w:val="00EF6E1B"/>
    <w:rsid w:val="00EF7E3C"/>
    <w:rsid w:val="00F052BE"/>
    <w:rsid w:val="00F05C27"/>
    <w:rsid w:val="00F06991"/>
    <w:rsid w:val="00F0753E"/>
    <w:rsid w:val="00F12039"/>
    <w:rsid w:val="00F126D3"/>
    <w:rsid w:val="00F13A19"/>
    <w:rsid w:val="00F15FE4"/>
    <w:rsid w:val="00F20EFD"/>
    <w:rsid w:val="00F2643F"/>
    <w:rsid w:val="00F32889"/>
    <w:rsid w:val="00F35BF1"/>
    <w:rsid w:val="00F35EF4"/>
    <w:rsid w:val="00F37103"/>
    <w:rsid w:val="00F42AE7"/>
    <w:rsid w:val="00F44A7B"/>
    <w:rsid w:val="00F51E5C"/>
    <w:rsid w:val="00F53E8E"/>
    <w:rsid w:val="00F56DC6"/>
    <w:rsid w:val="00F57671"/>
    <w:rsid w:val="00F601B2"/>
    <w:rsid w:val="00F6035B"/>
    <w:rsid w:val="00F63AF6"/>
    <w:rsid w:val="00F63D7C"/>
    <w:rsid w:val="00F700C2"/>
    <w:rsid w:val="00F75E00"/>
    <w:rsid w:val="00F82BBB"/>
    <w:rsid w:val="00F82DF3"/>
    <w:rsid w:val="00F85253"/>
    <w:rsid w:val="00F90839"/>
    <w:rsid w:val="00F91B3B"/>
    <w:rsid w:val="00F94FD6"/>
    <w:rsid w:val="00F9546F"/>
    <w:rsid w:val="00F95F46"/>
    <w:rsid w:val="00F97970"/>
    <w:rsid w:val="00FA0EB6"/>
    <w:rsid w:val="00FA2698"/>
    <w:rsid w:val="00FA5DBE"/>
    <w:rsid w:val="00FB36E4"/>
    <w:rsid w:val="00FB4FCB"/>
    <w:rsid w:val="00FB5B50"/>
    <w:rsid w:val="00FC3A64"/>
    <w:rsid w:val="00FC7FE0"/>
    <w:rsid w:val="00FD3E31"/>
    <w:rsid w:val="00FD4D9E"/>
    <w:rsid w:val="00FD6B11"/>
    <w:rsid w:val="00FE0E88"/>
    <w:rsid w:val="00FE7875"/>
    <w:rsid w:val="00FF03F2"/>
    <w:rsid w:val="00FF33B8"/>
    <w:rsid w:val="00FF3D9C"/>
    <w:rsid w:val="00FF3DDE"/>
    <w:rsid w:val="00FF7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2FFF9"/>
  <w15:docId w15:val="{671E275C-9DE1-4396-8961-AA3FC5BB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6285"/>
    <w:rPr>
      <w:rFonts w:eastAsiaTheme="minorEastAsia"/>
      <w:lang w:eastAsia="pl-PL"/>
    </w:rPr>
  </w:style>
  <w:style w:type="paragraph" w:styleId="Nagwek1">
    <w:name w:val="heading 1"/>
    <w:basedOn w:val="Normalny"/>
    <w:next w:val="Normalny"/>
    <w:link w:val="Nagwek1Znak"/>
    <w:uiPriority w:val="9"/>
    <w:qFormat/>
    <w:rsid w:val="008F06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7">
    <w:name w:val="heading 7"/>
    <w:basedOn w:val="Normalny"/>
    <w:next w:val="Normalny"/>
    <w:link w:val="Nagwek7Znak"/>
    <w:unhideWhenUsed/>
    <w:qFormat/>
    <w:rsid w:val="00A119C7"/>
    <w:pPr>
      <w:spacing w:before="240" w:after="60" w:line="240" w:lineRule="auto"/>
      <w:outlineLvl w:val="6"/>
    </w:pPr>
    <w:rPr>
      <w:rFonts w:ascii="Calibri" w:eastAsia="Times New Roman" w:hAnsi="Calibri" w:cs="Times New Roman"/>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A6285"/>
    <w:pPr>
      <w:ind w:left="720"/>
      <w:contextualSpacing/>
    </w:pPr>
  </w:style>
  <w:style w:type="character" w:customStyle="1" w:styleId="AkapitzlistZnak">
    <w:name w:val="Akapit z listą Znak"/>
    <w:basedOn w:val="Domylnaczcionkaakapitu"/>
    <w:link w:val="Akapitzlist"/>
    <w:uiPriority w:val="34"/>
    <w:rsid w:val="008A6285"/>
    <w:rPr>
      <w:rFonts w:eastAsiaTheme="minorEastAsia"/>
      <w:lang w:eastAsia="pl-PL"/>
    </w:rPr>
  </w:style>
  <w:style w:type="character" w:styleId="Hipercze">
    <w:name w:val="Hyperlink"/>
    <w:uiPriority w:val="99"/>
    <w:unhideWhenUsed/>
    <w:rsid w:val="008A6285"/>
    <w:rPr>
      <w:rFonts w:ascii="Tahoma" w:hAnsi="Tahoma" w:cs="Tahoma" w:hint="default"/>
      <w:b/>
      <w:bCs/>
      <w:strike w:val="0"/>
      <w:dstrike w:val="0"/>
      <w:color w:val="333366"/>
      <w:sz w:val="16"/>
      <w:szCs w:val="16"/>
      <w:u w:val="none"/>
      <w:effect w:val="none"/>
    </w:rPr>
  </w:style>
  <w:style w:type="paragraph" w:customStyle="1" w:styleId="Default">
    <w:name w:val="Default"/>
    <w:rsid w:val="008A628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FontStyle78">
    <w:name w:val="Font Style78"/>
    <w:basedOn w:val="Domylnaczcionkaakapitu"/>
    <w:uiPriority w:val="99"/>
    <w:rsid w:val="004D706D"/>
    <w:rPr>
      <w:rFonts w:ascii="Times New Roman" w:hAnsi="Times New Roman" w:cs="Times New Roman"/>
      <w:color w:val="000000"/>
      <w:sz w:val="20"/>
      <w:szCs w:val="20"/>
    </w:rPr>
  </w:style>
  <w:style w:type="paragraph" w:customStyle="1" w:styleId="Style10">
    <w:name w:val="Style10"/>
    <w:basedOn w:val="Normalny"/>
    <w:uiPriority w:val="99"/>
    <w:rsid w:val="0029335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Text">
    <w:name w:val="Default Text"/>
    <w:basedOn w:val="Normalny"/>
    <w:uiPriority w:val="99"/>
    <w:rsid w:val="0049050D"/>
    <w:pPr>
      <w:spacing w:before="120" w:after="0" w:line="240" w:lineRule="auto"/>
      <w:ind w:left="1701"/>
      <w:jc w:val="both"/>
    </w:pPr>
    <w:rPr>
      <w:rFonts w:ascii="Tahoma" w:eastAsia="MS Mincho" w:hAnsi="Tahoma" w:cs="Tahoma"/>
      <w:sz w:val="20"/>
      <w:szCs w:val="20"/>
    </w:rPr>
  </w:style>
  <w:style w:type="character" w:customStyle="1" w:styleId="Nagwek7Znak">
    <w:name w:val="Nagłówek 7 Znak"/>
    <w:basedOn w:val="Domylnaczcionkaakapitu"/>
    <w:link w:val="Nagwek7"/>
    <w:rsid w:val="00A119C7"/>
    <w:rPr>
      <w:rFonts w:ascii="Calibri" w:eastAsia="Times New Roman" w:hAnsi="Calibri" w:cs="Times New Roman"/>
      <w:sz w:val="24"/>
      <w:szCs w:val="24"/>
      <w:lang w:val="x-none" w:eastAsia="x-none"/>
    </w:rPr>
  </w:style>
  <w:style w:type="paragraph" w:styleId="Bezodstpw">
    <w:name w:val="No Spacing"/>
    <w:uiPriority w:val="1"/>
    <w:qFormat/>
    <w:rsid w:val="00A638EB"/>
    <w:pPr>
      <w:spacing w:after="0" w:line="240" w:lineRule="auto"/>
    </w:pPr>
    <w:rPr>
      <w:rFonts w:eastAsiaTheme="minorEastAsia"/>
      <w:lang w:eastAsia="pl-PL"/>
    </w:rPr>
  </w:style>
  <w:style w:type="paragraph" w:styleId="Tekstdymka">
    <w:name w:val="Balloon Text"/>
    <w:basedOn w:val="Normalny"/>
    <w:link w:val="TekstdymkaZnak"/>
    <w:uiPriority w:val="99"/>
    <w:semiHidden/>
    <w:unhideWhenUsed/>
    <w:rsid w:val="00CA21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218C"/>
    <w:rPr>
      <w:rFonts w:ascii="Segoe UI" w:eastAsiaTheme="minorEastAsia" w:hAnsi="Segoe UI" w:cs="Segoe UI"/>
      <w:sz w:val="18"/>
      <w:szCs w:val="18"/>
      <w:lang w:eastAsia="pl-PL"/>
    </w:rPr>
  </w:style>
  <w:style w:type="character" w:customStyle="1" w:styleId="teksttreci2">
    <w:name w:val="teksttreci2"/>
    <w:basedOn w:val="Domylnaczcionkaakapitu"/>
    <w:rsid w:val="002E4ED2"/>
  </w:style>
  <w:style w:type="paragraph" w:styleId="Nagwek">
    <w:name w:val="header"/>
    <w:basedOn w:val="Normalny"/>
    <w:link w:val="NagwekZnak"/>
    <w:uiPriority w:val="99"/>
    <w:unhideWhenUsed/>
    <w:rsid w:val="00D97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7858"/>
    <w:rPr>
      <w:rFonts w:eastAsiaTheme="minorEastAsia"/>
      <w:lang w:eastAsia="pl-PL"/>
    </w:rPr>
  </w:style>
  <w:style w:type="paragraph" w:styleId="Stopka">
    <w:name w:val="footer"/>
    <w:basedOn w:val="Normalny"/>
    <w:link w:val="StopkaZnak"/>
    <w:uiPriority w:val="99"/>
    <w:unhideWhenUsed/>
    <w:rsid w:val="00D97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7858"/>
    <w:rPr>
      <w:rFonts w:eastAsiaTheme="minorEastAsia"/>
      <w:lang w:eastAsia="pl-PL"/>
    </w:rPr>
  </w:style>
  <w:style w:type="paragraph" w:customStyle="1" w:styleId="ust">
    <w:name w:val="ust"/>
    <w:rsid w:val="00D97858"/>
    <w:pPr>
      <w:spacing w:before="60" w:after="60" w:line="240" w:lineRule="auto"/>
      <w:ind w:left="426" w:hanging="284"/>
      <w:jc w:val="both"/>
    </w:pPr>
    <w:rPr>
      <w:rFonts w:ascii="Times New Roman" w:eastAsia="Calibri" w:hAnsi="Times New Roman" w:cs="Times New Roman"/>
      <w:sz w:val="24"/>
      <w:szCs w:val="24"/>
      <w:lang w:eastAsia="pl-PL"/>
    </w:rPr>
  </w:style>
  <w:style w:type="character" w:customStyle="1" w:styleId="Nagwek1Znak">
    <w:name w:val="Nagłówek 1 Znak"/>
    <w:basedOn w:val="Domylnaczcionkaakapitu"/>
    <w:link w:val="Nagwek1"/>
    <w:uiPriority w:val="9"/>
    <w:rsid w:val="008F06E5"/>
    <w:rPr>
      <w:rFonts w:asciiTheme="majorHAnsi" w:eastAsiaTheme="majorEastAsia" w:hAnsiTheme="majorHAnsi" w:cstheme="majorBidi"/>
      <w:color w:val="365F91" w:themeColor="accent1" w:themeShade="BF"/>
      <w:sz w:val="32"/>
      <w:szCs w:val="32"/>
      <w:lang w:eastAsia="pl-PL"/>
    </w:rPr>
  </w:style>
  <w:style w:type="paragraph" w:styleId="Tytu">
    <w:name w:val="Title"/>
    <w:aliases w:val=" Znak,Znak"/>
    <w:basedOn w:val="Normalny"/>
    <w:link w:val="TytuZnak"/>
    <w:qFormat/>
    <w:rsid w:val="00B237E7"/>
    <w:pPr>
      <w:spacing w:after="0" w:line="240" w:lineRule="auto"/>
      <w:jc w:val="center"/>
    </w:pPr>
    <w:rPr>
      <w:rFonts w:ascii="Times New Roman" w:eastAsia="Times New Roman" w:hAnsi="Times New Roman" w:cs="Times New Roman"/>
      <w:b/>
      <w:sz w:val="28"/>
      <w:szCs w:val="20"/>
    </w:rPr>
  </w:style>
  <w:style w:type="character" w:customStyle="1" w:styleId="TytuZnak">
    <w:name w:val="Tytuł Znak"/>
    <w:aliases w:val=" Znak Znak,Znak Znak"/>
    <w:basedOn w:val="Domylnaczcionkaakapitu"/>
    <w:link w:val="Tytu"/>
    <w:rsid w:val="00B237E7"/>
    <w:rPr>
      <w:rFonts w:ascii="Times New Roman" w:eastAsia="Times New Roman" w:hAnsi="Times New Roman"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80171">
      <w:bodyDiv w:val="1"/>
      <w:marLeft w:val="0"/>
      <w:marRight w:val="0"/>
      <w:marTop w:val="0"/>
      <w:marBottom w:val="0"/>
      <w:divBdr>
        <w:top w:val="none" w:sz="0" w:space="0" w:color="auto"/>
        <w:left w:val="none" w:sz="0" w:space="0" w:color="auto"/>
        <w:bottom w:val="none" w:sz="0" w:space="0" w:color="auto"/>
        <w:right w:val="none" w:sz="0" w:space="0" w:color="auto"/>
      </w:divBdr>
    </w:div>
    <w:div w:id="596208269">
      <w:bodyDiv w:val="1"/>
      <w:marLeft w:val="0"/>
      <w:marRight w:val="0"/>
      <w:marTop w:val="0"/>
      <w:marBottom w:val="0"/>
      <w:divBdr>
        <w:top w:val="none" w:sz="0" w:space="0" w:color="auto"/>
        <w:left w:val="none" w:sz="0" w:space="0" w:color="auto"/>
        <w:bottom w:val="none" w:sz="0" w:space="0" w:color="auto"/>
        <w:right w:val="none" w:sz="0" w:space="0" w:color="auto"/>
      </w:divBdr>
    </w:div>
    <w:div w:id="861240878">
      <w:bodyDiv w:val="1"/>
      <w:marLeft w:val="0"/>
      <w:marRight w:val="0"/>
      <w:marTop w:val="0"/>
      <w:marBottom w:val="0"/>
      <w:divBdr>
        <w:top w:val="none" w:sz="0" w:space="0" w:color="auto"/>
        <w:left w:val="none" w:sz="0" w:space="0" w:color="auto"/>
        <w:bottom w:val="none" w:sz="0" w:space="0" w:color="auto"/>
        <w:right w:val="none" w:sz="0" w:space="0" w:color="auto"/>
      </w:divBdr>
    </w:div>
    <w:div w:id="1021128077">
      <w:bodyDiv w:val="1"/>
      <w:marLeft w:val="0"/>
      <w:marRight w:val="0"/>
      <w:marTop w:val="0"/>
      <w:marBottom w:val="0"/>
      <w:divBdr>
        <w:top w:val="none" w:sz="0" w:space="0" w:color="auto"/>
        <w:left w:val="none" w:sz="0" w:space="0" w:color="auto"/>
        <w:bottom w:val="none" w:sz="0" w:space="0" w:color="auto"/>
        <w:right w:val="none" w:sz="0" w:space="0" w:color="auto"/>
      </w:divBdr>
    </w:div>
    <w:div w:id="1271813659">
      <w:bodyDiv w:val="1"/>
      <w:marLeft w:val="0"/>
      <w:marRight w:val="0"/>
      <w:marTop w:val="0"/>
      <w:marBottom w:val="0"/>
      <w:divBdr>
        <w:top w:val="none" w:sz="0" w:space="0" w:color="auto"/>
        <w:left w:val="none" w:sz="0" w:space="0" w:color="auto"/>
        <w:bottom w:val="none" w:sz="0" w:space="0" w:color="auto"/>
        <w:right w:val="none" w:sz="0" w:space="0" w:color="auto"/>
      </w:divBdr>
    </w:div>
    <w:div w:id="1478842552">
      <w:bodyDiv w:val="1"/>
      <w:marLeft w:val="0"/>
      <w:marRight w:val="0"/>
      <w:marTop w:val="0"/>
      <w:marBottom w:val="0"/>
      <w:divBdr>
        <w:top w:val="none" w:sz="0" w:space="0" w:color="auto"/>
        <w:left w:val="none" w:sz="0" w:space="0" w:color="auto"/>
        <w:bottom w:val="none" w:sz="0" w:space="0" w:color="auto"/>
        <w:right w:val="none" w:sz="0" w:space="0" w:color="auto"/>
      </w:divBdr>
    </w:div>
    <w:div w:id="1617714027">
      <w:bodyDiv w:val="1"/>
      <w:marLeft w:val="0"/>
      <w:marRight w:val="0"/>
      <w:marTop w:val="0"/>
      <w:marBottom w:val="0"/>
      <w:divBdr>
        <w:top w:val="none" w:sz="0" w:space="0" w:color="auto"/>
        <w:left w:val="none" w:sz="0" w:space="0" w:color="auto"/>
        <w:bottom w:val="none" w:sz="0" w:space="0" w:color="auto"/>
        <w:right w:val="none" w:sz="0" w:space="0" w:color="auto"/>
      </w:divBdr>
    </w:div>
    <w:div w:id="1717773900">
      <w:bodyDiv w:val="1"/>
      <w:marLeft w:val="0"/>
      <w:marRight w:val="0"/>
      <w:marTop w:val="0"/>
      <w:marBottom w:val="0"/>
      <w:divBdr>
        <w:top w:val="none" w:sz="0" w:space="0" w:color="auto"/>
        <w:left w:val="none" w:sz="0" w:space="0" w:color="auto"/>
        <w:bottom w:val="none" w:sz="0" w:space="0" w:color="auto"/>
        <w:right w:val="none" w:sz="0" w:space="0" w:color="auto"/>
      </w:divBdr>
    </w:div>
    <w:div w:id="17874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F764A-934E-47FE-8C71-F418B0CF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1480</Words>
  <Characters>8885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Kowalczyk Grzegorz</dc:creator>
  <cp:lastModifiedBy>Ewelina Wąsowicz</cp:lastModifiedBy>
  <cp:revision>5</cp:revision>
  <cp:lastPrinted>2021-04-23T07:40:00Z</cp:lastPrinted>
  <dcterms:created xsi:type="dcterms:W3CDTF">2024-07-04T08:22:00Z</dcterms:created>
  <dcterms:modified xsi:type="dcterms:W3CDTF">2024-07-04T08:50:00Z</dcterms:modified>
</cp:coreProperties>
</file>