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5842"/>
        <w:gridCol w:w="1735"/>
        <w:gridCol w:w="1347"/>
      </w:tblGrid>
      <w:tr w:rsidR="00AE452B" w:rsidRPr="00A5383E" w14:paraId="048B6267" w14:textId="77777777" w:rsidTr="00B344F3">
        <w:trPr>
          <w:tblHeader/>
          <w:jc w:val="center"/>
        </w:trPr>
        <w:tc>
          <w:tcPr>
            <w:tcW w:w="738" w:type="dxa"/>
            <w:vAlign w:val="center"/>
          </w:tcPr>
          <w:p w14:paraId="18F29E0C" w14:textId="77777777" w:rsidR="00AE452B" w:rsidRPr="00A5383E" w:rsidRDefault="00AE452B" w:rsidP="00AE452B">
            <w:pPr>
              <w:pStyle w:val="Tekstpodstawowy"/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842" w:type="dxa"/>
            <w:vAlign w:val="center"/>
          </w:tcPr>
          <w:p w14:paraId="2EA5F26D" w14:textId="77777777" w:rsidR="00AE452B" w:rsidRPr="00A5383E" w:rsidRDefault="00AE452B" w:rsidP="00500DC2">
            <w:pPr>
              <w:pStyle w:val="Tekstpodstawowy"/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 xml:space="preserve">Warunki graniczne automatycznego analizatora serologicznego                               </w:t>
            </w:r>
          </w:p>
        </w:tc>
        <w:tc>
          <w:tcPr>
            <w:tcW w:w="1735" w:type="dxa"/>
            <w:vAlign w:val="center"/>
          </w:tcPr>
          <w:p w14:paraId="2F51FEB0" w14:textId="77777777" w:rsidR="00AE452B" w:rsidRPr="00A5383E" w:rsidRDefault="00AE452B" w:rsidP="00500DC2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 xml:space="preserve">PARAMETRY WYMAGANE </w:t>
            </w:r>
          </w:p>
          <w:p w14:paraId="77A47D87" w14:textId="77777777" w:rsidR="00AE452B" w:rsidRPr="00A5383E" w:rsidRDefault="00AE452B" w:rsidP="00500DC2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 xml:space="preserve">(TAK / NIE) </w:t>
            </w:r>
          </w:p>
        </w:tc>
        <w:tc>
          <w:tcPr>
            <w:tcW w:w="1347" w:type="dxa"/>
            <w:vAlign w:val="center"/>
          </w:tcPr>
          <w:p w14:paraId="7C708AD7" w14:textId="77777777" w:rsidR="00AE452B" w:rsidRPr="00A5383E" w:rsidRDefault="00AE452B" w:rsidP="00500DC2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Wypełnia oferent</w:t>
            </w:r>
          </w:p>
        </w:tc>
      </w:tr>
      <w:tr w:rsidR="00AE452B" w:rsidRPr="00A5383E" w14:paraId="4A576F44" w14:textId="77777777" w:rsidTr="008C2D8F">
        <w:trPr>
          <w:trHeight w:val="1770"/>
          <w:tblHeader/>
          <w:jc w:val="center"/>
        </w:trPr>
        <w:tc>
          <w:tcPr>
            <w:tcW w:w="738" w:type="dxa"/>
            <w:vAlign w:val="center"/>
          </w:tcPr>
          <w:p w14:paraId="724ACC7A" w14:textId="77777777" w:rsidR="00AE452B" w:rsidRPr="00A5383E" w:rsidRDefault="00AE452B" w:rsidP="00AE452B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</w:t>
            </w:r>
          </w:p>
        </w:tc>
        <w:tc>
          <w:tcPr>
            <w:tcW w:w="5842" w:type="dxa"/>
            <w:vAlign w:val="center"/>
          </w:tcPr>
          <w:p w14:paraId="49DA9439" w14:textId="71EBD31E" w:rsidR="00AE452B" w:rsidRPr="00E921D6" w:rsidRDefault="00AE452B" w:rsidP="00AE452B">
            <w:pPr>
              <w:rPr>
                <w:sz w:val="18"/>
                <w:szCs w:val="18"/>
              </w:rPr>
            </w:pPr>
            <w:r w:rsidRPr="00E921D6">
              <w:rPr>
                <w:sz w:val="18"/>
                <w:szCs w:val="18"/>
              </w:rPr>
              <w:t xml:space="preserve">Automatyczne analizatory wykonujące całą procedurę badania od pobrania materiału z badanej próbki do przesłania wyniku do komputera w technice </w:t>
            </w:r>
            <w:proofErr w:type="spellStart"/>
            <w:r w:rsidRPr="00E921D6">
              <w:rPr>
                <w:sz w:val="18"/>
                <w:szCs w:val="18"/>
              </w:rPr>
              <w:t>mikrotestów</w:t>
            </w:r>
            <w:proofErr w:type="spellEnd"/>
            <w:r w:rsidRPr="00E921D6">
              <w:rPr>
                <w:sz w:val="18"/>
                <w:szCs w:val="18"/>
              </w:rPr>
              <w:t xml:space="preserve"> kolumnowych. Karty zawierające 6 kolumn wypełnione podłożem separującym. Metoda oparta na aglutynacji krwinek czerwonych. Analizatory przystosowane do pracy ciągłej 24h /dobę 7 dni w tygodniu bez potrzeby wyłączania i codziennej konserwacji. Wymiana płynów w analizatorach bez konieczności przerywania pracy, tzn. w trakcie wykonywania wcześniej zleconych i trwających badań.</w:t>
            </w:r>
          </w:p>
          <w:p w14:paraId="7F0F1B02" w14:textId="4E927894" w:rsidR="009B1EA3" w:rsidRPr="00E921D6" w:rsidRDefault="009B1EA3" w:rsidP="00AE452B">
            <w:pPr>
              <w:rPr>
                <w:sz w:val="18"/>
                <w:szCs w:val="18"/>
              </w:rPr>
            </w:pPr>
          </w:p>
          <w:p w14:paraId="3A9353F7" w14:textId="7513C43A" w:rsidR="009B1EA3" w:rsidRPr="00E921D6" w:rsidRDefault="009B1EA3" w:rsidP="00AE452B">
            <w:pPr>
              <w:rPr>
                <w:sz w:val="18"/>
                <w:szCs w:val="18"/>
              </w:rPr>
            </w:pPr>
            <w:r w:rsidRPr="00E921D6">
              <w:rPr>
                <w:sz w:val="18"/>
                <w:szCs w:val="18"/>
              </w:rPr>
              <w:t xml:space="preserve">Praca systemu automatycznego musi byś </w:t>
            </w:r>
            <w:proofErr w:type="spellStart"/>
            <w:r w:rsidRPr="00E921D6">
              <w:rPr>
                <w:sz w:val="18"/>
                <w:szCs w:val="18"/>
              </w:rPr>
              <w:t>zbezpieczona</w:t>
            </w:r>
            <w:proofErr w:type="spellEnd"/>
            <w:r w:rsidRPr="00E921D6">
              <w:rPr>
                <w:sz w:val="18"/>
                <w:szCs w:val="18"/>
              </w:rPr>
              <w:t xml:space="preserve"> systemem manualnym </w:t>
            </w:r>
            <w:proofErr w:type="spellStart"/>
            <w:r w:rsidRPr="00E921D6">
              <w:rPr>
                <w:sz w:val="18"/>
                <w:szCs w:val="18"/>
              </w:rPr>
              <w:t>back-up</w:t>
            </w:r>
            <w:proofErr w:type="spellEnd"/>
            <w:r w:rsidRPr="00E921D6">
              <w:rPr>
                <w:sz w:val="18"/>
                <w:szCs w:val="18"/>
              </w:rPr>
              <w:t xml:space="preserve"> pracującym na kompatybilnych z systemem </w:t>
            </w:r>
            <w:proofErr w:type="spellStart"/>
            <w:r w:rsidRPr="00E921D6">
              <w:rPr>
                <w:sz w:val="18"/>
                <w:szCs w:val="18"/>
              </w:rPr>
              <w:t>główym</w:t>
            </w:r>
            <w:proofErr w:type="spellEnd"/>
            <w:r w:rsidRPr="00E921D6">
              <w:rPr>
                <w:sz w:val="18"/>
                <w:szCs w:val="18"/>
              </w:rPr>
              <w:t xml:space="preserve"> odczynnikach ( wirówka min.24 karty, Inkubator, </w:t>
            </w:r>
            <w:proofErr w:type="spellStart"/>
            <w:r w:rsidRPr="00E921D6">
              <w:rPr>
                <w:sz w:val="18"/>
                <w:szCs w:val="18"/>
              </w:rPr>
              <w:t>pipetor</w:t>
            </w:r>
            <w:proofErr w:type="spellEnd"/>
            <w:r w:rsidRPr="00E921D6">
              <w:rPr>
                <w:sz w:val="18"/>
                <w:szCs w:val="18"/>
              </w:rPr>
              <w:t xml:space="preserve"> automatyczny).</w:t>
            </w:r>
          </w:p>
        </w:tc>
        <w:tc>
          <w:tcPr>
            <w:tcW w:w="1735" w:type="dxa"/>
            <w:vAlign w:val="center"/>
          </w:tcPr>
          <w:p w14:paraId="4108F715" w14:textId="77777777" w:rsidR="00AE452B" w:rsidRPr="00A5383E" w:rsidRDefault="00AE452B" w:rsidP="008C2D8F">
            <w:pPr>
              <w:jc w:val="center"/>
              <w:rPr>
                <w:sz w:val="18"/>
                <w:szCs w:val="18"/>
              </w:rPr>
            </w:pPr>
          </w:p>
          <w:p w14:paraId="0FFBBDFE" w14:textId="77777777" w:rsidR="00AE452B" w:rsidRPr="00A5383E" w:rsidRDefault="00AE452B" w:rsidP="008C2D8F">
            <w:pPr>
              <w:jc w:val="center"/>
              <w:rPr>
                <w:sz w:val="18"/>
                <w:szCs w:val="18"/>
              </w:rPr>
            </w:pPr>
          </w:p>
          <w:p w14:paraId="47B47930" w14:textId="77777777" w:rsidR="00AE452B" w:rsidRPr="00A5383E" w:rsidRDefault="00AE452B" w:rsidP="008C2D8F">
            <w:pPr>
              <w:jc w:val="center"/>
              <w:rPr>
                <w:sz w:val="18"/>
                <w:szCs w:val="18"/>
              </w:rPr>
            </w:pPr>
          </w:p>
          <w:p w14:paraId="7199FDF3" w14:textId="77777777" w:rsidR="00AE452B" w:rsidRPr="00A5383E" w:rsidRDefault="00AE452B" w:rsidP="008C2D8F">
            <w:pPr>
              <w:jc w:val="center"/>
              <w:rPr>
                <w:sz w:val="18"/>
                <w:szCs w:val="18"/>
              </w:rPr>
            </w:pPr>
          </w:p>
          <w:p w14:paraId="3BB05979" w14:textId="77777777" w:rsidR="00AE452B" w:rsidRPr="00A5383E" w:rsidRDefault="008C2D8F" w:rsidP="008C2D8F">
            <w:pPr>
              <w:jc w:val="center"/>
              <w:rPr>
                <w:sz w:val="18"/>
                <w:szCs w:val="18"/>
              </w:rPr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  <w:p w14:paraId="77655D15" w14:textId="77777777" w:rsidR="00AE452B" w:rsidRPr="00A5383E" w:rsidRDefault="00AE452B" w:rsidP="008C2D8F">
            <w:pPr>
              <w:ind w:firstLine="708"/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14:paraId="06B0DE93" w14:textId="77777777" w:rsidR="00AE452B" w:rsidRPr="00A5383E" w:rsidRDefault="00AE452B" w:rsidP="00500DC2">
            <w:pPr>
              <w:rPr>
                <w:sz w:val="18"/>
                <w:szCs w:val="18"/>
              </w:rPr>
            </w:pPr>
          </w:p>
        </w:tc>
      </w:tr>
      <w:tr w:rsidR="00AE452B" w:rsidRPr="00A5383E" w14:paraId="1D88A9FE" w14:textId="77777777" w:rsidTr="008C2D8F">
        <w:trPr>
          <w:trHeight w:val="687"/>
          <w:tblHeader/>
          <w:jc w:val="center"/>
        </w:trPr>
        <w:tc>
          <w:tcPr>
            <w:tcW w:w="738" w:type="dxa"/>
            <w:vAlign w:val="center"/>
          </w:tcPr>
          <w:p w14:paraId="17545095" w14:textId="77777777" w:rsidR="00AE452B" w:rsidRPr="00A5383E" w:rsidRDefault="00AE452B" w:rsidP="00AE452B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</w:t>
            </w:r>
          </w:p>
        </w:tc>
        <w:tc>
          <w:tcPr>
            <w:tcW w:w="5842" w:type="dxa"/>
            <w:vAlign w:val="center"/>
          </w:tcPr>
          <w:p w14:paraId="18A4258B" w14:textId="77777777" w:rsidR="00AE452B" w:rsidRPr="00A5383E" w:rsidRDefault="00AE452B" w:rsidP="00AE452B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Analizatory dostarczone z przeznaczonym pod nie mobilnym stołem (dopuszczonym certyfikatem do pracy w medycznym laboratorium analitycznym) o nośności dostosowanej do wagi kompletnego urządzenia</w:t>
            </w:r>
          </w:p>
        </w:tc>
        <w:tc>
          <w:tcPr>
            <w:tcW w:w="1735" w:type="dxa"/>
            <w:vAlign w:val="center"/>
          </w:tcPr>
          <w:p w14:paraId="6C410EEC" w14:textId="77777777" w:rsidR="008C2D8F" w:rsidRDefault="008C2D8F" w:rsidP="008C2D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 </w:t>
            </w:r>
          </w:p>
          <w:p w14:paraId="16E6743D" w14:textId="77777777" w:rsidR="00AE452B" w:rsidRPr="00E921D6" w:rsidRDefault="00AE452B" w:rsidP="008C2D8F">
            <w:pPr>
              <w:jc w:val="center"/>
              <w:rPr>
                <w:b/>
                <w:sz w:val="18"/>
                <w:szCs w:val="18"/>
              </w:rPr>
            </w:pPr>
            <w:r w:rsidRPr="00E921D6">
              <w:rPr>
                <w:b/>
                <w:sz w:val="18"/>
                <w:szCs w:val="18"/>
              </w:rPr>
              <w:t>Załączyć certyfikat do oferty</w:t>
            </w:r>
            <w:r w:rsidR="007B535A" w:rsidRPr="00E921D6">
              <w:rPr>
                <w:b/>
                <w:sz w:val="18"/>
                <w:szCs w:val="18"/>
              </w:rPr>
              <w:t xml:space="preserve"> </w:t>
            </w:r>
          </w:p>
          <w:p w14:paraId="22060F6B" w14:textId="1FC63161" w:rsidR="007B535A" w:rsidRPr="00A5383E" w:rsidRDefault="007B535A" w:rsidP="008C2D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7" w:type="dxa"/>
          </w:tcPr>
          <w:p w14:paraId="5D8A4BBE" w14:textId="77777777" w:rsidR="00AE452B" w:rsidRPr="00A5383E" w:rsidRDefault="00AE452B" w:rsidP="00AE452B">
            <w:pPr>
              <w:rPr>
                <w:sz w:val="18"/>
                <w:szCs w:val="18"/>
              </w:rPr>
            </w:pPr>
          </w:p>
        </w:tc>
      </w:tr>
      <w:tr w:rsidR="008C2D8F" w:rsidRPr="00A5383E" w14:paraId="51BF727A" w14:textId="77777777" w:rsidTr="008C2D8F">
        <w:trPr>
          <w:trHeight w:val="1138"/>
          <w:tblHeader/>
          <w:jc w:val="center"/>
        </w:trPr>
        <w:tc>
          <w:tcPr>
            <w:tcW w:w="738" w:type="dxa"/>
            <w:vAlign w:val="center"/>
          </w:tcPr>
          <w:p w14:paraId="1EEE3351" w14:textId="77777777" w:rsidR="008C2D8F" w:rsidRPr="00A5383E" w:rsidRDefault="008C2D8F" w:rsidP="008C2D8F">
            <w:pPr>
              <w:jc w:val="center"/>
              <w:rPr>
                <w:bCs/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842" w:type="dxa"/>
            <w:vAlign w:val="center"/>
          </w:tcPr>
          <w:p w14:paraId="33336D30" w14:textId="77777777" w:rsidR="008C2D8F" w:rsidRPr="00A5383E" w:rsidRDefault="008C2D8F" w:rsidP="008C2D8F">
            <w:pPr>
              <w:rPr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Analizatory muszą pracować w trybie wolnego dostępu (</w:t>
            </w:r>
            <w:proofErr w:type="spellStart"/>
            <w:r w:rsidRPr="00A5383E">
              <w:rPr>
                <w:bCs/>
                <w:sz w:val="18"/>
                <w:szCs w:val="18"/>
              </w:rPr>
              <w:t>Random</w:t>
            </w:r>
            <w:proofErr w:type="spellEnd"/>
            <w:r w:rsidRPr="00A5383E">
              <w:rPr>
                <w:bCs/>
                <w:sz w:val="18"/>
                <w:szCs w:val="18"/>
              </w:rPr>
              <w:t xml:space="preserve"> Access – umożliwiając rozpoczęcie wykonywania badań, łącznie z zakropleniem materiału badanego, w trakcie trwania procedury wykonywania badań zleconych wcześniej) oraz posiadać funkcję wykonywania badań pilnych (STAT) bez ingerencji operatora.</w:t>
            </w:r>
          </w:p>
        </w:tc>
        <w:tc>
          <w:tcPr>
            <w:tcW w:w="1735" w:type="dxa"/>
            <w:vAlign w:val="center"/>
          </w:tcPr>
          <w:p w14:paraId="56F09E35" w14:textId="77777777" w:rsidR="008C2D8F" w:rsidRDefault="008C2D8F" w:rsidP="008C2D8F">
            <w:pPr>
              <w:jc w:val="center"/>
            </w:pPr>
            <w:r w:rsidRPr="00EF2AD5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7F233F0" w14:textId="77777777" w:rsidR="008C2D8F" w:rsidRPr="00A5383E" w:rsidRDefault="008C2D8F" w:rsidP="008C2D8F">
            <w:pPr>
              <w:rPr>
                <w:sz w:val="18"/>
                <w:szCs w:val="18"/>
              </w:rPr>
            </w:pPr>
          </w:p>
        </w:tc>
      </w:tr>
      <w:tr w:rsidR="008C2D8F" w:rsidRPr="00A5383E" w14:paraId="00E9D976" w14:textId="77777777" w:rsidTr="008C2D8F">
        <w:trPr>
          <w:trHeight w:val="940"/>
          <w:tblHeader/>
          <w:jc w:val="center"/>
        </w:trPr>
        <w:tc>
          <w:tcPr>
            <w:tcW w:w="738" w:type="dxa"/>
            <w:vAlign w:val="center"/>
          </w:tcPr>
          <w:p w14:paraId="38978890" w14:textId="77777777" w:rsidR="008C2D8F" w:rsidRPr="00A5383E" w:rsidRDefault="008C2D8F" w:rsidP="008C2D8F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</w:t>
            </w:r>
          </w:p>
        </w:tc>
        <w:tc>
          <w:tcPr>
            <w:tcW w:w="5842" w:type="dxa"/>
            <w:vAlign w:val="center"/>
          </w:tcPr>
          <w:p w14:paraId="285ED8C7" w14:textId="77777777" w:rsidR="008C2D8F" w:rsidRPr="00A5383E" w:rsidRDefault="008C2D8F" w:rsidP="008C2D8F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Fabrycznie nowe i/lub używane analizatory (2 identyczne), rok produkcji podstawowy – fabrycznie nowy, zapasowy – używany nie wcześniej niż </w:t>
            </w:r>
            <w:r w:rsidRPr="00A5383E">
              <w:rPr>
                <w:b/>
                <w:sz w:val="18"/>
                <w:szCs w:val="18"/>
              </w:rPr>
              <w:t xml:space="preserve">2017 r., </w:t>
            </w:r>
            <w:r w:rsidRPr="00A5383E">
              <w:rPr>
                <w:sz w:val="18"/>
                <w:szCs w:val="18"/>
              </w:rPr>
              <w:t xml:space="preserve"> zaopatrzone w zewnętrzny system podtrzymywania napięcia UPS – </w:t>
            </w:r>
            <w:r w:rsidRPr="00A5383E">
              <w:rPr>
                <w:b/>
                <w:sz w:val="18"/>
                <w:szCs w:val="18"/>
              </w:rPr>
              <w:t>podać nazwę/typ i nazwę producenta</w:t>
            </w:r>
          </w:p>
        </w:tc>
        <w:tc>
          <w:tcPr>
            <w:tcW w:w="1735" w:type="dxa"/>
            <w:vAlign w:val="center"/>
          </w:tcPr>
          <w:p w14:paraId="59AF0350" w14:textId="77777777" w:rsidR="008C2D8F" w:rsidRDefault="008C2D8F" w:rsidP="008C2D8F">
            <w:pPr>
              <w:jc w:val="center"/>
            </w:pPr>
            <w:r w:rsidRPr="00EF2AD5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A1EF6AB" w14:textId="77777777" w:rsidR="008C2D8F" w:rsidRPr="00A5383E" w:rsidRDefault="008C2D8F" w:rsidP="008C2D8F">
            <w:pPr>
              <w:rPr>
                <w:sz w:val="18"/>
                <w:szCs w:val="18"/>
              </w:rPr>
            </w:pPr>
          </w:p>
        </w:tc>
      </w:tr>
      <w:tr w:rsidR="00AE452B" w:rsidRPr="00A5383E" w14:paraId="6EC377A4" w14:textId="77777777" w:rsidTr="00B344F3">
        <w:trPr>
          <w:trHeight w:val="3720"/>
          <w:tblHeader/>
          <w:jc w:val="center"/>
        </w:trPr>
        <w:tc>
          <w:tcPr>
            <w:tcW w:w="738" w:type="dxa"/>
            <w:vAlign w:val="center"/>
          </w:tcPr>
          <w:p w14:paraId="26484774" w14:textId="77777777" w:rsidR="00AE452B" w:rsidRPr="00A5383E" w:rsidRDefault="00AE452B" w:rsidP="00AE452B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5</w:t>
            </w:r>
          </w:p>
        </w:tc>
        <w:tc>
          <w:tcPr>
            <w:tcW w:w="5842" w:type="dxa"/>
            <w:vAlign w:val="center"/>
          </w:tcPr>
          <w:p w14:paraId="3DEA00D6" w14:textId="77777777" w:rsidR="00AE452B" w:rsidRPr="00A5383E" w:rsidRDefault="00AE452B" w:rsidP="00AE452B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Automatyczne analizatory muszą wykonywać następujące badania w technice aglutynacji kolumnowej (kolumny wypełnione odczynnikami monoklonalnymi):</w:t>
            </w:r>
          </w:p>
          <w:p w14:paraId="552EF2F6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grupa krwi układu AB0 z użyciem jednej serii odczynników monoklonalnych anty-A, anty-B, anty-DVI(-), anty-DVI (VI+) </w:t>
            </w:r>
            <w:r w:rsidRPr="00A5383E">
              <w:rPr>
                <w:i/>
                <w:iCs/>
                <w:sz w:val="18"/>
                <w:szCs w:val="18"/>
              </w:rPr>
              <w:t>(drugi klon)</w:t>
            </w:r>
            <w:r w:rsidRPr="00A5383E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A5383E">
              <w:rPr>
                <w:iCs/>
                <w:sz w:val="18"/>
                <w:szCs w:val="18"/>
              </w:rPr>
              <w:t>IgM</w:t>
            </w:r>
            <w:proofErr w:type="spellEnd"/>
            <w:r w:rsidRPr="00A5383E">
              <w:rPr>
                <w:iCs/>
                <w:sz w:val="18"/>
                <w:szCs w:val="18"/>
              </w:rPr>
              <w:t xml:space="preserve"> + </w:t>
            </w:r>
            <w:proofErr w:type="spellStart"/>
            <w:r w:rsidRPr="00A5383E">
              <w:rPr>
                <w:iCs/>
                <w:sz w:val="18"/>
                <w:szCs w:val="18"/>
              </w:rPr>
              <w:t>IgG</w:t>
            </w:r>
            <w:proofErr w:type="spellEnd"/>
            <w:r w:rsidRPr="00A5383E">
              <w:rPr>
                <w:i/>
                <w:iCs/>
                <w:sz w:val="18"/>
                <w:szCs w:val="18"/>
              </w:rPr>
              <w:t xml:space="preserve"> </w:t>
            </w:r>
          </w:p>
          <w:p w14:paraId="052BA807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przeciwciała grupowe do grupy krwi – izoaglutyniny A1, B</w:t>
            </w:r>
          </w:p>
          <w:p w14:paraId="76D9D427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badanie przeglądowe na obecność przeciwciał odpornościowych w pośrednim teście </w:t>
            </w:r>
            <w:proofErr w:type="spellStart"/>
            <w:r w:rsidRPr="00A5383E">
              <w:rPr>
                <w:sz w:val="18"/>
                <w:szCs w:val="18"/>
              </w:rPr>
              <w:t>antyglobulinowym</w:t>
            </w:r>
            <w:proofErr w:type="spellEnd"/>
            <w:r w:rsidRPr="00A5383E">
              <w:rPr>
                <w:sz w:val="18"/>
                <w:szCs w:val="18"/>
              </w:rPr>
              <w:t xml:space="preserve"> (PTA-LISS) przy użyciu 3 krwinek wzorcowych (włączając antygen </w:t>
            </w:r>
            <w:proofErr w:type="spellStart"/>
            <w:r w:rsidRPr="00A5383E">
              <w:rPr>
                <w:sz w:val="18"/>
                <w:szCs w:val="18"/>
              </w:rPr>
              <w:t>Cw</w:t>
            </w:r>
            <w:proofErr w:type="spellEnd"/>
            <w:r w:rsidRPr="00A5383E">
              <w:rPr>
                <w:sz w:val="18"/>
                <w:szCs w:val="18"/>
              </w:rPr>
              <w:t>). Mikrokarty zawierające 6 kolumn</w:t>
            </w:r>
          </w:p>
          <w:p w14:paraId="1DACE48A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kontrola grupy krwi w zakresie anty-</w:t>
            </w:r>
            <w:proofErr w:type="spellStart"/>
            <w:r w:rsidRPr="00A5383E">
              <w:rPr>
                <w:sz w:val="18"/>
                <w:szCs w:val="18"/>
              </w:rPr>
              <w:t>A,anty</w:t>
            </w:r>
            <w:proofErr w:type="spellEnd"/>
            <w:r w:rsidRPr="00A5383E">
              <w:rPr>
                <w:sz w:val="18"/>
                <w:szCs w:val="18"/>
              </w:rPr>
              <w:t>-B, anty-D kategoria DVI(-) dla biorców oraz DVI(+) dla dawców</w:t>
            </w:r>
          </w:p>
          <w:p w14:paraId="0CC84C17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badanie próby zgodności w środowisku PTA-LISS w pełni automatycznie</w:t>
            </w:r>
          </w:p>
          <w:p w14:paraId="7B1BCC8B" w14:textId="77777777" w:rsidR="00AE452B" w:rsidRPr="00A5383E" w:rsidRDefault="00AE452B" w:rsidP="00AE452B">
            <w:pPr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Bezpośredni Test </w:t>
            </w:r>
            <w:proofErr w:type="spellStart"/>
            <w:r w:rsidRPr="00A5383E">
              <w:rPr>
                <w:sz w:val="18"/>
                <w:szCs w:val="18"/>
              </w:rPr>
              <w:t>Antyglobulinowy</w:t>
            </w:r>
            <w:proofErr w:type="spellEnd"/>
            <w:r w:rsidRPr="00A5383E">
              <w:rPr>
                <w:sz w:val="18"/>
                <w:szCs w:val="18"/>
              </w:rPr>
              <w:t xml:space="preserve"> w zakresie:</w:t>
            </w:r>
          </w:p>
          <w:p w14:paraId="7482E78E" w14:textId="77777777" w:rsidR="00AE452B" w:rsidRPr="00A5383E" w:rsidRDefault="00AE452B" w:rsidP="00AE452B">
            <w:pPr>
              <w:ind w:left="360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anty-</w:t>
            </w:r>
            <w:proofErr w:type="spellStart"/>
            <w:r w:rsidRPr="00A5383E">
              <w:rPr>
                <w:sz w:val="18"/>
                <w:szCs w:val="18"/>
              </w:rPr>
              <w:t>IgG</w:t>
            </w:r>
            <w:proofErr w:type="spellEnd"/>
            <w:r w:rsidRPr="00A5383E">
              <w:rPr>
                <w:sz w:val="18"/>
                <w:szCs w:val="18"/>
              </w:rPr>
              <w:t>, anty-</w:t>
            </w:r>
            <w:proofErr w:type="spellStart"/>
            <w:r w:rsidRPr="00A5383E">
              <w:rPr>
                <w:sz w:val="18"/>
                <w:szCs w:val="18"/>
              </w:rPr>
              <w:t>IgM</w:t>
            </w:r>
            <w:proofErr w:type="spellEnd"/>
            <w:r w:rsidRPr="00A5383E">
              <w:rPr>
                <w:sz w:val="18"/>
                <w:szCs w:val="18"/>
              </w:rPr>
              <w:t>, anty-</w:t>
            </w:r>
            <w:proofErr w:type="spellStart"/>
            <w:r w:rsidRPr="00A5383E">
              <w:rPr>
                <w:sz w:val="18"/>
                <w:szCs w:val="18"/>
              </w:rPr>
              <w:t>IgA</w:t>
            </w:r>
            <w:proofErr w:type="spellEnd"/>
            <w:r w:rsidRPr="00A5383E">
              <w:rPr>
                <w:sz w:val="18"/>
                <w:szCs w:val="18"/>
              </w:rPr>
              <w:t>, anty-C3c, anty-C3d;</w:t>
            </w:r>
          </w:p>
          <w:p w14:paraId="5CFA248D" w14:textId="77777777" w:rsidR="00AE452B" w:rsidRPr="00A5383E" w:rsidRDefault="00AE452B" w:rsidP="00AE452B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oraz w PTA</w:t>
            </w:r>
          </w:p>
        </w:tc>
        <w:tc>
          <w:tcPr>
            <w:tcW w:w="1735" w:type="dxa"/>
          </w:tcPr>
          <w:p w14:paraId="035919B5" w14:textId="77777777" w:rsidR="00AE452B" w:rsidRPr="00A5383E" w:rsidRDefault="00AE452B" w:rsidP="00AE452B">
            <w:pPr>
              <w:rPr>
                <w:sz w:val="18"/>
                <w:szCs w:val="18"/>
                <w:lang w:val="de-DE"/>
              </w:rPr>
            </w:pPr>
          </w:p>
          <w:p w14:paraId="0C3BD820" w14:textId="77777777" w:rsidR="00AE452B" w:rsidRPr="00A5383E" w:rsidRDefault="008C2D8F" w:rsidP="008C2D8F">
            <w:pPr>
              <w:jc w:val="center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TAK</w:t>
            </w:r>
          </w:p>
          <w:p w14:paraId="6EDEECE8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793383B4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A5383E">
              <w:rPr>
                <w:sz w:val="18"/>
                <w:szCs w:val="18"/>
                <w:lang w:val="de-DE"/>
              </w:rPr>
              <w:t>Podać</w:t>
            </w:r>
            <w:proofErr w:type="spellEnd"/>
            <w:r w:rsidRPr="00A5383E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5383E">
              <w:rPr>
                <w:sz w:val="18"/>
                <w:szCs w:val="18"/>
                <w:lang w:val="de-DE"/>
              </w:rPr>
              <w:t>nazwy</w:t>
            </w:r>
            <w:proofErr w:type="spellEnd"/>
            <w:r w:rsidRPr="00A5383E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5383E">
              <w:rPr>
                <w:sz w:val="18"/>
                <w:szCs w:val="18"/>
                <w:lang w:val="de-DE"/>
              </w:rPr>
              <w:t>klonów</w:t>
            </w:r>
            <w:proofErr w:type="spellEnd"/>
          </w:p>
          <w:p w14:paraId="4850814F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537D8359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1124CA65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4B754F18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6E6833B7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2E94F82E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2401CA90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73C4C595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</w:p>
          <w:p w14:paraId="5EDCEC13" w14:textId="77777777" w:rsidR="00AE452B" w:rsidRPr="00A5383E" w:rsidRDefault="00AE452B" w:rsidP="008C2D8F">
            <w:pPr>
              <w:jc w:val="center"/>
              <w:rPr>
                <w:sz w:val="18"/>
                <w:szCs w:val="18"/>
                <w:lang w:val="de-DE"/>
              </w:rPr>
            </w:pPr>
            <w:proofErr w:type="spellStart"/>
            <w:r w:rsidRPr="00A5383E">
              <w:rPr>
                <w:sz w:val="18"/>
                <w:szCs w:val="18"/>
                <w:lang w:val="de-DE"/>
              </w:rPr>
              <w:t>Podać</w:t>
            </w:r>
            <w:proofErr w:type="spellEnd"/>
            <w:r w:rsidRPr="00A5383E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5383E">
              <w:rPr>
                <w:sz w:val="18"/>
                <w:szCs w:val="18"/>
                <w:lang w:val="de-DE"/>
              </w:rPr>
              <w:t>nazwy</w:t>
            </w:r>
            <w:proofErr w:type="spellEnd"/>
            <w:r w:rsidRPr="00A5383E">
              <w:rPr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A5383E">
              <w:rPr>
                <w:sz w:val="18"/>
                <w:szCs w:val="18"/>
                <w:lang w:val="de-DE"/>
              </w:rPr>
              <w:t>klonów</w:t>
            </w:r>
            <w:proofErr w:type="spellEnd"/>
          </w:p>
        </w:tc>
        <w:tc>
          <w:tcPr>
            <w:tcW w:w="1347" w:type="dxa"/>
          </w:tcPr>
          <w:p w14:paraId="5C5973FC" w14:textId="77777777" w:rsidR="00AE452B" w:rsidRPr="00A5383E" w:rsidRDefault="00AE452B" w:rsidP="00AE452B">
            <w:pPr>
              <w:rPr>
                <w:sz w:val="18"/>
                <w:szCs w:val="18"/>
                <w:lang w:val="de-DE"/>
              </w:rPr>
            </w:pPr>
          </w:p>
        </w:tc>
      </w:tr>
      <w:tr w:rsidR="00AE452B" w:rsidRPr="00A5383E" w14:paraId="763813D0" w14:textId="77777777" w:rsidTr="008C2D8F">
        <w:trPr>
          <w:trHeight w:val="838"/>
          <w:tblHeader/>
          <w:jc w:val="center"/>
        </w:trPr>
        <w:tc>
          <w:tcPr>
            <w:tcW w:w="738" w:type="dxa"/>
            <w:vAlign w:val="center"/>
          </w:tcPr>
          <w:p w14:paraId="5BD1BA66" w14:textId="77777777" w:rsidR="00AE452B" w:rsidRPr="00A5383E" w:rsidRDefault="00AE452B" w:rsidP="00AE452B">
            <w:pPr>
              <w:jc w:val="center"/>
              <w:rPr>
                <w:bCs/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5842" w:type="dxa"/>
            <w:vAlign w:val="center"/>
          </w:tcPr>
          <w:p w14:paraId="17E8C395" w14:textId="77777777" w:rsidR="00AE452B" w:rsidRPr="00A5383E" w:rsidRDefault="00AE452B" w:rsidP="00AE452B">
            <w:pPr>
              <w:rPr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Wszystkie odczynniki/karty, kontrole, odczynniki krwinkowe i sprzęt (z wyj. sprzętu komputerowego, płynów systemowych analizatorów) muszą pochodzić od tego samego producenta.</w:t>
            </w:r>
          </w:p>
        </w:tc>
        <w:tc>
          <w:tcPr>
            <w:tcW w:w="1735" w:type="dxa"/>
            <w:vAlign w:val="center"/>
          </w:tcPr>
          <w:p w14:paraId="57A3ED84" w14:textId="77777777" w:rsidR="00AE452B" w:rsidRPr="00A5383E" w:rsidRDefault="008C2D8F" w:rsidP="008C2D8F">
            <w:pPr>
              <w:jc w:val="center"/>
              <w:rPr>
                <w:sz w:val="18"/>
                <w:szCs w:val="18"/>
                <w:lang w:val="de-DE"/>
              </w:rPr>
            </w:pPr>
            <w:r w:rsidRPr="00EF2AD5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6DBB83F" w14:textId="77777777" w:rsidR="00AE452B" w:rsidRPr="00A5383E" w:rsidRDefault="00AE452B" w:rsidP="00AE452B">
            <w:pPr>
              <w:rPr>
                <w:sz w:val="18"/>
                <w:szCs w:val="18"/>
                <w:lang w:val="de-DE"/>
              </w:rPr>
            </w:pPr>
          </w:p>
        </w:tc>
      </w:tr>
      <w:tr w:rsidR="00AE452B" w:rsidRPr="00A5383E" w14:paraId="2BA3F9B4" w14:textId="77777777" w:rsidTr="008C2D8F">
        <w:trPr>
          <w:tblHeader/>
          <w:jc w:val="center"/>
        </w:trPr>
        <w:tc>
          <w:tcPr>
            <w:tcW w:w="738" w:type="dxa"/>
            <w:vAlign w:val="center"/>
          </w:tcPr>
          <w:p w14:paraId="605D04FA" w14:textId="77777777" w:rsidR="00AE452B" w:rsidRPr="00A5383E" w:rsidRDefault="00AE452B" w:rsidP="00AE452B">
            <w:pPr>
              <w:pStyle w:val="Akapitzlist"/>
              <w:ind w:left="0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5842" w:type="dxa"/>
            <w:vAlign w:val="center"/>
          </w:tcPr>
          <w:p w14:paraId="6B94D2BE" w14:textId="77777777" w:rsidR="00AE452B" w:rsidRPr="00A5383E" w:rsidRDefault="00AE452B" w:rsidP="00AE452B">
            <w:pPr>
              <w:pStyle w:val="Akapitzlist"/>
              <w:ind w:left="284" w:hanging="284"/>
              <w:jc w:val="both"/>
              <w:rPr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W przypadku awarii analizatora lub wyposażenia analizatora</w:t>
            </w:r>
            <w:r w:rsidRPr="00A5383E">
              <w:rPr>
                <w:sz w:val="18"/>
                <w:szCs w:val="18"/>
              </w:rPr>
              <w:t>:</w:t>
            </w:r>
          </w:p>
          <w:p w14:paraId="4765C0C1" w14:textId="77777777" w:rsidR="00AE452B" w:rsidRPr="00A5383E" w:rsidRDefault="00AE452B" w:rsidP="00AE452B">
            <w:pPr>
              <w:pStyle w:val="Akapitzlist"/>
              <w:ind w:left="284" w:hanging="284"/>
              <w:jc w:val="both"/>
              <w:rPr>
                <w:b/>
                <w:bCs/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a) jeśli awarii ulegnie jeden z dwóch dzierżawionych analizatorów bądź jego wyposażenie, a drugi dzierżawiony analizator pozostaje w pełnej sprawności, wykonawca przystąpi do naprawy </w:t>
            </w:r>
            <w:r w:rsidRPr="00A5383E">
              <w:rPr>
                <w:sz w:val="18"/>
                <w:szCs w:val="18"/>
                <w:u w:val="single"/>
              </w:rPr>
              <w:t>w ciągu 24 godzin</w:t>
            </w:r>
            <w:r w:rsidRPr="00A5383E">
              <w:rPr>
                <w:sz w:val="18"/>
                <w:szCs w:val="18"/>
              </w:rPr>
              <w:t xml:space="preserve"> od momentu zgłoszenia awarii, </w:t>
            </w:r>
            <w:r w:rsidRPr="00A5383E">
              <w:rPr>
                <w:b/>
                <w:sz w:val="18"/>
                <w:szCs w:val="18"/>
              </w:rPr>
              <w:t xml:space="preserve">a </w:t>
            </w:r>
            <w:r w:rsidRPr="00A5383E">
              <w:rPr>
                <w:b/>
                <w:bCs/>
                <w:sz w:val="18"/>
                <w:szCs w:val="18"/>
              </w:rPr>
              <w:t>jeśli usunięcie awarii potrwa dłużej niż trzy dni robocze, wykonawca zapewni analizator zastępczy o pełnej funkcjonalności, równorzędnej z dzierżawionym analizatorem;</w:t>
            </w:r>
          </w:p>
          <w:p w14:paraId="25A07E29" w14:textId="77777777" w:rsidR="00AE452B" w:rsidRPr="00A5383E" w:rsidRDefault="00AE452B" w:rsidP="00AE452B">
            <w:pPr>
              <w:pStyle w:val="Akapitzlist"/>
              <w:ind w:left="284" w:hanging="284"/>
              <w:jc w:val="both"/>
              <w:rPr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b)</w:t>
            </w:r>
            <w:r w:rsidRPr="00A5383E">
              <w:rPr>
                <w:b/>
                <w:bCs/>
                <w:sz w:val="18"/>
                <w:szCs w:val="18"/>
              </w:rPr>
              <w:t xml:space="preserve"> </w:t>
            </w:r>
            <w:r w:rsidRPr="00A5383E">
              <w:rPr>
                <w:sz w:val="18"/>
                <w:szCs w:val="18"/>
              </w:rPr>
              <w:t xml:space="preserve">jeśli awarii ulegnie drugi z dzierżawionych analizatorów bądź jego wyposażenie </w:t>
            </w:r>
            <w:r w:rsidRPr="00A5383E">
              <w:rPr>
                <w:sz w:val="18"/>
                <w:szCs w:val="18"/>
                <w:u w:val="single"/>
              </w:rPr>
              <w:t>w czasie, kiedy pierwszy analizator nie będzie jeszcze ponownie oddany do użytkowania zamawiającemu</w:t>
            </w:r>
            <w:r w:rsidRPr="00A5383E">
              <w:rPr>
                <w:sz w:val="18"/>
                <w:szCs w:val="18"/>
              </w:rPr>
              <w:t xml:space="preserve">, wykonawca przystąpi do naprawy </w:t>
            </w:r>
            <w:r w:rsidRPr="00A5383E">
              <w:rPr>
                <w:sz w:val="18"/>
                <w:szCs w:val="18"/>
                <w:u w:val="single"/>
              </w:rPr>
              <w:t>w ciągu 12 godzin</w:t>
            </w:r>
            <w:r w:rsidRPr="00A5383E">
              <w:rPr>
                <w:sz w:val="18"/>
                <w:szCs w:val="18"/>
              </w:rPr>
              <w:t xml:space="preserve"> od momentu zgłoszenia awarii; jeśli usunięcie awarii drugiego z analizatorów potrwa dłużej niż 12 godzin, a w tym czasie nie zostanie oddany do użytkowania zamawiającemu analizator, który jako pierwszy uległ awarii, wykonawca zapewni analizator zastępczy o pełnej funkcjonalności, równorzędnej z analizatorami dzierżawionymi, a jego uruchomienie przeprowadzi w taki sposób, zamawiający mógł    z niego korzystać </w:t>
            </w:r>
            <w:r w:rsidRPr="00A5383E">
              <w:rPr>
                <w:sz w:val="18"/>
                <w:szCs w:val="18"/>
                <w:u w:val="single"/>
              </w:rPr>
              <w:t>najpóźniej w drugiej dobie od czasu zgłoszenia awarii drugiego analizatora</w:t>
            </w:r>
            <w:r w:rsidRPr="00A5383E">
              <w:rPr>
                <w:sz w:val="18"/>
                <w:szCs w:val="18"/>
              </w:rPr>
              <w:t xml:space="preserve">. </w:t>
            </w:r>
          </w:p>
          <w:p w14:paraId="1914C0C4" w14:textId="77777777" w:rsidR="00AE452B" w:rsidRPr="00A5383E" w:rsidRDefault="00AE452B" w:rsidP="00AE452B">
            <w:pPr>
              <w:pStyle w:val="Akapitzlist"/>
              <w:ind w:left="-29"/>
              <w:jc w:val="both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Koszty dostawy, uruchomienia oraz późniejszego odbioru sprzętu zastępczego ponosi wykonawca.</w:t>
            </w:r>
          </w:p>
          <w:p w14:paraId="4C33D8D3" w14:textId="77777777" w:rsidR="00AE452B" w:rsidRPr="00A5383E" w:rsidRDefault="00AE452B" w:rsidP="00AE452B">
            <w:pPr>
              <w:pStyle w:val="Akapitzlist"/>
              <w:ind w:left="0"/>
              <w:jc w:val="both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Trzecia awaria tego samego elementu analizatora bądź elementu jego wyposażenia skutkuje obligatoryjną wymianą  analizatora. Pełny koszt wymiany ponosi wykonawca.</w:t>
            </w:r>
          </w:p>
        </w:tc>
        <w:tc>
          <w:tcPr>
            <w:tcW w:w="1735" w:type="dxa"/>
            <w:vAlign w:val="center"/>
          </w:tcPr>
          <w:p w14:paraId="7C11E446" w14:textId="77777777" w:rsidR="00AE452B" w:rsidRPr="00A5383E" w:rsidRDefault="008C2D8F" w:rsidP="008C2D8F">
            <w:pPr>
              <w:jc w:val="center"/>
              <w:rPr>
                <w:sz w:val="18"/>
                <w:szCs w:val="18"/>
              </w:rPr>
            </w:pPr>
            <w:r w:rsidRPr="00EF2AD5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56F5886" w14:textId="77777777" w:rsidR="00AE452B" w:rsidRPr="00A5383E" w:rsidRDefault="00AE452B" w:rsidP="00AE452B">
            <w:pPr>
              <w:rPr>
                <w:sz w:val="18"/>
                <w:szCs w:val="18"/>
              </w:rPr>
            </w:pPr>
          </w:p>
        </w:tc>
      </w:tr>
      <w:tr w:rsidR="00AE452B" w:rsidRPr="00A5383E" w14:paraId="7B0AF22E" w14:textId="77777777" w:rsidTr="00E62917">
        <w:trPr>
          <w:trHeight w:val="995"/>
          <w:tblHeader/>
          <w:jc w:val="center"/>
        </w:trPr>
        <w:tc>
          <w:tcPr>
            <w:tcW w:w="738" w:type="dxa"/>
            <w:vAlign w:val="center"/>
          </w:tcPr>
          <w:p w14:paraId="4CAF2CE1" w14:textId="77777777" w:rsidR="00AE452B" w:rsidRPr="00A5383E" w:rsidRDefault="00AE452B" w:rsidP="00AE452B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8</w:t>
            </w:r>
          </w:p>
        </w:tc>
        <w:tc>
          <w:tcPr>
            <w:tcW w:w="5842" w:type="dxa"/>
            <w:vAlign w:val="center"/>
          </w:tcPr>
          <w:p w14:paraId="7759A04E" w14:textId="77777777" w:rsidR="00AE452B" w:rsidRPr="00A5383E" w:rsidRDefault="00AE452B" w:rsidP="00AE452B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Możliwość pracy na probówkach o średnicy 10-16 mm różnego typu (np. tłoczkowych i </w:t>
            </w:r>
            <w:proofErr w:type="spellStart"/>
            <w:r w:rsidRPr="00A5383E">
              <w:rPr>
                <w:sz w:val="18"/>
                <w:szCs w:val="18"/>
              </w:rPr>
              <w:t>okrogłodennych</w:t>
            </w:r>
            <w:proofErr w:type="spellEnd"/>
            <w:r w:rsidRPr="00A5383E">
              <w:rPr>
                <w:sz w:val="18"/>
                <w:szCs w:val="18"/>
              </w:rPr>
              <w:t>) umieszczonych w jednym statywie. Analizatory wyposażone w ruchome, możliwe do wyciągnięcia poza pokład analizatora statywy na probówki.</w:t>
            </w:r>
          </w:p>
        </w:tc>
        <w:tc>
          <w:tcPr>
            <w:tcW w:w="1735" w:type="dxa"/>
            <w:vAlign w:val="center"/>
          </w:tcPr>
          <w:p w14:paraId="4467D81B" w14:textId="77777777" w:rsidR="00AE452B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EF2AD5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EDA62BE" w14:textId="77777777" w:rsidR="00AE452B" w:rsidRPr="00A5383E" w:rsidRDefault="00AE452B" w:rsidP="00AE452B">
            <w:pPr>
              <w:rPr>
                <w:sz w:val="18"/>
                <w:szCs w:val="18"/>
              </w:rPr>
            </w:pPr>
          </w:p>
        </w:tc>
      </w:tr>
      <w:tr w:rsidR="00E62917" w:rsidRPr="00A5383E" w14:paraId="6D90D20D" w14:textId="77777777" w:rsidTr="00E62917">
        <w:trPr>
          <w:trHeight w:val="542"/>
          <w:tblHeader/>
          <w:jc w:val="center"/>
        </w:trPr>
        <w:tc>
          <w:tcPr>
            <w:tcW w:w="738" w:type="dxa"/>
            <w:vAlign w:val="center"/>
          </w:tcPr>
          <w:p w14:paraId="6DF9C2C6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9</w:t>
            </w:r>
          </w:p>
        </w:tc>
        <w:tc>
          <w:tcPr>
            <w:tcW w:w="5842" w:type="dxa"/>
            <w:vAlign w:val="center"/>
          </w:tcPr>
          <w:p w14:paraId="21B20DB5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Pozytywna identyfikacja badanych próbek i odczynników poprzez kody kreskowe zawierające numer serii i datę ważności</w:t>
            </w:r>
          </w:p>
        </w:tc>
        <w:tc>
          <w:tcPr>
            <w:tcW w:w="1735" w:type="dxa"/>
            <w:vAlign w:val="center"/>
          </w:tcPr>
          <w:p w14:paraId="46C4A242" w14:textId="77777777" w:rsidR="00E62917" w:rsidRDefault="00E62917" w:rsidP="00E62917">
            <w:pPr>
              <w:jc w:val="center"/>
            </w:pPr>
            <w:r w:rsidRPr="001026F9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0919F16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0FBEB9DE" w14:textId="77777777" w:rsidTr="00E62917">
        <w:trPr>
          <w:trHeight w:val="563"/>
          <w:tblHeader/>
          <w:jc w:val="center"/>
        </w:trPr>
        <w:tc>
          <w:tcPr>
            <w:tcW w:w="738" w:type="dxa"/>
            <w:vAlign w:val="center"/>
          </w:tcPr>
          <w:p w14:paraId="67D72C5D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10</w:t>
            </w:r>
          </w:p>
        </w:tc>
        <w:tc>
          <w:tcPr>
            <w:tcW w:w="5842" w:type="dxa"/>
            <w:vAlign w:val="center"/>
          </w:tcPr>
          <w:p w14:paraId="44CDE9E4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Akceptacja różnych systemów kodów kreskowych - wykonawca dostarcza z aparatami czytniki kodów kreskowych </w:t>
            </w:r>
          </w:p>
        </w:tc>
        <w:tc>
          <w:tcPr>
            <w:tcW w:w="1735" w:type="dxa"/>
            <w:vAlign w:val="center"/>
          </w:tcPr>
          <w:p w14:paraId="2A929E34" w14:textId="77777777" w:rsidR="00E62917" w:rsidRDefault="00E62917" w:rsidP="00E62917">
            <w:pPr>
              <w:jc w:val="center"/>
            </w:pPr>
            <w:r w:rsidRPr="001026F9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5CC0A94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76758FBC" w14:textId="77777777" w:rsidTr="00E62917">
        <w:trPr>
          <w:trHeight w:val="982"/>
          <w:tblHeader/>
          <w:jc w:val="center"/>
        </w:trPr>
        <w:tc>
          <w:tcPr>
            <w:tcW w:w="738" w:type="dxa"/>
            <w:vAlign w:val="center"/>
          </w:tcPr>
          <w:p w14:paraId="22ED34EB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11</w:t>
            </w:r>
          </w:p>
        </w:tc>
        <w:tc>
          <w:tcPr>
            <w:tcW w:w="5842" w:type="dxa"/>
            <w:vAlign w:val="center"/>
          </w:tcPr>
          <w:p w14:paraId="0113E8DA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Aktywny monitoring załadowanych na pokład odczynników przez oprogramowanie analizatorów. Analizatory zgłaszają stan alarmowy jeśli ilość odczynników nie jest wystarczająca do wykonania zaplanowanych badań</w:t>
            </w:r>
          </w:p>
        </w:tc>
        <w:tc>
          <w:tcPr>
            <w:tcW w:w="1735" w:type="dxa"/>
            <w:vAlign w:val="center"/>
          </w:tcPr>
          <w:p w14:paraId="73D89FA0" w14:textId="77777777" w:rsidR="00E62917" w:rsidRDefault="00E62917" w:rsidP="00E62917">
            <w:pPr>
              <w:jc w:val="center"/>
            </w:pPr>
            <w:r w:rsidRPr="001026F9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870B250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15E7AE57" w14:textId="77777777" w:rsidTr="00E62917">
        <w:trPr>
          <w:trHeight w:val="982"/>
          <w:tblHeader/>
          <w:jc w:val="center"/>
        </w:trPr>
        <w:tc>
          <w:tcPr>
            <w:tcW w:w="738" w:type="dxa"/>
            <w:vAlign w:val="center"/>
          </w:tcPr>
          <w:p w14:paraId="171815FC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12</w:t>
            </w:r>
          </w:p>
        </w:tc>
        <w:tc>
          <w:tcPr>
            <w:tcW w:w="5842" w:type="dxa"/>
            <w:vAlign w:val="center"/>
          </w:tcPr>
          <w:p w14:paraId="12103399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Wymagany wbudowany system kontroli jakości dla poszczególnych modułów automatycznych analizatorów (wirówki: kontrola prędkości wirowania, inkubatora: temperatura inkubacji, systemu pipetującego: objętość pipetowania) oraz odczynników</w:t>
            </w:r>
          </w:p>
        </w:tc>
        <w:tc>
          <w:tcPr>
            <w:tcW w:w="1735" w:type="dxa"/>
            <w:vAlign w:val="center"/>
          </w:tcPr>
          <w:p w14:paraId="12984043" w14:textId="77777777" w:rsidR="00E62917" w:rsidRDefault="00E62917" w:rsidP="00E62917">
            <w:pPr>
              <w:jc w:val="center"/>
            </w:pPr>
            <w:r w:rsidRPr="001026F9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5E60F59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549C1994" w14:textId="77777777" w:rsidTr="00E62917">
        <w:trPr>
          <w:trHeight w:val="699"/>
          <w:tblHeader/>
          <w:jc w:val="center"/>
        </w:trPr>
        <w:tc>
          <w:tcPr>
            <w:tcW w:w="738" w:type="dxa"/>
            <w:vAlign w:val="center"/>
          </w:tcPr>
          <w:p w14:paraId="7417ED62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13</w:t>
            </w:r>
          </w:p>
        </w:tc>
        <w:tc>
          <w:tcPr>
            <w:tcW w:w="5842" w:type="dxa"/>
            <w:vAlign w:val="center"/>
          </w:tcPr>
          <w:p w14:paraId="54FAC821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Instalacja i uruchomienie analizatorów oraz szkolenie personelu potwierdzone certyfikatem w zakresie ich obsługi na koszt dostawcy w laboratorium zamawiającego.</w:t>
            </w:r>
          </w:p>
        </w:tc>
        <w:tc>
          <w:tcPr>
            <w:tcW w:w="1735" w:type="dxa"/>
            <w:vAlign w:val="center"/>
          </w:tcPr>
          <w:p w14:paraId="33DC79D3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C3A5358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75AA2F41" w14:textId="77777777" w:rsidTr="00E62917">
        <w:trPr>
          <w:trHeight w:val="978"/>
          <w:tblHeader/>
          <w:jc w:val="center"/>
        </w:trPr>
        <w:tc>
          <w:tcPr>
            <w:tcW w:w="738" w:type="dxa"/>
            <w:vAlign w:val="center"/>
          </w:tcPr>
          <w:p w14:paraId="038E2EF7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14</w:t>
            </w:r>
          </w:p>
        </w:tc>
        <w:tc>
          <w:tcPr>
            <w:tcW w:w="5842" w:type="dxa"/>
            <w:vAlign w:val="center"/>
          </w:tcPr>
          <w:p w14:paraId="00AC784D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Wykonawca zobowiązuje się do dostarczenia wraz z urządzeniami instrukcji obsługi i metodyk wykonywania testów w języku polskim oraz całości dokumentacji technicznej niezbędnej do prawidłowego korzystania z analizatora/urządzeń</w:t>
            </w:r>
          </w:p>
        </w:tc>
        <w:tc>
          <w:tcPr>
            <w:tcW w:w="1735" w:type="dxa"/>
            <w:vAlign w:val="center"/>
          </w:tcPr>
          <w:p w14:paraId="738FC8C8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E16A44E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2E9F6EA6" w14:textId="77777777" w:rsidTr="00E62917">
        <w:trPr>
          <w:trHeight w:val="567"/>
          <w:tblHeader/>
          <w:jc w:val="center"/>
        </w:trPr>
        <w:tc>
          <w:tcPr>
            <w:tcW w:w="738" w:type="dxa"/>
            <w:vAlign w:val="center"/>
          </w:tcPr>
          <w:p w14:paraId="1CE3D89C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15</w:t>
            </w:r>
          </w:p>
        </w:tc>
        <w:tc>
          <w:tcPr>
            <w:tcW w:w="5842" w:type="dxa"/>
            <w:vAlign w:val="center"/>
          </w:tcPr>
          <w:p w14:paraId="6BF9A638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Wydajność każdego analizatora – min. </w:t>
            </w:r>
            <w:r w:rsidRPr="00A5383E">
              <w:rPr>
                <w:b/>
                <w:sz w:val="18"/>
                <w:szCs w:val="18"/>
              </w:rPr>
              <w:t>30 grup</w:t>
            </w:r>
            <w:r w:rsidRPr="00A5383E">
              <w:rPr>
                <w:sz w:val="18"/>
                <w:szCs w:val="18"/>
              </w:rPr>
              <w:t xml:space="preserve"> z izoaglutyninami i z badaniem przeglądowym przeciwciał odpornościowych na 1 godz.</w:t>
            </w:r>
          </w:p>
        </w:tc>
        <w:tc>
          <w:tcPr>
            <w:tcW w:w="1735" w:type="dxa"/>
            <w:vAlign w:val="center"/>
          </w:tcPr>
          <w:p w14:paraId="636AB278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F4D96D0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4BE6BA39" w14:textId="77777777" w:rsidTr="00E62917">
        <w:trPr>
          <w:trHeight w:val="561"/>
          <w:tblHeader/>
          <w:jc w:val="center"/>
        </w:trPr>
        <w:tc>
          <w:tcPr>
            <w:tcW w:w="738" w:type="dxa"/>
            <w:vAlign w:val="center"/>
          </w:tcPr>
          <w:p w14:paraId="35649BEA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16</w:t>
            </w:r>
          </w:p>
        </w:tc>
        <w:tc>
          <w:tcPr>
            <w:tcW w:w="5842" w:type="dxa"/>
            <w:vAlign w:val="center"/>
          </w:tcPr>
          <w:p w14:paraId="6FBE3007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Aparaty oznakowane znakiem CE,  oraz posiadające  deklarację zgodności z wymaganiami wspólnoty europejskiej  EC, dopuszczony na terenie RP</w:t>
            </w:r>
          </w:p>
        </w:tc>
        <w:tc>
          <w:tcPr>
            <w:tcW w:w="1735" w:type="dxa"/>
            <w:vAlign w:val="center"/>
          </w:tcPr>
          <w:p w14:paraId="6E457C71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AC3FDA6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480C5498" w14:textId="77777777" w:rsidTr="00E62917">
        <w:trPr>
          <w:trHeight w:val="555"/>
          <w:tblHeader/>
          <w:jc w:val="center"/>
        </w:trPr>
        <w:tc>
          <w:tcPr>
            <w:tcW w:w="738" w:type="dxa"/>
            <w:vAlign w:val="center"/>
          </w:tcPr>
          <w:p w14:paraId="6D82EC5A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17</w:t>
            </w:r>
          </w:p>
        </w:tc>
        <w:tc>
          <w:tcPr>
            <w:tcW w:w="5842" w:type="dxa"/>
            <w:vAlign w:val="center"/>
          </w:tcPr>
          <w:p w14:paraId="52B23C1E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Kompletna rejestracja czynności operatora, użytych próbek badanych i wykonanych testów. </w:t>
            </w:r>
          </w:p>
        </w:tc>
        <w:tc>
          <w:tcPr>
            <w:tcW w:w="1735" w:type="dxa"/>
            <w:vAlign w:val="center"/>
          </w:tcPr>
          <w:p w14:paraId="1AB93BD1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F389080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1FD2903A" w14:textId="77777777" w:rsidTr="00E62917">
        <w:trPr>
          <w:trHeight w:val="1116"/>
          <w:tblHeader/>
          <w:jc w:val="center"/>
        </w:trPr>
        <w:tc>
          <w:tcPr>
            <w:tcW w:w="738" w:type="dxa"/>
            <w:vAlign w:val="center"/>
          </w:tcPr>
          <w:p w14:paraId="1C1619BF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18</w:t>
            </w:r>
          </w:p>
        </w:tc>
        <w:tc>
          <w:tcPr>
            <w:tcW w:w="5842" w:type="dxa"/>
            <w:vAlign w:val="center"/>
          </w:tcPr>
          <w:p w14:paraId="16E675A7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Oprogramowanie do autoryzacji wyników badań automatycznych analizatorów wyposażone w system kontroli niezgodności bieżących wyników badań z wynikami w przechowywanymi w archiwum analizatora – detekcja niezgodności np. w układzie ABO na etapie wykonywania badania, przed jego zakończeniem i wysłaniem do LIS</w:t>
            </w:r>
          </w:p>
        </w:tc>
        <w:tc>
          <w:tcPr>
            <w:tcW w:w="1735" w:type="dxa"/>
            <w:vAlign w:val="center"/>
          </w:tcPr>
          <w:p w14:paraId="223C432A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CE95E46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7ABB8CFE" w14:textId="77777777" w:rsidTr="00E62917">
        <w:trPr>
          <w:trHeight w:val="690"/>
          <w:tblHeader/>
          <w:jc w:val="center"/>
        </w:trPr>
        <w:tc>
          <w:tcPr>
            <w:tcW w:w="738" w:type="dxa"/>
            <w:vAlign w:val="center"/>
          </w:tcPr>
          <w:p w14:paraId="6BF3D104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19</w:t>
            </w:r>
          </w:p>
        </w:tc>
        <w:tc>
          <w:tcPr>
            <w:tcW w:w="5842" w:type="dxa"/>
            <w:vAlign w:val="center"/>
          </w:tcPr>
          <w:p w14:paraId="03A67F64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Analizatory z oprogramowaniem umożliwiającym rejestrację badań wykonanych manualnie</w:t>
            </w:r>
          </w:p>
        </w:tc>
        <w:tc>
          <w:tcPr>
            <w:tcW w:w="1735" w:type="dxa"/>
            <w:vAlign w:val="center"/>
          </w:tcPr>
          <w:p w14:paraId="2571D966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1BADEF21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62917" w:rsidRPr="00A5383E" w14:paraId="3EB77B8A" w14:textId="77777777" w:rsidTr="00E62917">
        <w:trPr>
          <w:trHeight w:val="859"/>
          <w:tblHeader/>
          <w:jc w:val="center"/>
        </w:trPr>
        <w:tc>
          <w:tcPr>
            <w:tcW w:w="738" w:type="dxa"/>
            <w:vAlign w:val="center"/>
          </w:tcPr>
          <w:p w14:paraId="081CDB79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842" w:type="dxa"/>
            <w:vAlign w:val="center"/>
          </w:tcPr>
          <w:p w14:paraId="561C5359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Archiwizacja wyników badań (protokół badania i obraz bezpośredni </w:t>
            </w:r>
            <w:proofErr w:type="spellStart"/>
            <w:r w:rsidRPr="00A5383E">
              <w:rPr>
                <w:sz w:val="18"/>
                <w:szCs w:val="18"/>
              </w:rPr>
              <w:t>mikrokolumny</w:t>
            </w:r>
            <w:proofErr w:type="spellEnd"/>
            <w:r w:rsidRPr="00A5383E">
              <w:rPr>
                <w:sz w:val="18"/>
                <w:szCs w:val="18"/>
              </w:rPr>
              <w:t xml:space="preserve">) w postaci kolorowych zdjęć, z możliwością powiększania pojedynczych </w:t>
            </w:r>
            <w:proofErr w:type="spellStart"/>
            <w:r w:rsidRPr="00A5383E">
              <w:rPr>
                <w:sz w:val="18"/>
                <w:szCs w:val="18"/>
              </w:rPr>
              <w:t>mikrokolumn</w:t>
            </w:r>
            <w:proofErr w:type="spellEnd"/>
            <w:r w:rsidRPr="00A5383E">
              <w:rPr>
                <w:sz w:val="18"/>
                <w:szCs w:val="18"/>
              </w:rPr>
              <w:t xml:space="preserve"> łącznie z kielichem reakcyjnym</w:t>
            </w:r>
          </w:p>
        </w:tc>
        <w:tc>
          <w:tcPr>
            <w:tcW w:w="1735" w:type="dxa"/>
            <w:vAlign w:val="center"/>
          </w:tcPr>
          <w:p w14:paraId="17B6657C" w14:textId="77777777" w:rsidR="00E62917" w:rsidRDefault="00E62917" w:rsidP="00E62917">
            <w:pPr>
              <w:jc w:val="center"/>
            </w:pPr>
            <w:r w:rsidRPr="004879D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B600BF4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62917" w:rsidRPr="00A5383E" w14:paraId="337DEC54" w14:textId="77777777" w:rsidTr="00E62917">
        <w:trPr>
          <w:trHeight w:val="829"/>
          <w:tblHeader/>
          <w:jc w:val="center"/>
        </w:trPr>
        <w:tc>
          <w:tcPr>
            <w:tcW w:w="738" w:type="dxa"/>
            <w:vAlign w:val="center"/>
          </w:tcPr>
          <w:p w14:paraId="200B2631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21</w:t>
            </w:r>
          </w:p>
        </w:tc>
        <w:tc>
          <w:tcPr>
            <w:tcW w:w="5842" w:type="dxa"/>
            <w:vAlign w:val="center"/>
          </w:tcPr>
          <w:p w14:paraId="66C4DD19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Funkcja automatycznego startu analizatorów, natychmiastowe rozpoczęcie badania po włożeniu próbki (bez zlecenia) do analizatora bez ingerencji operatora w oprogramowanie</w:t>
            </w:r>
          </w:p>
        </w:tc>
        <w:tc>
          <w:tcPr>
            <w:tcW w:w="1735" w:type="dxa"/>
            <w:vAlign w:val="center"/>
          </w:tcPr>
          <w:p w14:paraId="2962E3DF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1CCA90B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261555EB" w14:textId="77777777" w:rsidTr="00E62917">
        <w:trPr>
          <w:trHeight w:val="539"/>
          <w:tblHeader/>
          <w:jc w:val="center"/>
        </w:trPr>
        <w:tc>
          <w:tcPr>
            <w:tcW w:w="738" w:type="dxa"/>
            <w:vAlign w:val="center"/>
          </w:tcPr>
          <w:p w14:paraId="00E02A7C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22</w:t>
            </w:r>
          </w:p>
        </w:tc>
        <w:tc>
          <w:tcPr>
            <w:tcW w:w="5842" w:type="dxa"/>
            <w:vAlign w:val="center"/>
          </w:tcPr>
          <w:p w14:paraId="32CA93F7" w14:textId="78F7490E" w:rsidR="00E62917" w:rsidRPr="00A5383E" w:rsidRDefault="00E62917" w:rsidP="00E62917">
            <w:pPr>
              <w:spacing w:line="360" w:lineRule="auto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Możliwość zdalnej diagnostyki systemu automatycznych analizatorów</w:t>
            </w:r>
            <w:r w:rsidR="00605D3A">
              <w:rPr>
                <w:sz w:val="18"/>
                <w:szCs w:val="18"/>
              </w:rPr>
              <w:t xml:space="preserve"> </w:t>
            </w:r>
            <w:r w:rsidR="00605D3A" w:rsidRPr="00AB2566">
              <w:rPr>
                <w:sz w:val="18"/>
                <w:szCs w:val="18"/>
              </w:rPr>
              <w:t>w dni powszednie oraz święta.</w:t>
            </w:r>
          </w:p>
        </w:tc>
        <w:tc>
          <w:tcPr>
            <w:tcW w:w="1735" w:type="dxa"/>
            <w:vAlign w:val="center"/>
          </w:tcPr>
          <w:p w14:paraId="209B380F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DC267CE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74DDB09D" w14:textId="77777777" w:rsidTr="00E62917">
        <w:trPr>
          <w:trHeight w:val="690"/>
          <w:tblHeader/>
          <w:jc w:val="center"/>
        </w:trPr>
        <w:tc>
          <w:tcPr>
            <w:tcW w:w="738" w:type="dxa"/>
            <w:vAlign w:val="center"/>
          </w:tcPr>
          <w:p w14:paraId="1B8DCED9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23</w:t>
            </w:r>
          </w:p>
        </w:tc>
        <w:tc>
          <w:tcPr>
            <w:tcW w:w="5842" w:type="dxa"/>
            <w:vAlign w:val="center"/>
          </w:tcPr>
          <w:p w14:paraId="2A451055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Analizatory otwierające pojedyncze </w:t>
            </w:r>
            <w:proofErr w:type="spellStart"/>
            <w:r w:rsidRPr="00A5383E">
              <w:rPr>
                <w:sz w:val="18"/>
                <w:szCs w:val="18"/>
              </w:rPr>
              <w:t>mikrokolumny</w:t>
            </w:r>
            <w:proofErr w:type="spellEnd"/>
            <w:r w:rsidRPr="00A5383E">
              <w:rPr>
                <w:sz w:val="18"/>
                <w:szCs w:val="18"/>
              </w:rPr>
              <w:t xml:space="preserve"> za pomocą dedykowanego dziurkacza – zabezpieczenie przed kontaminacją</w:t>
            </w:r>
          </w:p>
        </w:tc>
        <w:tc>
          <w:tcPr>
            <w:tcW w:w="1735" w:type="dxa"/>
            <w:vAlign w:val="center"/>
          </w:tcPr>
          <w:p w14:paraId="36905AE1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AFB46F3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58ADB2F2" w14:textId="77777777" w:rsidTr="00E62917">
        <w:trPr>
          <w:trHeight w:val="730"/>
          <w:tblHeader/>
          <w:jc w:val="center"/>
        </w:trPr>
        <w:tc>
          <w:tcPr>
            <w:tcW w:w="738" w:type="dxa"/>
            <w:vAlign w:val="center"/>
          </w:tcPr>
          <w:p w14:paraId="77CD7D27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24</w:t>
            </w:r>
          </w:p>
        </w:tc>
        <w:tc>
          <w:tcPr>
            <w:tcW w:w="5842" w:type="dxa"/>
            <w:vAlign w:val="center"/>
          </w:tcPr>
          <w:p w14:paraId="214746C4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Możliwość ciągłego doładowywania próbek, odczynników, płynów eksploatacyjnych bez przerywania pracy analizatorów, tj. w trakcie trwających badań</w:t>
            </w:r>
          </w:p>
        </w:tc>
        <w:tc>
          <w:tcPr>
            <w:tcW w:w="1735" w:type="dxa"/>
            <w:vAlign w:val="center"/>
          </w:tcPr>
          <w:p w14:paraId="4672A1F2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6BBAB77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5B401747" w14:textId="77777777" w:rsidTr="00E62917">
        <w:trPr>
          <w:trHeight w:val="415"/>
          <w:tblHeader/>
          <w:jc w:val="center"/>
        </w:trPr>
        <w:tc>
          <w:tcPr>
            <w:tcW w:w="738" w:type="dxa"/>
            <w:vAlign w:val="center"/>
          </w:tcPr>
          <w:p w14:paraId="1AB6C908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25</w:t>
            </w:r>
          </w:p>
        </w:tc>
        <w:tc>
          <w:tcPr>
            <w:tcW w:w="5842" w:type="dxa"/>
            <w:vAlign w:val="center"/>
          </w:tcPr>
          <w:p w14:paraId="714AE695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Analizatory wyposażony w funkcję wykrywania skrzepów</w:t>
            </w:r>
          </w:p>
        </w:tc>
        <w:tc>
          <w:tcPr>
            <w:tcW w:w="1735" w:type="dxa"/>
            <w:vAlign w:val="center"/>
          </w:tcPr>
          <w:p w14:paraId="617CE88C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FF23DF8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76C58A4D" w14:textId="77777777" w:rsidTr="00E62917">
        <w:trPr>
          <w:tblHeader/>
          <w:jc w:val="center"/>
        </w:trPr>
        <w:tc>
          <w:tcPr>
            <w:tcW w:w="738" w:type="dxa"/>
            <w:vAlign w:val="center"/>
          </w:tcPr>
          <w:p w14:paraId="44C9E3DF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26</w:t>
            </w:r>
          </w:p>
        </w:tc>
        <w:tc>
          <w:tcPr>
            <w:tcW w:w="5842" w:type="dxa"/>
            <w:vAlign w:val="center"/>
          </w:tcPr>
          <w:p w14:paraId="1037BD21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Wymiany igły w analizatorach przez użytkownika bez konieczności wzywania serwisu - analizatory wyposażone w automatyczną stację umożliwiającą </w:t>
            </w:r>
            <w:proofErr w:type="spellStart"/>
            <w:r w:rsidRPr="00A5383E">
              <w:rPr>
                <w:sz w:val="18"/>
                <w:szCs w:val="18"/>
              </w:rPr>
              <w:t>autokalibrację</w:t>
            </w:r>
            <w:proofErr w:type="spellEnd"/>
            <w:r w:rsidRPr="00A5383E">
              <w:rPr>
                <w:sz w:val="18"/>
                <w:szCs w:val="18"/>
              </w:rPr>
              <w:t xml:space="preserve"> igieł. </w:t>
            </w:r>
          </w:p>
        </w:tc>
        <w:tc>
          <w:tcPr>
            <w:tcW w:w="1735" w:type="dxa"/>
            <w:vAlign w:val="center"/>
          </w:tcPr>
          <w:p w14:paraId="455F49AB" w14:textId="77777777" w:rsidR="00E62917" w:rsidRDefault="00E62917" w:rsidP="00E62917">
            <w:pPr>
              <w:jc w:val="center"/>
            </w:pPr>
            <w:r w:rsidRPr="00E965AE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39A052D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047A42BD" w14:textId="77777777" w:rsidTr="00E62917">
        <w:trPr>
          <w:trHeight w:val="711"/>
          <w:tblHeader/>
          <w:jc w:val="center"/>
        </w:trPr>
        <w:tc>
          <w:tcPr>
            <w:tcW w:w="738" w:type="dxa"/>
            <w:vAlign w:val="center"/>
          </w:tcPr>
          <w:p w14:paraId="1357AF06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27</w:t>
            </w:r>
          </w:p>
        </w:tc>
        <w:tc>
          <w:tcPr>
            <w:tcW w:w="5842" w:type="dxa"/>
            <w:vAlign w:val="center"/>
          </w:tcPr>
          <w:p w14:paraId="25E2472F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Automatyczne, bez ingerencji operatora, usuwanie zużytych kart i opakowań po odczynnikach i </w:t>
            </w:r>
            <w:proofErr w:type="spellStart"/>
            <w:r w:rsidRPr="00A5383E">
              <w:rPr>
                <w:sz w:val="18"/>
                <w:szCs w:val="18"/>
              </w:rPr>
              <w:t>diluentach</w:t>
            </w:r>
            <w:proofErr w:type="spellEnd"/>
            <w:r w:rsidRPr="00A5383E">
              <w:rPr>
                <w:sz w:val="18"/>
                <w:szCs w:val="18"/>
              </w:rPr>
              <w:t xml:space="preserve"> do kosza na odpady znajdującego się na pokładzie analizatora.</w:t>
            </w:r>
          </w:p>
        </w:tc>
        <w:tc>
          <w:tcPr>
            <w:tcW w:w="1735" w:type="dxa"/>
            <w:vAlign w:val="center"/>
          </w:tcPr>
          <w:p w14:paraId="74D18CEB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6181214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6E3AA17E" w14:textId="77777777" w:rsidTr="00E62917">
        <w:trPr>
          <w:trHeight w:val="694"/>
          <w:tblHeader/>
          <w:jc w:val="center"/>
        </w:trPr>
        <w:tc>
          <w:tcPr>
            <w:tcW w:w="738" w:type="dxa"/>
            <w:vAlign w:val="center"/>
          </w:tcPr>
          <w:p w14:paraId="615F0C59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28</w:t>
            </w:r>
          </w:p>
        </w:tc>
        <w:tc>
          <w:tcPr>
            <w:tcW w:w="5842" w:type="dxa"/>
            <w:vAlign w:val="center"/>
          </w:tcPr>
          <w:p w14:paraId="16699B4F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Zabezpieczenie przed kontaminacją - analizatory wykorzystujące jednorazowe mikroprobówki/opakowania z </w:t>
            </w:r>
            <w:proofErr w:type="spellStart"/>
            <w:r w:rsidRPr="00A5383E">
              <w:rPr>
                <w:sz w:val="18"/>
                <w:szCs w:val="18"/>
              </w:rPr>
              <w:t>diluentem</w:t>
            </w:r>
            <w:proofErr w:type="spellEnd"/>
            <w:r w:rsidRPr="00A5383E">
              <w:rPr>
                <w:sz w:val="18"/>
                <w:szCs w:val="18"/>
              </w:rPr>
              <w:t xml:space="preserve">  do zawieszania krwinek</w:t>
            </w:r>
          </w:p>
        </w:tc>
        <w:tc>
          <w:tcPr>
            <w:tcW w:w="1735" w:type="dxa"/>
            <w:vAlign w:val="center"/>
          </w:tcPr>
          <w:p w14:paraId="6C77EB88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F93A556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2C494292" w14:textId="77777777" w:rsidTr="00E62917">
        <w:trPr>
          <w:trHeight w:val="567"/>
          <w:tblHeader/>
          <w:jc w:val="center"/>
        </w:trPr>
        <w:tc>
          <w:tcPr>
            <w:tcW w:w="738" w:type="dxa"/>
            <w:vAlign w:val="center"/>
          </w:tcPr>
          <w:p w14:paraId="5A524307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29</w:t>
            </w:r>
          </w:p>
        </w:tc>
        <w:tc>
          <w:tcPr>
            <w:tcW w:w="5842" w:type="dxa"/>
            <w:vAlign w:val="center"/>
          </w:tcPr>
          <w:p w14:paraId="20E23EE2" w14:textId="77777777" w:rsidR="00E62917" w:rsidRPr="00A5383E" w:rsidRDefault="00E62917" w:rsidP="00E62917">
            <w:pPr>
              <w:rPr>
                <w:color w:val="FF0000"/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Możliwość wykonywania badań z probówek pediatrycznych, min. objętości materiału badanego 50 µl krwinek</w:t>
            </w:r>
          </w:p>
        </w:tc>
        <w:tc>
          <w:tcPr>
            <w:tcW w:w="1735" w:type="dxa"/>
            <w:vAlign w:val="center"/>
          </w:tcPr>
          <w:p w14:paraId="229327B0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2665EA3" w14:textId="77777777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</w:tr>
      <w:tr w:rsidR="00E62917" w:rsidRPr="00A5383E" w14:paraId="10F63144" w14:textId="77777777" w:rsidTr="00E62917">
        <w:trPr>
          <w:trHeight w:val="683"/>
          <w:tblHeader/>
          <w:jc w:val="center"/>
        </w:trPr>
        <w:tc>
          <w:tcPr>
            <w:tcW w:w="738" w:type="dxa"/>
            <w:vAlign w:val="center"/>
          </w:tcPr>
          <w:p w14:paraId="118BAD17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30</w:t>
            </w:r>
          </w:p>
        </w:tc>
        <w:tc>
          <w:tcPr>
            <w:tcW w:w="5842" w:type="dxa"/>
            <w:vAlign w:val="center"/>
          </w:tcPr>
          <w:p w14:paraId="367C11DD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Automatyczne (bez ingerencji operatora) wykonywanie kopii bezpieczeństwa przez analizatory dla wszystkich wyników badań</w:t>
            </w:r>
          </w:p>
        </w:tc>
        <w:tc>
          <w:tcPr>
            <w:tcW w:w="1735" w:type="dxa"/>
            <w:vAlign w:val="center"/>
          </w:tcPr>
          <w:p w14:paraId="50C62234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C1AF357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6045A0F9" w14:textId="77777777" w:rsidTr="00E62917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4FCCBD51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5842" w:type="dxa"/>
            <w:vAlign w:val="center"/>
          </w:tcPr>
          <w:p w14:paraId="1A1C644E" w14:textId="77777777" w:rsidR="00B626F0" w:rsidRPr="0090410E" w:rsidRDefault="00B626F0" w:rsidP="00B626F0">
            <w:pPr>
              <w:rPr>
                <w:color w:val="FF0000"/>
                <w:sz w:val="18"/>
                <w:szCs w:val="18"/>
              </w:rPr>
            </w:pPr>
            <w:r w:rsidRPr="0090410E">
              <w:rPr>
                <w:color w:val="FF0000"/>
                <w:sz w:val="18"/>
                <w:szCs w:val="18"/>
              </w:rPr>
              <w:t xml:space="preserve">Grupa krwi AB0 i </w:t>
            </w:r>
            <w:proofErr w:type="spellStart"/>
            <w:r w:rsidRPr="0090410E">
              <w:rPr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color w:val="FF0000"/>
                <w:sz w:val="18"/>
                <w:szCs w:val="18"/>
              </w:rPr>
              <w:t xml:space="preserve"> metodą manualną na dwóch seriach odczynników pochodzących z dwóch różnych klonów anty-A, anty-B oraz anty-D:</w:t>
            </w:r>
          </w:p>
          <w:p w14:paraId="4E40CA2B" w14:textId="77777777" w:rsidR="00B626F0" w:rsidRPr="0090410E" w:rsidRDefault="00B626F0" w:rsidP="00B626F0">
            <w:pPr>
              <w:suppressAutoHyphens/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14:paraId="2698B88D" w14:textId="77777777" w:rsidR="00B626F0" w:rsidRPr="0090410E" w:rsidRDefault="00B626F0" w:rsidP="00B626F0">
            <w:pPr>
              <w:suppressAutoHyphens/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1.Dolichotest  </w:t>
            </w:r>
          </w:p>
          <w:p w14:paraId="4BECC666" w14:textId="77777777" w:rsidR="00B626F0" w:rsidRPr="0090410E" w:rsidRDefault="00B626F0" w:rsidP="00B626F0">
            <w:pPr>
              <w:suppressAutoHyphens/>
              <w:jc w:val="both"/>
              <w:rPr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2.Krwinki wzorcowe o fenotypie </w:t>
            </w:r>
            <w:proofErr w:type="spellStart"/>
            <w:r w:rsidRPr="0090410E">
              <w:rPr>
                <w:b/>
                <w:color w:val="FF0000"/>
                <w:sz w:val="18"/>
                <w:szCs w:val="18"/>
              </w:rPr>
              <w:t>DCcee</w:t>
            </w:r>
            <w:proofErr w:type="spellEnd"/>
            <w:r w:rsidRPr="0090410E">
              <w:rPr>
                <w:b/>
                <w:color w:val="FF0000"/>
                <w:sz w:val="18"/>
                <w:szCs w:val="18"/>
              </w:rPr>
              <w:t xml:space="preserve"> </w:t>
            </w:r>
          </w:p>
          <w:p w14:paraId="55841457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>3.Odczynniki do układu AB0:</w:t>
            </w:r>
          </w:p>
          <w:p w14:paraId="470D2CEA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>- odczynnik monoklonalny anty-A ( 2 ró</w:t>
            </w:r>
            <w:bookmarkStart w:id="0" w:name="_GoBack"/>
            <w:bookmarkEnd w:id="0"/>
            <w:r w:rsidRPr="0090410E">
              <w:rPr>
                <w:b/>
                <w:color w:val="FF0000"/>
                <w:sz w:val="18"/>
                <w:szCs w:val="18"/>
              </w:rPr>
              <w:t>żne klony)</w:t>
            </w:r>
          </w:p>
          <w:p w14:paraId="5F80E8A5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Odczynnik monoklonalny anty-A musi:</w:t>
            </w:r>
          </w:p>
          <w:p w14:paraId="6F69E166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zawierać przeciwciała monoklonalne klasy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swoistości </w:t>
            </w:r>
          </w:p>
          <w:p w14:paraId="4BF8EFA1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anty-A;</w:t>
            </w:r>
          </w:p>
          <w:p w14:paraId="280DCAC8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być przeznaczony do bezpośredniego zastosowania w technikach probówkowych 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szkiełkowych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;</w:t>
            </w:r>
          </w:p>
          <w:p w14:paraId="34292596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wykazywać miano co najmniej 32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, 128 w technice probówkowej  z krwinkami wzorcowymi grupy A1;</w:t>
            </w:r>
          </w:p>
          <w:p w14:paraId="2993B78C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wykazywać miano co najmniej 16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, 64 w technice probówkowej  z krwinkami wzorcowymi grupy A2 ;</w:t>
            </w:r>
          </w:p>
          <w:p w14:paraId="22F53759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 nasilenie  reakcji aglutynacji od 3+ do 4+  w ciągu max 3 min.</w:t>
            </w:r>
          </w:p>
          <w:p w14:paraId="345921BB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jednoznaczne reakcje z antygenami o osłabionej ekspresji (np. A2);</w:t>
            </w:r>
          </w:p>
          <w:p w14:paraId="5A6FD8F3" w14:textId="77777777" w:rsidR="00B626F0" w:rsidRPr="0090410E" w:rsidRDefault="00B626F0" w:rsidP="00B626F0">
            <w:pPr>
              <w:numPr>
                <w:ilvl w:val="0"/>
                <w:numId w:val="2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nie wykazywać fałszywych reakcji aglutynacji z krwinkami wzorcowymi grupy 0.</w:t>
            </w:r>
          </w:p>
          <w:p w14:paraId="0FE2D033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>- odczynnik monoklonalny anty-B ( 2 różne klony)</w:t>
            </w:r>
          </w:p>
          <w:p w14:paraId="0B59F9EA" w14:textId="77777777" w:rsidR="00B626F0" w:rsidRPr="0090410E" w:rsidRDefault="00B626F0" w:rsidP="00B626F0">
            <w:pPr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Odczynnik monoklonalny anty-B musi</w:t>
            </w:r>
            <w:r w:rsidRPr="0090410E">
              <w:rPr>
                <w:rFonts w:eastAsia="TimesNewRoman"/>
                <w:color w:val="FF0000"/>
                <w:sz w:val="18"/>
                <w:szCs w:val="18"/>
              </w:rPr>
              <w:t>:</w:t>
            </w:r>
          </w:p>
          <w:p w14:paraId="15D54121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zawierać przeciwciała monoklonalne klasy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swoistości</w:t>
            </w:r>
          </w:p>
          <w:p w14:paraId="31304E87" w14:textId="77777777" w:rsidR="00B626F0" w:rsidRPr="0090410E" w:rsidRDefault="00B626F0" w:rsidP="00B626F0">
            <w:pPr>
              <w:suppressAutoHyphens/>
              <w:autoSpaceDE w:val="0"/>
              <w:ind w:left="72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anty-B;</w:t>
            </w:r>
          </w:p>
          <w:p w14:paraId="25416C15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być przeznaczonym do bezpośredniego zastosowania w technikach probówkowych 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szkiełkowych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;</w:t>
            </w:r>
          </w:p>
          <w:p w14:paraId="59DC2FB4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miano co naj</w:t>
            </w:r>
            <w:r>
              <w:rPr>
                <w:rFonts w:eastAsia="TimesNewRoman"/>
                <w:color w:val="FF0000"/>
                <w:sz w:val="18"/>
                <w:szCs w:val="18"/>
              </w:rPr>
              <w:t xml:space="preserve">mniej </w:t>
            </w: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32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, 128 w technice probówkowej z krwinkami</w:t>
            </w:r>
          </w:p>
          <w:p w14:paraId="6F1EF091" w14:textId="77777777" w:rsidR="00B626F0" w:rsidRPr="0090410E" w:rsidRDefault="00B626F0" w:rsidP="00B626F0">
            <w:pPr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               wzorcowymi grupy B;</w:t>
            </w:r>
          </w:p>
          <w:p w14:paraId="10FFE543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miano co najmniej</w:t>
            </w:r>
            <w:r>
              <w:rPr>
                <w:rFonts w:eastAsia="TimesNewRoman"/>
                <w:color w:val="FF0000"/>
                <w:sz w:val="18"/>
                <w:szCs w:val="18"/>
              </w:rPr>
              <w:t xml:space="preserve"> 16 w technice </w:t>
            </w:r>
            <w:proofErr w:type="spellStart"/>
            <w:r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>
              <w:rPr>
                <w:rFonts w:eastAsia="TimesNewRoman"/>
                <w:color w:val="FF0000"/>
                <w:sz w:val="18"/>
                <w:szCs w:val="18"/>
              </w:rPr>
              <w:t>,</w:t>
            </w: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64 w technice probówkowej z krwinkami wzorcowymi grupy AB;</w:t>
            </w:r>
          </w:p>
          <w:p w14:paraId="440AF51C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 nasilenie  reakcji aglutynacji od 3+ do 4+  w ciągu max 3 min.</w:t>
            </w:r>
          </w:p>
          <w:p w14:paraId="736A0EBB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wykazywać jednoznaczne reakcje z antygenami o osłabionej ekspresji (np. A2B);</w:t>
            </w:r>
          </w:p>
          <w:p w14:paraId="46C41AC9" w14:textId="77777777" w:rsidR="00B626F0" w:rsidRPr="0090410E" w:rsidRDefault="00B626F0" w:rsidP="00B626F0">
            <w:pPr>
              <w:numPr>
                <w:ilvl w:val="0"/>
                <w:numId w:val="3"/>
              </w:numPr>
              <w:suppressAutoHyphens/>
              <w:autoSpaceDE w:val="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nie wykazywać fałszywych reakcji aglutynacji z krwinkami</w:t>
            </w:r>
          </w:p>
          <w:p w14:paraId="6C447EC9" w14:textId="77777777" w:rsidR="00B626F0" w:rsidRPr="0090410E" w:rsidRDefault="00B626F0" w:rsidP="00B626F0">
            <w:pPr>
              <w:suppressAutoHyphens/>
              <w:autoSpaceDE w:val="0"/>
              <w:ind w:left="720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grupy 0.</w:t>
            </w:r>
          </w:p>
          <w:p w14:paraId="1AC0E932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   4. Odczynniki do układu </w:t>
            </w:r>
            <w:proofErr w:type="spellStart"/>
            <w:r w:rsidRPr="0090410E">
              <w:rPr>
                <w:b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b/>
                <w:color w:val="FF0000"/>
                <w:sz w:val="18"/>
                <w:szCs w:val="18"/>
              </w:rPr>
              <w:t>:</w:t>
            </w:r>
          </w:p>
          <w:p w14:paraId="75BEE686" w14:textId="77777777" w:rsidR="00B626F0" w:rsidRPr="0090410E" w:rsidRDefault="00B626F0" w:rsidP="00B626F0">
            <w:pPr>
              <w:jc w:val="both"/>
              <w:rPr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 - Odczynnik monoklonalny anty-D </w:t>
            </w:r>
            <w:proofErr w:type="spellStart"/>
            <w:r w:rsidRPr="0090410E">
              <w:rPr>
                <w:b/>
                <w:color w:val="FF0000"/>
                <w:sz w:val="18"/>
                <w:szCs w:val="18"/>
              </w:rPr>
              <w:t>IgM</w:t>
            </w:r>
            <w:proofErr w:type="spellEnd"/>
          </w:p>
          <w:p w14:paraId="379E87D5" w14:textId="77777777" w:rsidR="00B626F0" w:rsidRPr="0090410E" w:rsidRDefault="00B626F0" w:rsidP="00B626F0">
            <w:pPr>
              <w:jc w:val="both"/>
              <w:rPr>
                <w:color w:val="FF0000"/>
                <w:sz w:val="18"/>
                <w:szCs w:val="18"/>
              </w:rPr>
            </w:pPr>
            <w:r w:rsidRPr="0090410E">
              <w:rPr>
                <w:b/>
                <w:color w:val="FF0000"/>
                <w:sz w:val="18"/>
                <w:szCs w:val="18"/>
              </w:rPr>
              <w:t xml:space="preserve"> - Odczynnik monoklonalny anty-D </w:t>
            </w:r>
            <w:proofErr w:type="spellStart"/>
            <w:r w:rsidRPr="0090410E">
              <w:rPr>
                <w:b/>
                <w:color w:val="FF0000"/>
                <w:sz w:val="18"/>
                <w:szCs w:val="18"/>
              </w:rPr>
              <w:t>IgM+IgG</w:t>
            </w:r>
            <w:proofErr w:type="spellEnd"/>
            <w:r w:rsidRPr="0090410E">
              <w:rPr>
                <w:b/>
                <w:color w:val="FF0000"/>
                <w:sz w:val="18"/>
                <w:szCs w:val="18"/>
              </w:rPr>
              <w:t xml:space="preserve">  </w:t>
            </w:r>
          </w:p>
          <w:p w14:paraId="57CDD89C" w14:textId="77777777" w:rsidR="00B626F0" w:rsidRPr="0090410E" w:rsidRDefault="00B626F0" w:rsidP="00B626F0">
            <w:pPr>
              <w:jc w:val="both"/>
              <w:rPr>
                <w:rFonts w:eastAsia="TimesNewRoman"/>
                <w:b/>
                <w:color w:val="FF0000"/>
                <w:sz w:val="18"/>
                <w:szCs w:val="18"/>
              </w:rPr>
            </w:pPr>
            <w:r w:rsidRPr="0090410E">
              <w:rPr>
                <w:color w:val="FF0000"/>
                <w:sz w:val="18"/>
                <w:szCs w:val="18"/>
              </w:rPr>
              <w:t xml:space="preserve"> </w:t>
            </w:r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Odczynnik monoklonalny anty-D klasy </w:t>
            </w:r>
            <w:proofErr w:type="spellStart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 musi:</w:t>
            </w:r>
          </w:p>
          <w:p w14:paraId="0EFBB789" w14:textId="77777777" w:rsidR="00B626F0" w:rsidRPr="0090410E" w:rsidRDefault="00B626F0" w:rsidP="00B626F0">
            <w:pPr>
              <w:pStyle w:val="Akapitzlist"/>
              <w:numPr>
                <w:ilvl w:val="0"/>
                <w:numId w:val="8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zawierać przeciwciała monoklonalne klasy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swoistości </w:t>
            </w:r>
          </w:p>
          <w:p w14:paraId="69BCB498" w14:textId="77777777" w:rsidR="00B626F0" w:rsidRPr="0090410E" w:rsidRDefault="00B626F0" w:rsidP="00B626F0">
            <w:pPr>
              <w:suppressAutoHyphens/>
              <w:autoSpaceDE w:val="0"/>
              <w:ind w:left="72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anty-D;</w:t>
            </w:r>
          </w:p>
          <w:p w14:paraId="07692368" w14:textId="77777777" w:rsidR="00B626F0" w:rsidRPr="0090410E" w:rsidRDefault="00B626F0" w:rsidP="00B626F0">
            <w:pPr>
              <w:numPr>
                <w:ilvl w:val="0"/>
                <w:numId w:val="4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mieć zdolność silnego reagowania (od 3+ do 4+) z krwinkami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RhD+dodatnimi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normalnej ekspresji antygenu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niezależnie od fenotypu Rh w technice 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i probówkowej w ciągu  max 3 min.</w:t>
            </w:r>
          </w:p>
          <w:p w14:paraId="67800DBE" w14:textId="77777777" w:rsidR="00B626F0" w:rsidRPr="0090410E" w:rsidRDefault="00B626F0" w:rsidP="00B626F0">
            <w:pPr>
              <w:numPr>
                <w:ilvl w:val="0"/>
                <w:numId w:val="4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wykazywać reakcje aglutynacji ze wszystkimi próbkami krwi z antygenem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słaby i wariantami antygenu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z wyjątkiem kategorii Rh DVI;</w:t>
            </w:r>
          </w:p>
          <w:p w14:paraId="369C1E5F" w14:textId="77777777" w:rsidR="00B626F0" w:rsidRPr="0090410E" w:rsidRDefault="00B626F0" w:rsidP="00B626F0">
            <w:pPr>
              <w:numPr>
                <w:ilvl w:val="0"/>
                <w:numId w:val="4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być przeznaczony do bezpośredniego stosowania w technikach probówkowych 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szkiełkowych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;</w:t>
            </w:r>
          </w:p>
          <w:p w14:paraId="1E45EF04" w14:textId="77777777" w:rsidR="00B626F0" w:rsidRPr="0090410E" w:rsidRDefault="00B626F0" w:rsidP="00B626F0">
            <w:pPr>
              <w:numPr>
                <w:ilvl w:val="0"/>
                <w:numId w:val="4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wykazywać miano co najmniej 32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, 64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probowkowej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z krwinkami wzorcowymi o fenotypie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DCcee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;</w:t>
            </w:r>
          </w:p>
          <w:p w14:paraId="7BEF3162" w14:textId="77777777" w:rsidR="00B626F0" w:rsidRPr="0090410E" w:rsidRDefault="00B626F0" w:rsidP="00B626F0">
            <w:pPr>
              <w:numPr>
                <w:ilvl w:val="0"/>
                <w:numId w:val="4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nie wykazywać reakcji aglutynacji z krwinkami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-ujemnymi.</w:t>
            </w:r>
          </w:p>
          <w:p w14:paraId="22468101" w14:textId="77777777" w:rsidR="00B626F0" w:rsidRPr="0090410E" w:rsidRDefault="00B626F0" w:rsidP="00B626F0">
            <w:pPr>
              <w:autoSpaceDE w:val="0"/>
              <w:jc w:val="both"/>
              <w:rPr>
                <w:rFonts w:eastAsia="TimesNewRoman"/>
                <w:b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 Odczynnik monoklonalny anty-D klasy </w:t>
            </w:r>
            <w:proofErr w:type="spellStart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 + </w:t>
            </w:r>
            <w:proofErr w:type="spellStart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IgG</w:t>
            </w:r>
            <w:proofErr w:type="spellEnd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 musi:</w:t>
            </w:r>
          </w:p>
          <w:p w14:paraId="05CFB558" w14:textId="77777777" w:rsidR="00B626F0" w:rsidRPr="0090410E" w:rsidRDefault="00B626F0" w:rsidP="00B626F0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zawierać przeciwciała klasy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IgM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IgG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swoistości anty-D;</w:t>
            </w:r>
          </w:p>
          <w:p w14:paraId="0C6CAA5E" w14:textId="77777777" w:rsidR="00B626F0" w:rsidRPr="0090410E" w:rsidRDefault="00B626F0" w:rsidP="00B626F0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mieć zdolność silnego reagowania (od 3+ do 4+) z krwinkami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RhD+dodatnimi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o normalnej ekspresji antygenu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niezależnie od fenotypu Rh w technice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i probówkowej w ciągu max 3 min.</w:t>
            </w:r>
          </w:p>
          <w:p w14:paraId="3FD090DF" w14:textId="77777777" w:rsidR="00B626F0" w:rsidRPr="0090410E" w:rsidRDefault="00B626F0" w:rsidP="00B626F0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wykazywać reakcje aglutynacji ze wszystkimi próbkami krwi z antygenem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słaby i wariantami antygenu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, w tym z kategorią Rh DVI </w:t>
            </w:r>
          </w:p>
          <w:p w14:paraId="3F5281BF" w14:textId="77777777" w:rsidR="00B626F0" w:rsidRPr="0090410E" w:rsidRDefault="00B626F0" w:rsidP="00B626F0">
            <w:pPr>
              <w:numPr>
                <w:ilvl w:val="0"/>
                <w:numId w:val="5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lastRenderedPageBreak/>
              <w:t xml:space="preserve">być przeznaczony do bezpośredniego stosowania w technikach probówkowej 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szkiełkowej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 </w:t>
            </w:r>
          </w:p>
          <w:p w14:paraId="5B4841D8" w14:textId="77777777" w:rsidR="00B626F0" w:rsidRPr="0090410E" w:rsidRDefault="00B626F0" w:rsidP="00B626F0">
            <w:pPr>
              <w:numPr>
                <w:ilvl w:val="0"/>
                <w:numId w:val="5"/>
              </w:numPr>
              <w:suppressAutoHyphens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 xml:space="preserve">nie wykazywać reakcji aglutynacji z krwinkami </w:t>
            </w:r>
            <w:proofErr w:type="spellStart"/>
            <w:r w:rsidRPr="0090410E">
              <w:rPr>
                <w:rFonts w:eastAsia="TimesNewRoman"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color w:val="FF0000"/>
                <w:sz w:val="18"/>
                <w:szCs w:val="18"/>
              </w:rPr>
              <w:t>-ujemnymi</w:t>
            </w:r>
          </w:p>
          <w:p w14:paraId="7E12E3EA" w14:textId="77777777" w:rsidR="00B626F0" w:rsidRPr="0090410E" w:rsidRDefault="00B626F0" w:rsidP="00B626F0">
            <w:pPr>
              <w:jc w:val="both"/>
              <w:rPr>
                <w:b/>
                <w:color w:val="FF0000"/>
                <w:sz w:val="18"/>
                <w:szCs w:val="18"/>
                <w:lang w:val="en-US"/>
              </w:rPr>
            </w:pPr>
          </w:p>
          <w:p w14:paraId="35BE9027" w14:textId="77777777" w:rsidR="00B626F0" w:rsidRPr="0090410E" w:rsidRDefault="00B626F0" w:rsidP="00B626F0">
            <w:p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 xml:space="preserve">Cechy odczynników do układu ABO i </w:t>
            </w:r>
            <w:proofErr w:type="spellStart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RhD</w:t>
            </w:r>
            <w:proofErr w:type="spellEnd"/>
            <w:r w:rsidRPr="0090410E">
              <w:rPr>
                <w:rFonts w:eastAsia="TimesNewRoman"/>
                <w:b/>
                <w:color w:val="FF0000"/>
                <w:sz w:val="18"/>
                <w:szCs w:val="18"/>
              </w:rPr>
              <w:t>:</w:t>
            </w:r>
          </w:p>
          <w:p w14:paraId="6AAD03A7" w14:textId="77777777" w:rsidR="00B626F0" w:rsidRPr="0090410E" w:rsidRDefault="00B626F0" w:rsidP="00B626F0">
            <w:p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</w:p>
          <w:p w14:paraId="0A72158F" w14:textId="77777777" w:rsidR="00B626F0" w:rsidRPr="0090410E" w:rsidRDefault="00B626F0" w:rsidP="00B626F0">
            <w:p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- muszą być konfekcjonowane w przezroczystej, szklanej buteleczce     zaopatrzonej w zakrętkę z umieszczonym w niej szklanym zakraplaczem zakończonym gumową miękką ssawką.</w:t>
            </w:r>
          </w:p>
          <w:p w14:paraId="55B1B40A" w14:textId="77777777" w:rsidR="00B626F0" w:rsidRPr="0090410E" w:rsidRDefault="00B626F0" w:rsidP="00B626F0">
            <w:p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- dostarczony w jednej dostawie musi pochodzić z jednej serii</w:t>
            </w:r>
          </w:p>
          <w:p w14:paraId="1D54BA1A" w14:textId="77777777" w:rsidR="00B626F0" w:rsidRPr="0090410E" w:rsidRDefault="00B626F0" w:rsidP="00B626F0">
            <w:p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- każda buteleczka musi zawierać czytelną etykietę z następującymi  informacjami:</w:t>
            </w:r>
          </w:p>
          <w:p w14:paraId="56744273" w14:textId="77777777" w:rsidR="00B626F0" w:rsidRPr="0090410E" w:rsidRDefault="00B626F0" w:rsidP="00B626F0">
            <w:pPr>
              <w:pStyle w:val="Akapitzlist"/>
              <w:numPr>
                <w:ilvl w:val="0"/>
                <w:numId w:val="6"/>
              </w:num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nazwa odczynnika i numer katalogowy,</w:t>
            </w:r>
          </w:p>
          <w:p w14:paraId="452608CC" w14:textId="77777777" w:rsidR="00B626F0" w:rsidRPr="0090410E" w:rsidRDefault="00B626F0" w:rsidP="00B626F0">
            <w:pPr>
              <w:pStyle w:val="Akapitzlist"/>
              <w:numPr>
                <w:ilvl w:val="0"/>
                <w:numId w:val="6"/>
              </w:num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numer serii,</w:t>
            </w:r>
          </w:p>
          <w:p w14:paraId="5F2C5DD6" w14:textId="77777777" w:rsidR="00B626F0" w:rsidRPr="0090410E" w:rsidRDefault="00B626F0" w:rsidP="00B626F0">
            <w:pPr>
              <w:pStyle w:val="Akapitzlist"/>
              <w:numPr>
                <w:ilvl w:val="0"/>
                <w:numId w:val="6"/>
              </w:num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data ważności,</w:t>
            </w:r>
          </w:p>
          <w:p w14:paraId="4418D1E1" w14:textId="77777777" w:rsidR="00B626F0" w:rsidRPr="0090410E" w:rsidRDefault="00B626F0" w:rsidP="00B626F0">
            <w:pPr>
              <w:pStyle w:val="Akapitzlist"/>
              <w:numPr>
                <w:ilvl w:val="0"/>
                <w:numId w:val="6"/>
              </w:num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oznakowanie CE i IVD</w:t>
            </w:r>
          </w:p>
          <w:p w14:paraId="0738773D" w14:textId="77777777" w:rsidR="00B626F0" w:rsidRPr="0090410E" w:rsidRDefault="00B626F0" w:rsidP="00B626F0">
            <w:pPr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- muszą posiadać dołączone w języku polskim :</w:t>
            </w:r>
          </w:p>
          <w:p w14:paraId="1C43121D" w14:textId="77777777" w:rsidR="00B626F0" w:rsidRPr="0090410E" w:rsidRDefault="00B626F0" w:rsidP="00B626F0">
            <w:pPr>
              <w:pStyle w:val="Akapitzlist"/>
              <w:numPr>
                <w:ilvl w:val="0"/>
                <w:numId w:val="7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instrukcję używania ,</w:t>
            </w:r>
          </w:p>
          <w:p w14:paraId="541AA9CB" w14:textId="77777777" w:rsidR="00B626F0" w:rsidRPr="0090410E" w:rsidRDefault="00B626F0" w:rsidP="00B626F0">
            <w:pPr>
              <w:pStyle w:val="Akapitzlist"/>
              <w:numPr>
                <w:ilvl w:val="0"/>
                <w:numId w:val="7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świadectwo certyfikacji</w:t>
            </w:r>
          </w:p>
          <w:p w14:paraId="1DF0A09F" w14:textId="77777777" w:rsidR="00B626F0" w:rsidRPr="0090410E" w:rsidRDefault="00B626F0" w:rsidP="00B626F0">
            <w:pPr>
              <w:pStyle w:val="Akapitzlist"/>
              <w:numPr>
                <w:ilvl w:val="0"/>
                <w:numId w:val="7"/>
              </w:numPr>
              <w:suppressAutoHyphens/>
              <w:autoSpaceDE w:val="0"/>
              <w:jc w:val="both"/>
              <w:rPr>
                <w:rFonts w:eastAsia="TimesNewRoman"/>
                <w:color w:val="FF0000"/>
                <w:sz w:val="18"/>
                <w:szCs w:val="18"/>
              </w:rPr>
            </w:pPr>
            <w:r w:rsidRPr="0090410E">
              <w:rPr>
                <w:rFonts w:eastAsia="TimesNewRoman"/>
                <w:color w:val="FF0000"/>
                <w:sz w:val="18"/>
                <w:szCs w:val="18"/>
              </w:rPr>
              <w:t>protokół kontroli jakości do każdej dostawy</w:t>
            </w:r>
          </w:p>
          <w:p w14:paraId="334EBF5E" w14:textId="77777777" w:rsidR="00B626F0" w:rsidRPr="0090410E" w:rsidRDefault="00B626F0" w:rsidP="00B626F0">
            <w:pPr>
              <w:autoSpaceDE w:val="0"/>
              <w:ind w:left="360"/>
              <w:jc w:val="both"/>
              <w:rPr>
                <w:color w:val="FF0000"/>
                <w:sz w:val="18"/>
                <w:szCs w:val="18"/>
              </w:rPr>
            </w:pPr>
          </w:p>
          <w:p w14:paraId="6F103730" w14:textId="77777777" w:rsidR="00B626F0" w:rsidRPr="0090410E" w:rsidRDefault="00B626F0" w:rsidP="00B626F0">
            <w:pPr>
              <w:jc w:val="both"/>
              <w:rPr>
                <w:color w:val="FF0000"/>
                <w:sz w:val="18"/>
                <w:szCs w:val="18"/>
              </w:rPr>
            </w:pPr>
            <w:r w:rsidRPr="0090410E">
              <w:rPr>
                <w:color w:val="FF0000"/>
                <w:sz w:val="18"/>
                <w:szCs w:val="18"/>
              </w:rPr>
              <w:t>Wszystkie specyfikacje opracowane przez producentów powinny być zgodne z obowiązującymi Aktami Prawnymi.</w:t>
            </w:r>
          </w:p>
          <w:p w14:paraId="3614F147" w14:textId="181C8B65" w:rsidR="00E816A7" w:rsidRPr="0090410E" w:rsidRDefault="00E816A7" w:rsidP="00E816A7">
            <w:pPr>
              <w:jc w:val="both"/>
              <w:rPr>
                <w:color w:val="FF0000"/>
                <w:sz w:val="18"/>
                <w:szCs w:val="18"/>
              </w:rPr>
            </w:pPr>
          </w:p>
          <w:p w14:paraId="7C87AE6E" w14:textId="01EAB84D" w:rsidR="00E62917" w:rsidRPr="00A5383E" w:rsidRDefault="00E62917" w:rsidP="00E62917">
            <w:pPr>
              <w:rPr>
                <w:sz w:val="18"/>
                <w:szCs w:val="18"/>
              </w:rPr>
            </w:pPr>
          </w:p>
        </w:tc>
        <w:tc>
          <w:tcPr>
            <w:tcW w:w="1735" w:type="dxa"/>
            <w:vAlign w:val="center"/>
          </w:tcPr>
          <w:p w14:paraId="7C3BA246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lastRenderedPageBreak/>
              <w:t>TAK</w:t>
            </w:r>
          </w:p>
        </w:tc>
        <w:tc>
          <w:tcPr>
            <w:tcW w:w="1347" w:type="dxa"/>
          </w:tcPr>
          <w:p w14:paraId="16CD626D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60509036" w14:textId="77777777" w:rsidTr="00E62917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6A3D6531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32</w:t>
            </w:r>
          </w:p>
        </w:tc>
        <w:tc>
          <w:tcPr>
            <w:tcW w:w="5842" w:type="dxa"/>
            <w:vAlign w:val="center"/>
          </w:tcPr>
          <w:p w14:paraId="506008DA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rFonts w:eastAsia="Tahoma,Bold"/>
                <w:sz w:val="18"/>
                <w:szCs w:val="18"/>
              </w:rPr>
              <w:t>Krwinki wzorcowe oraz materiały zużywalne zaoferowane w ilości potrzebnej do wykonania przedstawionych w zadaniu rodzajów i ilości badań</w:t>
            </w:r>
          </w:p>
        </w:tc>
        <w:tc>
          <w:tcPr>
            <w:tcW w:w="1735" w:type="dxa"/>
            <w:vAlign w:val="center"/>
          </w:tcPr>
          <w:p w14:paraId="0F407D4C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81387E1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11A87A76" w14:textId="77777777" w:rsidTr="00E62917">
        <w:trPr>
          <w:trHeight w:val="983"/>
          <w:tblHeader/>
          <w:jc w:val="center"/>
        </w:trPr>
        <w:tc>
          <w:tcPr>
            <w:tcW w:w="738" w:type="dxa"/>
            <w:vAlign w:val="center"/>
          </w:tcPr>
          <w:p w14:paraId="0DB960C8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33</w:t>
            </w:r>
          </w:p>
        </w:tc>
        <w:tc>
          <w:tcPr>
            <w:tcW w:w="5842" w:type="dxa"/>
            <w:vAlign w:val="center"/>
          </w:tcPr>
          <w:p w14:paraId="1BC2811F" w14:textId="77777777" w:rsidR="00E62917" w:rsidRPr="00A5383E" w:rsidRDefault="00E62917" w:rsidP="00E62917">
            <w:pPr>
              <w:rPr>
                <w:rFonts w:eastAsia="Tahoma,Bold"/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Odczynniki – gotowe do użycia. </w:t>
            </w:r>
            <w:r w:rsidRPr="00A5383E">
              <w:rPr>
                <w:rFonts w:eastAsia="Tahoma,Bold"/>
                <w:sz w:val="18"/>
                <w:szCs w:val="18"/>
              </w:rPr>
              <w:t xml:space="preserve">Surowice wzorcowe naniesione na kolumienki przez producenta (w tym odczynnik wykrywający kategorię DVI), a </w:t>
            </w:r>
            <w:r w:rsidRPr="00A5383E">
              <w:rPr>
                <w:sz w:val="18"/>
                <w:szCs w:val="18"/>
              </w:rPr>
              <w:t>krwinki wzorcowe zawieszone w roztworze o niskiej sile jonowej, zawiesina poniżej 1%.</w:t>
            </w:r>
          </w:p>
        </w:tc>
        <w:tc>
          <w:tcPr>
            <w:tcW w:w="1735" w:type="dxa"/>
            <w:vAlign w:val="center"/>
          </w:tcPr>
          <w:p w14:paraId="0FE0390A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7F8DFA5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621BA186" w14:textId="77777777" w:rsidTr="00E62917">
        <w:trPr>
          <w:trHeight w:val="841"/>
          <w:tblHeader/>
          <w:jc w:val="center"/>
        </w:trPr>
        <w:tc>
          <w:tcPr>
            <w:tcW w:w="738" w:type="dxa"/>
            <w:vAlign w:val="center"/>
          </w:tcPr>
          <w:p w14:paraId="076EB938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34</w:t>
            </w:r>
          </w:p>
        </w:tc>
        <w:tc>
          <w:tcPr>
            <w:tcW w:w="5842" w:type="dxa"/>
            <w:vAlign w:val="center"/>
          </w:tcPr>
          <w:p w14:paraId="3DC43D3C" w14:textId="5E9EF612" w:rsidR="00E62917" w:rsidRPr="007F4A6C" w:rsidRDefault="00E62917" w:rsidP="002A1D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F4A6C">
              <w:rPr>
                <w:rFonts w:asciiTheme="minorHAnsi" w:hAnsiTheme="minorHAnsi" w:cstheme="minorHAnsi"/>
                <w:sz w:val="20"/>
                <w:szCs w:val="20"/>
              </w:rPr>
              <w:t xml:space="preserve">Termin ważności – minimum </w:t>
            </w:r>
            <w:r w:rsidRPr="007F4A6C">
              <w:rPr>
                <w:rFonts w:asciiTheme="minorHAnsi" w:hAnsiTheme="minorHAnsi" w:cstheme="minorHAnsi"/>
                <w:b/>
                <w:sz w:val="20"/>
                <w:szCs w:val="20"/>
              </w:rPr>
              <w:t>9 miesięcy</w:t>
            </w:r>
            <w:r w:rsidRPr="007F4A6C">
              <w:rPr>
                <w:rFonts w:asciiTheme="minorHAnsi" w:hAnsiTheme="minorHAnsi" w:cstheme="minorHAnsi"/>
                <w:sz w:val="20"/>
                <w:szCs w:val="20"/>
              </w:rPr>
              <w:t xml:space="preserve"> dla oferowanych odczynników z wyjątkiem krwinek wzorcowych oraz produktów krwinkowych – minimum </w:t>
            </w:r>
            <w:r w:rsidRPr="007F4A6C">
              <w:rPr>
                <w:rFonts w:asciiTheme="minorHAnsi" w:hAnsiTheme="minorHAnsi" w:cstheme="minorHAnsi"/>
                <w:b/>
                <w:sz w:val="20"/>
                <w:szCs w:val="20"/>
              </w:rPr>
              <w:t>5 tygodni</w:t>
            </w:r>
            <w:r w:rsidRPr="007F4A6C">
              <w:rPr>
                <w:rFonts w:asciiTheme="minorHAnsi" w:hAnsiTheme="minorHAnsi" w:cstheme="minorHAnsi"/>
                <w:sz w:val="20"/>
                <w:szCs w:val="20"/>
              </w:rPr>
              <w:t xml:space="preserve"> od daty dostawy do siedziby zamawiającego</w:t>
            </w:r>
            <w:r w:rsidR="00E816A7" w:rsidRPr="007F4A6C">
              <w:rPr>
                <w:rFonts w:asciiTheme="minorHAnsi" w:hAnsiTheme="minorHAnsi" w:cstheme="minorHAnsi"/>
                <w:sz w:val="20"/>
                <w:szCs w:val="20"/>
              </w:rPr>
              <w:t xml:space="preserve"> odczynniki monoklonalne - minimu</w:t>
            </w:r>
            <w:r w:rsidR="002A1DDB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E816A7" w:rsidRPr="007F4A6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16A7" w:rsidRPr="007F4A6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6 miesięcy </w:t>
            </w:r>
            <w:r w:rsidR="00E816A7" w:rsidRPr="007F4A6C">
              <w:rPr>
                <w:rFonts w:asciiTheme="minorHAnsi" w:hAnsiTheme="minorHAnsi" w:cstheme="minorHAnsi"/>
                <w:sz w:val="20"/>
                <w:szCs w:val="20"/>
              </w:rPr>
              <w:t>od daty dostawy do siedziby zmawiającego</w:t>
            </w:r>
          </w:p>
        </w:tc>
        <w:tc>
          <w:tcPr>
            <w:tcW w:w="1735" w:type="dxa"/>
            <w:vAlign w:val="center"/>
          </w:tcPr>
          <w:p w14:paraId="2C6E00DD" w14:textId="77777777" w:rsidR="00E62917" w:rsidRDefault="00E62917" w:rsidP="00E62917">
            <w:pPr>
              <w:jc w:val="center"/>
            </w:pPr>
            <w:r w:rsidRPr="00A1119D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1323DE80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A5383E" w:rsidRPr="00A5383E" w14:paraId="6E846454" w14:textId="77777777" w:rsidTr="00B344F3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59108764" w14:textId="77777777" w:rsidR="00A5383E" w:rsidRPr="00A5383E" w:rsidRDefault="00A5383E" w:rsidP="00A5383E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35</w:t>
            </w:r>
          </w:p>
        </w:tc>
        <w:tc>
          <w:tcPr>
            <w:tcW w:w="5842" w:type="dxa"/>
            <w:vAlign w:val="center"/>
          </w:tcPr>
          <w:p w14:paraId="6A26EEE0" w14:textId="77777777" w:rsidR="00A5383E" w:rsidRPr="00A5383E" w:rsidRDefault="00A5383E" w:rsidP="00A5383E">
            <w:pPr>
              <w:rPr>
                <w:bCs/>
                <w:sz w:val="18"/>
                <w:szCs w:val="18"/>
              </w:rPr>
            </w:pPr>
            <w:r w:rsidRPr="00A5383E">
              <w:rPr>
                <w:bCs/>
                <w:sz w:val="18"/>
                <w:szCs w:val="18"/>
              </w:rPr>
              <w:t>Dostawa odczynników krwinkowych wg harmonogramu transportem monitorowanym pod względem temperatury (2-8 st. C) – jako załącznik wydruk z dostawy</w:t>
            </w:r>
          </w:p>
        </w:tc>
        <w:tc>
          <w:tcPr>
            <w:tcW w:w="1735" w:type="dxa"/>
            <w:vAlign w:val="center"/>
          </w:tcPr>
          <w:p w14:paraId="72A708A0" w14:textId="77777777" w:rsidR="00E62917" w:rsidRDefault="00E62917" w:rsidP="00E62917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  <w:p w14:paraId="0D02C8A1" w14:textId="77777777" w:rsidR="00A5383E" w:rsidRPr="00A5383E" w:rsidRDefault="00A5383E" w:rsidP="00E6291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Załączyć do oferty</w:t>
            </w:r>
          </w:p>
        </w:tc>
        <w:tc>
          <w:tcPr>
            <w:tcW w:w="1347" w:type="dxa"/>
          </w:tcPr>
          <w:p w14:paraId="3ED78E8C" w14:textId="77777777" w:rsidR="00A5383E" w:rsidRPr="00A5383E" w:rsidRDefault="00A5383E" w:rsidP="00A5383E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5E5049E0" w14:textId="77777777" w:rsidTr="00E62917">
        <w:trPr>
          <w:trHeight w:val="1118"/>
          <w:tblHeader/>
          <w:jc w:val="center"/>
        </w:trPr>
        <w:tc>
          <w:tcPr>
            <w:tcW w:w="738" w:type="dxa"/>
            <w:vAlign w:val="center"/>
          </w:tcPr>
          <w:p w14:paraId="6809D1B1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36</w:t>
            </w:r>
          </w:p>
        </w:tc>
        <w:tc>
          <w:tcPr>
            <w:tcW w:w="5842" w:type="dxa"/>
            <w:vAlign w:val="center"/>
          </w:tcPr>
          <w:p w14:paraId="5BBE51C9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rFonts w:eastAsia="Tahoma,Bold"/>
                <w:sz w:val="18"/>
                <w:szCs w:val="18"/>
              </w:rPr>
              <w:t>Oferowane karty, odczynniki i krwinki wzorcowe muszą być dopuszczone do obrotu na rynek polski.</w:t>
            </w:r>
            <w:r w:rsidRPr="00A5383E">
              <w:rPr>
                <w:sz w:val="18"/>
                <w:szCs w:val="18"/>
              </w:rPr>
              <w:t xml:space="preserve"> Odczynniki oraz produkty odczynnikowe, łącznie z odpowiednimi kalibratorami i materiałami kontrolnymi,  oznaczone znakiem CE z numerem jednostki notyfikowanej biorącej udział w procesie oceny zgodności.</w:t>
            </w:r>
          </w:p>
        </w:tc>
        <w:tc>
          <w:tcPr>
            <w:tcW w:w="1735" w:type="dxa"/>
            <w:vAlign w:val="center"/>
          </w:tcPr>
          <w:p w14:paraId="2F5467BC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41C575C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45D34F88" w14:textId="77777777" w:rsidTr="00E62917">
        <w:trPr>
          <w:trHeight w:val="553"/>
          <w:tblHeader/>
          <w:jc w:val="center"/>
        </w:trPr>
        <w:tc>
          <w:tcPr>
            <w:tcW w:w="738" w:type="dxa"/>
            <w:vAlign w:val="center"/>
          </w:tcPr>
          <w:p w14:paraId="492EEDF7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37</w:t>
            </w:r>
          </w:p>
        </w:tc>
        <w:tc>
          <w:tcPr>
            <w:tcW w:w="5842" w:type="dxa"/>
            <w:vAlign w:val="center"/>
          </w:tcPr>
          <w:p w14:paraId="286C0389" w14:textId="77777777" w:rsidR="00E62917" w:rsidRPr="00A5383E" w:rsidRDefault="00E62917" w:rsidP="00E62917">
            <w:pPr>
              <w:rPr>
                <w:rFonts w:eastAsia="Tahoma,Bold"/>
                <w:sz w:val="18"/>
                <w:szCs w:val="18"/>
              </w:rPr>
            </w:pPr>
            <w:r w:rsidRPr="00A5383E">
              <w:rPr>
                <w:rFonts w:eastAsia="Tahoma,Bold"/>
                <w:sz w:val="18"/>
                <w:szCs w:val="18"/>
              </w:rPr>
              <w:t>Każde jednostkowe opakowanie opisane: nazwa, seria, termin ważności</w:t>
            </w:r>
          </w:p>
        </w:tc>
        <w:tc>
          <w:tcPr>
            <w:tcW w:w="1735" w:type="dxa"/>
            <w:vAlign w:val="center"/>
          </w:tcPr>
          <w:p w14:paraId="52D05A56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1E267E98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4F855158" w14:textId="77777777" w:rsidTr="00E62917">
        <w:trPr>
          <w:trHeight w:val="561"/>
          <w:tblHeader/>
          <w:jc w:val="center"/>
        </w:trPr>
        <w:tc>
          <w:tcPr>
            <w:tcW w:w="738" w:type="dxa"/>
            <w:vAlign w:val="center"/>
          </w:tcPr>
          <w:p w14:paraId="569EE4BA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38</w:t>
            </w:r>
          </w:p>
        </w:tc>
        <w:tc>
          <w:tcPr>
            <w:tcW w:w="5842" w:type="dxa"/>
            <w:vAlign w:val="center"/>
          </w:tcPr>
          <w:p w14:paraId="28B9A8FC" w14:textId="77777777" w:rsidR="00E62917" w:rsidRPr="00A5383E" w:rsidRDefault="00E62917" w:rsidP="00E62917">
            <w:pPr>
              <w:rPr>
                <w:rFonts w:eastAsia="Tahoma,Bold"/>
                <w:sz w:val="18"/>
                <w:szCs w:val="18"/>
              </w:rPr>
            </w:pPr>
            <w:r w:rsidRPr="00A5383E">
              <w:rPr>
                <w:rFonts w:eastAsia="Tahoma,Bold"/>
                <w:sz w:val="18"/>
                <w:szCs w:val="18"/>
              </w:rPr>
              <w:t>W każdej dostawie i serii ulotka producenta potwierdzająca skład I klonu i II klonu /dwa różne klony/</w:t>
            </w:r>
          </w:p>
        </w:tc>
        <w:tc>
          <w:tcPr>
            <w:tcW w:w="1735" w:type="dxa"/>
            <w:vAlign w:val="center"/>
          </w:tcPr>
          <w:p w14:paraId="75949739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07A5114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487EE40B" w14:textId="77777777" w:rsidTr="00E62917">
        <w:trPr>
          <w:trHeight w:val="569"/>
          <w:tblHeader/>
          <w:jc w:val="center"/>
        </w:trPr>
        <w:tc>
          <w:tcPr>
            <w:tcW w:w="738" w:type="dxa"/>
            <w:vAlign w:val="center"/>
          </w:tcPr>
          <w:p w14:paraId="488E7815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39</w:t>
            </w:r>
          </w:p>
        </w:tc>
        <w:tc>
          <w:tcPr>
            <w:tcW w:w="5842" w:type="dxa"/>
            <w:vAlign w:val="center"/>
          </w:tcPr>
          <w:p w14:paraId="1CA192AD" w14:textId="77777777" w:rsidR="00E62917" w:rsidRPr="00A5383E" w:rsidRDefault="00E62917" w:rsidP="00E62917">
            <w:pPr>
              <w:rPr>
                <w:rFonts w:eastAsia="Tahoma,Bold"/>
                <w:sz w:val="18"/>
                <w:szCs w:val="18"/>
              </w:rPr>
            </w:pPr>
            <w:r w:rsidRPr="00A5383E">
              <w:rPr>
                <w:rFonts w:eastAsia="Tahoma,Bold"/>
                <w:sz w:val="18"/>
                <w:szCs w:val="18"/>
              </w:rPr>
              <w:t>Certyfikaty kontroli jakości dla każdego rodzaju i serii odczynników w każdej dostawie</w:t>
            </w:r>
          </w:p>
        </w:tc>
        <w:tc>
          <w:tcPr>
            <w:tcW w:w="1735" w:type="dxa"/>
            <w:vAlign w:val="center"/>
          </w:tcPr>
          <w:p w14:paraId="7D84B08A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6759917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295D16BD" w14:textId="77777777" w:rsidTr="00E62917">
        <w:trPr>
          <w:trHeight w:val="549"/>
          <w:tblHeader/>
          <w:jc w:val="center"/>
        </w:trPr>
        <w:tc>
          <w:tcPr>
            <w:tcW w:w="738" w:type="dxa"/>
            <w:vAlign w:val="center"/>
          </w:tcPr>
          <w:p w14:paraId="46FF47EC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40</w:t>
            </w:r>
          </w:p>
        </w:tc>
        <w:tc>
          <w:tcPr>
            <w:tcW w:w="5842" w:type="dxa"/>
            <w:vAlign w:val="center"/>
          </w:tcPr>
          <w:p w14:paraId="4A76FEFA" w14:textId="77777777" w:rsidR="00E62917" w:rsidRPr="00A5383E" w:rsidRDefault="00E62917" w:rsidP="00E62917">
            <w:pPr>
              <w:rPr>
                <w:rFonts w:eastAsia="Tahoma,Bold"/>
                <w:bCs/>
                <w:sz w:val="18"/>
                <w:szCs w:val="18"/>
              </w:rPr>
            </w:pPr>
            <w:r w:rsidRPr="00A5383E">
              <w:rPr>
                <w:rFonts w:eastAsia="Tahoma,Bold"/>
                <w:bCs/>
                <w:sz w:val="18"/>
                <w:szCs w:val="18"/>
              </w:rPr>
              <w:t>Temperatura przechowywania wszystkich kart (18-25 st. C)</w:t>
            </w:r>
          </w:p>
        </w:tc>
        <w:tc>
          <w:tcPr>
            <w:tcW w:w="1735" w:type="dxa"/>
            <w:vAlign w:val="center"/>
          </w:tcPr>
          <w:p w14:paraId="52209948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7A53E8A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2A4C285C" w14:textId="77777777" w:rsidTr="00E62917">
        <w:trPr>
          <w:trHeight w:val="557"/>
          <w:tblHeader/>
          <w:jc w:val="center"/>
        </w:trPr>
        <w:tc>
          <w:tcPr>
            <w:tcW w:w="738" w:type="dxa"/>
            <w:vAlign w:val="center"/>
          </w:tcPr>
          <w:p w14:paraId="733E2BFF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41</w:t>
            </w:r>
          </w:p>
        </w:tc>
        <w:tc>
          <w:tcPr>
            <w:tcW w:w="5842" w:type="dxa"/>
            <w:vAlign w:val="center"/>
          </w:tcPr>
          <w:p w14:paraId="332ABF96" w14:textId="77777777" w:rsidR="00E62917" w:rsidRPr="00A5383E" w:rsidRDefault="00E62917" w:rsidP="00E62917">
            <w:pPr>
              <w:rPr>
                <w:rFonts w:eastAsia="Tahoma,Bold"/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Metodyki w języku polskim do każdego rodzaju testów</w:t>
            </w:r>
          </w:p>
        </w:tc>
        <w:tc>
          <w:tcPr>
            <w:tcW w:w="1735" w:type="dxa"/>
            <w:vAlign w:val="center"/>
          </w:tcPr>
          <w:p w14:paraId="0A04B157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11413E5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7A213FE5" w14:textId="77777777" w:rsidTr="00E62917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46B5281D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42</w:t>
            </w:r>
          </w:p>
        </w:tc>
        <w:tc>
          <w:tcPr>
            <w:tcW w:w="5842" w:type="dxa"/>
            <w:vAlign w:val="center"/>
          </w:tcPr>
          <w:p w14:paraId="2ED0C072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Analizatory posiadające magazyn na min. 160 mikrokart każdy na pokładzie oraz pojemność na mon. 50 próbek badanych każdy</w:t>
            </w:r>
          </w:p>
        </w:tc>
        <w:tc>
          <w:tcPr>
            <w:tcW w:w="1735" w:type="dxa"/>
            <w:vAlign w:val="center"/>
          </w:tcPr>
          <w:p w14:paraId="19739C13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3374366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152BEE9F" w14:textId="77777777" w:rsidTr="00E62917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689D3BF6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43</w:t>
            </w:r>
          </w:p>
        </w:tc>
        <w:tc>
          <w:tcPr>
            <w:tcW w:w="5842" w:type="dxa"/>
            <w:vAlign w:val="center"/>
          </w:tcPr>
          <w:p w14:paraId="73124260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Metodyka pozwalająca na eliminowanie płukania krwinek czerwonych na każdym etapie procedury – zawiesina krwinek czerwonych w teście PTA-LISS poniżej 1% </w:t>
            </w:r>
          </w:p>
        </w:tc>
        <w:tc>
          <w:tcPr>
            <w:tcW w:w="1735" w:type="dxa"/>
            <w:vAlign w:val="center"/>
          </w:tcPr>
          <w:p w14:paraId="1E89604D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17403487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0EB99F0E" w14:textId="77777777" w:rsidTr="00E62917">
        <w:trPr>
          <w:trHeight w:val="841"/>
          <w:tblHeader/>
          <w:jc w:val="center"/>
        </w:trPr>
        <w:tc>
          <w:tcPr>
            <w:tcW w:w="738" w:type="dxa"/>
            <w:vAlign w:val="center"/>
          </w:tcPr>
          <w:p w14:paraId="516DF97E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lastRenderedPageBreak/>
              <w:t>44</w:t>
            </w:r>
          </w:p>
        </w:tc>
        <w:tc>
          <w:tcPr>
            <w:tcW w:w="5842" w:type="dxa"/>
            <w:vAlign w:val="center"/>
          </w:tcPr>
          <w:p w14:paraId="0309254D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Zestaw do codziennej kontroli jakości i dopuszczenia do używania automatycznego urządzenia dla wszystkich elementów systemu zawierający zarówno przeciwciała anty-D (≤0,05 IU/</w:t>
            </w:r>
            <w:proofErr w:type="spellStart"/>
            <w:r w:rsidRPr="00A5383E">
              <w:rPr>
                <w:sz w:val="18"/>
                <w:szCs w:val="18"/>
              </w:rPr>
              <w:t>mL</w:t>
            </w:r>
            <w:proofErr w:type="spellEnd"/>
            <w:r w:rsidRPr="00A5383E">
              <w:rPr>
                <w:sz w:val="18"/>
                <w:szCs w:val="18"/>
              </w:rPr>
              <w:t>), jak i anty-</w:t>
            </w:r>
            <w:proofErr w:type="spellStart"/>
            <w:r w:rsidRPr="00A5383E">
              <w:rPr>
                <w:sz w:val="18"/>
                <w:szCs w:val="18"/>
              </w:rPr>
              <w:t>Fya</w:t>
            </w:r>
            <w:proofErr w:type="spellEnd"/>
            <w:r w:rsidRPr="00A5383E">
              <w:rPr>
                <w:sz w:val="18"/>
                <w:szCs w:val="18"/>
              </w:rPr>
              <w:t>.</w:t>
            </w:r>
          </w:p>
        </w:tc>
        <w:tc>
          <w:tcPr>
            <w:tcW w:w="1735" w:type="dxa"/>
            <w:vAlign w:val="center"/>
          </w:tcPr>
          <w:p w14:paraId="10E8BC3D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B8A2BA8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78B4F843" w14:textId="77777777" w:rsidTr="00E62917">
        <w:trPr>
          <w:trHeight w:val="838"/>
          <w:tblHeader/>
          <w:jc w:val="center"/>
        </w:trPr>
        <w:tc>
          <w:tcPr>
            <w:tcW w:w="738" w:type="dxa"/>
            <w:vAlign w:val="center"/>
          </w:tcPr>
          <w:p w14:paraId="02179975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45</w:t>
            </w:r>
          </w:p>
        </w:tc>
        <w:tc>
          <w:tcPr>
            <w:tcW w:w="5842" w:type="dxa"/>
            <w:vAlign w:val="center"/>
          </w:tcPr>
          <w:p w14:paraId="5E66C7E9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proofErr w:type="spellStart"/>
            <w:r w:rsidRPr="00A5383E">
              <w:rPr>
                <w:sz w:val="18"/>
                <w:szCs w:val="18"/>
              </w:rPr>
              <w:t>Zewnątrzlaboratoryjna</w:t>
            </w:r>
            <w:proofErr w:type="spellEnd"/>
            <w:r w:rsidRPr="00A5383E">
              <w:rPr>
                <w:sz w:val="18"/>
                <w:szCs w:val="18"/>
              </w:rPr>
              <w:t xml:space="preserve"> międzynarodowa kontrola jakości potwierdzona międzynarodowym certyfikatem 4 x  w roku z możliwością wprowadzania uzyskanych wyników on-line</w:t>
            </w:r>
          </w:p>
        </w:tc>
        <w:tc>
          <w:tcPr>
            <w:tcW w:w="1735" w:type="dxa"/>
            <w:vAlign w:val="center"/>
          </w:tcPr>
          <w:p w14:paraId="28102E82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FD4FB2F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32911C5D" w14:textId="77777777" w:rsidTr="00E62917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51A51966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46</w:t>
            </w:r>
          </w:p>
        </w:tc>
        <w:tc>
          <w:tcPr>
            <w:tcW w:w="5842" w:type="dxa"/>
            <w:vAlign w:val="center"/>
          </w:tcPr>
          <w:p w14:paraId="7869ECF4" w14:textId="2B285E74" w:rsidR="00CF7036" w:rsidRPr="00BA1123" w:rsidRDefault="00E62917" w:rsidP="00CF7036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Kalkulacja ceny winna obejmować wszystkie materiały zużywalne i odczynniki dodatkowe oraz krwinki firmowe gotowe do użycia do podanej ilości badań</w:t>
            </w:r>
            <w:r w:rsidRPr="00BA1123">
              <w:rPr>
                <w:sz w:val="18"/>
                <w:szCs w:val="18"/>
              </w:rPr>
              <w:t>.</w:t>
            </w:r>
            <w:r w:rsidR="00CF7036" w:rsidRPr="00BA1123">
              <w:rPr>
                <w:sz w:val="18"/>
                <w:szCs w:val="18"/>
              </w:rPr>
              <w:t xml:space="preserve"> Pełny autoryzowany serwis techniczny i informatyczny dotyczący oprogramowania analizatorów w zakresie całego przedmiotu zamówienia na koszt Wykonawcy przez cały okres trwania umowy.</w:t>
            </w:r>
          </w:p>
          <w:p w14:paraId="45CC5005" w14:textId="12B454DD" w:rsidR="00E62917" w:rsidRPr="00A5383E" w:rsidRDefault="00CF7036" w:rsidP="00CF7036">
            <w:pPr>
              <w:rPr>
                <w:sz w:val="18"/>
                <w:szCs w:val="18"/>
              </w:rPr>
            </w:pPr>
            <w:r w:rsidRPr="00BA1123">
              <w:rPr>
                <w:sz w:val="18"/>
                <w:szCs w:val="18"/>
              </w:rPr>
              <w:t>Bezpłatna aktualizacja oprogramowania w języku polskim i wyposażenia w okresie trwania umowy wskazanej przez Zamawiającego.</w:t>
            </w:r>
          </w:p>
        </w:tc>
        <w:tc>
          <w:tcPr>
            <w:tcW w:w="1735" w:type="dxa"/>
            <w:vAlign w:val="center"/>
          </w:tcPr>
          <w:p w14:paraId="4A26B438" w14:textId="77777777" w:rsidR="00E62917" w:rsidRDefault="00E62917" w:rsidP="00E62917">
            <w:pPr>
              <w:jc w:val="center"/>
            </w:pPr>
            <w:r w:rsidRPr="0056730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9DCB178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71192E58" w14:textId="77777777" w:rsidTr="00E62917">
        <w:trPr>
          <w:trHeight w:val="569"/>
          <w:tblHeader/>
          <w:jc w:val="center"/>
        </w:trPr>
        <w:tc>
          <w:tcPr>
            <w:tcW w:w="738" w:type="dxa"/>
            <w:vAlign w:val="center"/>
          </w:tcPr>
          <w:p w14:paraId="03F9F87A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47</w:t>
            </w:r>
          </w:p>
        </w:tc>
        <w:tc>
          <w:tcPr>
            <w:tcW w:w="5842" w:type="dxa"/>
            <w:vAlign w:val="center"/>
          </w:tcPr>
          <w:p w14:paraId="27BE07E2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Oferowane odczynniki zaokrąglić do pełnych opakowań handlowych</w:t>
            </w:r>
          </w:p>
        </w:tc>
        <w:tc>
          <w:tcPr>
            <w:tcW w:w="1735" w:type="dxa"/>
            <w:vAlign w:val="center"/>
          </w:tcPr>
          <w:p w14:paraId="40413F58" w14:textId="77777777" w:rsidR="00E62917" w:rsidRDefault="00E62917" w:rsidP="00E62917">
            <w:pPr>
              <w:jc w:val="center"/>
            </w:pPr>
            <w:r w:rsidRPr="0069795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227EF6F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2FC907C2" w14:textId="77777777" w:rsidTr="00E62917">
        <w:trPr>
          <w:trHeight w:val="976"/>
          <w:tblHeader/>
          <w:jc w:val="center"/>
        </w:trPr>
        <w:tc>
          <w:tcPr>
            <w:tcW w:w="738" w:type="dxa"/>
            <w:vAlign w:val="center"/>
          </w:tcPr>
          <w:p w14:paraId="6E13C892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48</w:t>
            </w:r>
          </w:p>
        </w:tc>
        <w:tc>
          <w:tcPr>
            <w:tcW w:w="5842" w:type="dxa"/>
            <w:vAlign w:val="center"/>
          </w:tcPr>
          <w:p w14:paraId="08028ABE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W przypadku konieczności użycia wody destylowanej do płukania automatu serologicznego Wykonawca w ramach umowy dostarczy odpowiednie urządzenie destylującego aby jakość uzyskanej wody demineralizowanej spełniała odpowiednie wymogi ISO do prawidłowego działania automatu.</w:t>
            </w:r>
          </w:p>
        </w:tc>
        <w:tc>
          <w:tcPr>
            <w:tcW w:w="1735" w:type="dxa"/>
            <w:vAlign w:val="center"/>
          </w:tcPr>
          <w:p w14:paraId="64915EAF" w14:textId="77777777" w:rsidR="00E62917" w:rsidRDefault="00E62917" w:rsidP="00E62917">
            <w:pPr>
              <w:jc w:val="center"/>
            </w:pPr>
            <w:r w:rsidRPr="0069795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7EA3A3D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064F054D" w14:textId="77777777" w:rsidTr="00E62917">
        <w:trPr>
          <w:trHeight w:val="846"/>
          <w:tblHeader/>
          <w:jc w:val="center"/>
        </w:trPr>
        <w:tc>
          <w:tcPr>
            <w:tcW w:w="738" w:type="dxa"/>
            <w:vAlign w:val="center"/>
          </w:tcPr>
          <w:p w14:paraId="4E3B6FE6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49</w:t>
            </w:r>
          </w:p>
        </w:tc>
        <w:tc>
          <w:tcPr>
            <w:tcW w:w="5842" w:type="dxa"/>
            <w:vAlign w:val="center"/>
          </w:tcPr>
          <w:p w14:paraId="59409CE6" w14:textId="77777777" w:rsidR="00E62917" w:rsidRPr="00A5383E" w:rsidRDefault="00E62917" w:rsidP="00E62917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Automatyczne usuwanie zużytych kart oraz innych opakowań po odczynnikach i </w:t>
            </w:r>
            <w:proofErr w:type="spellStart"/>
            <w:r w:rsidRPr="00A5383E">
              <w:rPr>
                <w:sz w:val="18"/>
                <w:szCs w:val="18"/>
              </w:rPr>
              <w:t>diluentach</w:t>
            </w:r>
            <w:proofErr w:type="spellEnd"/>
            <w:r w:rsidRPr="00A5383E">
              <w:rPr>
                <w:sz w:val="18"/>
                <w:szCs w:val="18"/>
              </w:rPr>
              <w:t xml:space="preserve"> przez analizatory, redukując kontakt z materiałem potencjalnie zakaźnym. Kosz na odpady na pokładzie każdego analizatora</w:t>
            </w:r>
          </w:p>
        </w:tc>
        <w:tc>
          <w:tcPr>
            <w:tcW w:w="1735" w:type="dxa"/>
            <w:vAlign w:val="center"/>
          </w:tcPr>
          <w:p w14:paraId="1ED0154C" w14:textId="77777777" w:rsidR="00E62917" w:rsidRDefault="00E62917" w:rsidP="00E62917">
            <w:pPr>
              <w:jc w:val="center"/>
            </w:pPr>
            <w:r w:rsidRPr="0069795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FCDD41C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14DB95C6" w14:textId="77777777" w:rsidTr="00E62917">
        <w:trPr>
          <w:trHeight w:val="3382"/>
          <w:tblHeader/>
          <w:jc w:val="center"/>
        </w:trPr>
        <w:tc>
          <w:tcPr>
            <w:tcW w:w="738" w:type="dxa"/>
            <w:vAlign w:val="center"/>
          </w:tcPr>
          <w:p w14:paraId="208B0742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50</w:t>
            </w:r>
          </w:p>
        </w:tc>
        <w:tc>
          <w:tcPr>
            <w:tcW w:w="5842" w:type="dxa"/>
            <w:vAlign w:val="center"/>
          </w:tcPr>
          <w:p w14:paraId="10A22FDE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 xml:space="preserve">Oprogramowanie do zarządzania analizatorami </w:t>
            </w:r>
            <w:r w:rsidR="00AD1442" w:rsidRPr="00635959">
              <w:rPr>
                <w:sz w:val="18"/>
                <w:szCs w:val="18"/>
              </w:rPr>
              <w:t>współpracujące lub zintegrowane</w:t>
            </w:r>
            <w:r w:rsidRPr="00635959">
              <w:rPr>
                <w:sz w:val="18"/>
                <w:szCs w:val="18"/>
              </w:rPr>
              <w:t xml:space="preserve"> z oferowanym oprogramowaniem do zarządzania pracownią serologii i bankiem krwi spełniające następujące kryteria:</w:t>
            </w:r>
          </w:p>
          <w:p w14:paraId="391316AA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Wspólna baza danych dla dwóch analizatorów.</w:t>
            </w:r>
          </w:p>
          <w:p w14:paraId="2C594862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Wspólna lista robocza dla dwóch analizatorów.</w:t>
            </w:r>
          </w:p>
          <w:p w14:paraId="783A9C28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 xml:space="preserve">- Analizatory połączone serwerem w trybie </w:t>
            </w:r>
            <w:proofErr w:type="spellStart"/>
            <w:r w:rsidRPr="00635959">
              <w:rPr>
                <w:sz w:val="18"/>
                <w:szCs w:val="18"/>
              </w:rPr>
              <w:t>query</w:t>
            </w:r>
            <w:proofErr w:type="spellEnd"/>
            <w:r w:rsidRPr="00635959">
              <w:rPr>
                <w:sz w:val="18"/>
                <w:szCs w:val="18"/>
              </w:rPr>
              <w:t>.</w:t>
            </w:r>
          </w:p>
          <w:p w14:paraId="7B85B273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Wspólna historia wszystkich pacjentów oraz wszystkich badań dla danego pacjenta dla dwóch analizatorów.</w:t>
            </w:r>
          </w:p>
          <w:p w14:paraId="531BD2CC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Wspólna konfiguracja testów dla dwóch analizatorów.</w:t>
            </w:r>
          </w:p>
          <w:p w14:paraId="6D72C109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Pełny podgląd na historię toczonych jednostek.</w:t>
            </w:r>
          </w:p>
          <w:p w14:paraId="666469CF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Wspólna statystyka wykonywanych testów na urządzeniach z podziałem na analizatory, testy anulowane, wykonane i QC.</w:t>
            </w:r>
          </w:p>
          <w:p w14:paraId="353C07A3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Jedno dwukierunkowe podłączenie do LIS niezależnie od ilości urządzeń.</w:t>
            </w:r>
          </w:p>
          <w:p w14:paraId="5AFDBF18" w14:textId="77777777" w:rsidR="00E62917" w:rsidRPr="00635959" w:rsidRDefault="00E62917" w:rsidP="00E62917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>- Zarządzanie kontrolą jakości dla wszystkich analizatorów.</w:t>
            </w:r>
          </w:p>
          <w:p w14:paraId="5398F57A" w14:textId="7B325AED" w:rsidR="00E62917" w:rsidRPr="00A5383E" w:rsidRDefault="00E62917" w:rsidP="00BB15D3">
            <w:pPr>
              <w:rPr>
                <w:sz w:val="18"/>
                <w:szCs w:val="18"/>
              </w:rPr>
            </w:pPr>
            <w:r w:rsidRPr="00635959">
              <w:rPr>
                <w:sz w:val="18"/>
                <w:szCs w:val="18"/>
              </w:rPr>
              <w:t xml:space="preserve">- </w:t>
            </w:r>
            <w:r w:rsidR="00AD1442" w:rsidRPr="00635959">
              <w:rPr>
                <w:sz w:val="18"/>
                <w:szCs w:val="18"/>
              </w:rPr>
              <w:t>Dedykowany</w:t>
            </w:r>
            <w:r w:rsidRPr="00635959">
              <w:rPr>
                <w:sz w:val="18"/>
                <w:szCs w:val="18"/>
              </w:rPr>
              <w:t xml:space="preserve"> serwer z macierzą RAID </w:t>
            </w:r>
            <w:r w:rsidR="00BB15D3" w:rsidRPr="00635959">
              <w:rPr>
                <w:sz w:val="18"/>
                <w:szCs w:val="18"/>
              </w:rPr>
              <w:t>1 lub 5 oraz</w:t>
            </w:r>
            <w:r w:rsidRPr="00635959">
              <w:rPr>
                <w:sz w:val="18"/>
                <w:szCs w:val="18"/>
              </w:rPr>
              <w:t xml:space="preserve"> zasilaniem awaryjnym. </w:t>
            </w:r>
            <w:r w:rsidR="00635959" w:rsidRPr="00635959">
              <w:rPr>
                <w:sz w:val="18"/>
                <w:szCs w:val="18"/>
              </w:rPr>
              <w:t>-</w:t>
            </w:r>
            <w:r w:rsidRPr="00635959">
              <w:rPr>
                <w:sz w:val="18"/>
                <w:szCs w:val="18"/>
              </w:rPr>
              <w:t>Możliwość konfiguracji serwera backup</w:t>
            </w:r>
          </w:p>
        </w:tc>
        <w:tc>
          <w:tcPr>
            <w:tcW w:w="1735" w:type="dxa"/>
            <w:vAlign w:val="center"/>
          </w:tcPr>
          <w:p w14:paraId="2E0E2988" w14:textId="77777777" w:rsidR="00E62917" w:rsidRDefault="00E62917" w:rsidP="00E62917">
            <w:pPr>
              <w:jc w:val="center"/>
            </w:pPr>
            <w:r w:rsidRPr="0069795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05C0292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E62917" w:rsidRPr="00A5383E" w14:paraId="52B1D99A" w14:textId="77777777" w:rsidTr="00BA745D">
        <w:trPr>
          <w:trHeight w:val="2214"/>
          <w:tblHeader/>
          <w:jc w:val="center"/>
        </w:trPr>
        <w:tc>
          <w:tcPr>
            <w:tcW w:w="738" w:type="dxa"/>
            <w:vAlign w:val="center"/>
          </w:tcPr>
          <w:p w14:paraId="470D94C9" w14:textId="77777777" w:rsidR="00E62917" w:rsidRPr="00A5383E" w:rsidRDefault="00E62917" w:rsidP="00E62917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51</w:t>
            </w:r>
          </w:p>
        </w:tc>
        <w:tc>
          <w:tcPr>
            <w:tcW w:w="5842" w:type="dxa"/>
            <w:vAlign w:val="center"/>
          </w:tcPr>
          <w:p w14:paraId="730CA8DE" w14:textId="52406B05" w:rsidR="00E62917" w:rsidRPr="00A5383E" w:rsidRDefault="00BA745D" w:rsidP="00E62917">
            <w:pPr>
              <w:rPr>
                <w:sz w:val="18"/>
                <w:szCs w:val="18"/>
              </w:rPr>
            </w:pPr>
            <w:r w:rsidRPr="00BA745D">
              <w:rPr>
                <w:sz w:val="18"/>
                <w:szCs w:val="18"/>
              </w:rPr>
              <w:t>W ramach czynszu dzierżawnego Oferent dostarczy – Zamrażarka medyczna do przechowywania osocza – fabrycznie nowa lub nie starsza niż 2021 rok. Zakres temperatury  -200C do -400C. Pojemność ok. 500L. Dwudrzwiowa z systemem automatycznego domykania. Wewnątrz co najmniej 6 pólek, wyposażonych  w wysuwane pojemniki. Wyposażona w wyświetlacz zewnętrzny pokazujący  wewnątrz temperaturę, alarm dźwiękowy wskazujący przekroczenie zakresu temp. W okresie trwania umowy, zapewniona instalacja, wniesienie, przegląd oraz walidacja urządzenia.</w:t>
            </w:r>
          </w:p>
        </w:tc>
        <w:tc>
          <w:tcPr>
            <w:tcW w:w="1735" w:type="dxa"/>
            <w:vAlign w:val="center"/>
          </w:tcPr>
          <w:p w14:paraId="47B735D9" w14:textId="77777777" w:rsidR="00E62917" w:rsidRDefault="00E62917" w:rsidP="00E62917">
            <w:pPr>
              <w:jc w:val="center"/>
            </w:pPr>
            <w:r w:rsidRPr="00697957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A99A092" w14:textId="77777777" w:rsidR="00E62917" w:rsidRPr="00A5383E" w:rsidRDefault="00E62917" w:rsidP="00E6291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A77E45" w:rsidRPr="00A5383E" w14:paraId="1FE741C5" w14:textId="77777777" w:rsidTr="00B344F3">
        <w:trPr>
          <w:trHeight w:val="701"/>
          <w:tblHeader/>
          <w:jc w:val="center"/>
        </w:trPr>
        <w:tc>
          <w:tcPr>
            <w:tcW w:w="738" w:type="dxa"/>
            <w:vAlign w:val="center"/>
          </w:tcPr>
          <w:p w14:paraId="0BF5DD9D" w14:textId="77777777" w:rsidR="00A77E45" w:rsidRPr="00A5383E" w:rsidRDefault="00A77E45" w:rsidP="00A77E4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842" w:type="dxa"/>
            <w:vAlign w:val="center"/>
          </w:tcPr>
          <w:p w14:paraId="72437C64" w14:textId="77777777" w:rsidR="00A77E45" w:rsidRPr="00A5383E" w:rsidRDefault="00A77E45" w:rsidP="00A77E45">
            <w:pPr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 xml:space="preserve">WARUNKI GRANICZNE </w:t>
            </w:r>
            <w:r>
              <w:rPr>
                <w:b/>
                <w:sz w:val="18"/>
                <w:szCs w:val="18"/>
              </w:rPr>
              <w:t>OFEROWANEGO OPROGRAMOWANIA DO ZARZĄDZANIA PRACOWNIĄ SEROLOGII I BANKIEM KRWI</w:t>
            </w:r>
          </w:p>
        </w:tc>
        <w:tc>
          <w:tcPr>
            <w:tcW w:w="1735" w:type="dxa"/>
            <w:vAlign w:val="center"/>
          </w:tcPr>
          <w:p w14:paraId="2207F68D" w14:textId="77777777" w:rsidR="00A77E45" w:rsidRPr="00A5383E" w:rsidRDefault="00A77E45" w:rsidP="00A77E45">
            <w:pPr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de-DE"/>
              </w:rPr>
              <w:t>Wartość</w:t>
            </w:r>
            <w:proofErr w:type="spellEnd"/>
            <w:r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de-DE"/>
              </w:rPr>
              <w:t>wymagana</w:t>
            </w:r>
            <w:proofErr w:type="spellEnd"/>
          </w:p>
        </w:tc>
        <w:tc>
          <w:tcPr>
            <w:tcW w:w="1347" w:type="dxa"/>
            <w:vAlign w:val="center"/>
          </w:tcPr>
          <w:p w14:paraId="268A3A31" w14:textId="77777777" w:rsidR="00A77E45" w:rsidRPr="00A5383E" w:rsidRDefault="00A77E45" w:rsidP="00A77E45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Wypełnia oferent</w:t>
            </w:r>
          </w:p>
        </w:tc>
      </w:tr>
      <w:tr w:rsidR="00C16777" w:rsidRPr="00A5383E" w14:paraId="479D7B2C" w14:textId="77777777" w:rsidTr="00B344F3">
        <w:trPr>
          <w:trHeight w:val="683"/>
          <w:tblHeader/>
          <w:jc w:val="center"/>
        </w:trPr>
        <w:tc>
          <w:tcPr>
            <w:tcW w:w="738" w:type="dxa"/>
            <w:vAlign w:val="center"/>
          </w:tcPr>
          <w:p w14:paraId="05D2DF7D" w14:textId="77777777" w:rsidR="00C16777" w:rsidRPr="00A5383E" w:rsidRDefault="00C16777" w:rsidP="00C167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42" w:type="dxa"/>
            <w:vAlign w:val="center"/>
          </w:tcPr>
          <w:p w14:paraId="05D46560" w14:textId="77777777" w:rsidR="00C16777" w:rsidRPr="00C16777" w:rsidRDefault="00C16777" w:rsidP="00C16777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Kompleksowe oprogramowanie dla serologii i banku krwi w ramach jednej (tej samej) licencji – 3 stanowiska.</w:t>
            </w:r>
          </w:p>
        </w:tc>
        <w:tc>
          <w:tcPr>
            <w:tcW w:w="1735" w:type="dxa"/>
            <w:vAlign w:val="center"/>
          </w:tcPr>
          <w:p w14:paraId="4041D8BC" w14:textId="77777777" w:rsidR="00C16777" w:rsidRPr="00147B5B" w:rsidRDefault="00C6047E" w:rsidP="00C6047E">
            <w:pPr>
              <w:jc w:val="center"/>
              <w:rPr>
                <w:bCs/>
                <w:sz w:val="18"/>
                <w:szCs w:val="18"/>
                <w:lang w:val="de-DE"/>
              </w:rPr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9247B5D" w14:textId="77777777" w:rsidR="00C16777" w:rsidRPr="00A5383E" w:rsidRDefault="00C16777" w:rsidP="00C16777">
            <w:pPr>
              <w:rPr>
                <w:b/>
                <w:bCs/>
                <w:sz w:val="18"/>
                <w:szCs w:val="18"/>
                <w:lang w:val="de-DE"/>
              </w:rPr>
            </w:pPr>
          </w:p>
        </w:tc>
      </w:tr>
      <w:tr w:rsidR="00C6047E" w:rsidRPr="00A5383E" w14:paraId="77556DD6" w14:textId="77777777" w:rsidTr="00B344F3">
        <w:trPr>
          <w:trHeight w:val="501"/>
          <w:tblHeader/>
          <w:jc w:val="center"/>
        </w:trPr>
        <w:tc>
          <w:tcPr>
            <w:tcW w:w="738" w:type="dxa"/>
            <w:vAlign w:val="center"/>
          </w:tcPr>
          <w:p w14:paraId="7F8B1F65" w14:textId="77777777" w:rsidR="00C6047E" w:rsidRPr="00A5383E" w:rsidRDefault="00C6047E" w:rsidP="00C6047E">
            <w:pPr>
              <w:jc w:val="center"/>
              <w:rPr>
                <w:rFonts w:eastAsia="Tahoma,Bold"/>
                <w:sz w:val="18"/>
                <w:szCs w:val="18"/>
              </w:rPr>
            </w:pPr>
            <w:r>
              <w:rPr>
                <w:rFonts w:eastAsia="Tahoma,Bold"/>
                <w:sz w:val="18"/>
                <w:szCs w:val="18"/>
              </w:rPr>
              <w:t>2</w:t>
            </w:r>
          </w:p>
        </w:tc>
        <w:tc>
          <w:tcPr>
            <w:tcW w:w="5842" w:type="dxa"/>
            <w:vAlign w:val="center"/>
          </w:tcPr>
          <w:p w14:paraId="174072C9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Możliwość manualnej i elektronicznej rejestracji zleceń.</w:t>
            </w:r>
          </w:p>
        </w:tc>
        <w:tc>
          <w:tcPr>
            <w:tcW w:w="1735" w:type="dxa"/>
            <w:vAlign w:val="center"/>
          </w:tcPr>
          <w:p w14:paraId="1E803DB2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8CBA3BD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49B2398" w14:textId="77777777" w:rsidTr="00B344F3">
        <w:trPr>
          <w:trHeight w:val="977"/>
          <w:tblHeader/>
          <w:jc w:val="center"/>
        </w:trPr>
        <w:tc>
          <w:tcPr>
            <w:tcW w:w="738" w:type="dxa"/>
            <w:vAlign w:val="center"/>
          </w:tcPr>
          <w:p w14:paraId="2363A554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42" w:type="dxa"/>
            <w:vAlign w:val="center"/>
          </w:tcPr>
          <w:p w14:paraId="40CA4149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W pełni automatyczna i bezobsługowa komunikacja                                          z analizatorami w standardzie ASTM. Wysyłanie zleceń po rejestracji próbki i rezerwacji jednostek do próby zgodności. Automatyczny odbiór wyników po zatwierdzeniu wyniku na oprogramowaniu analizatora. </w:t>
            </w:r>
          </w:p>
        </w:tc>
        <w:tc>
          <w:tcPr>
            <w:tcW w:w="1735" w:type="dxa"/>
            <w:vAlign w:val="center"/>
          </w:tcPr>
          <w:p w14:paraId="2A376915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AC7231F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1C99530" w14:textId="77777777" w:rsidTr="00B344F3">
        <w:trPr>
          <w:trHeight w:val="423"/>
          <w:tblHeader/>
          <w:jc w:val="center"/>
        </w:trPr>
        <w:tc>
          <w:tcPr>
            <w:tcW w:w="738" w:type="dxa"/>
            <w:vAlign w:val="center"/>
          </w:tcPr>
          <w:p w14:paraId="3EB15510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42" w:type="dxa"/>
            <w:vAlign w:val="center"/>
          </w:tcPr>
          <w:p w14:paraId="34190E4C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Lista zleceń oczekujących.</w:t>
            </w:r>
          </w:p>
        </w:tc>
        <w:tc>
          <w:tcPr>
            <w:tcW w:w="1735" w:type="dxa"/>
            <w:vAlign w:val="center"/>
          </w:tcPr>
          <w:p w14:paraId="40463806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0E023C8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5D2B2E1" w14:textId="77777777" w:rsidTr="00B344F3">
        <w:trPr>
          <w:trHeight w:val="557"/>
          <w:tblHeader/>
          <w:jc w:val="center"/>
        </w:trPr>
        <w:tc>
          <w:tcPr>
            <w:tcW w:w="738" w:type="dxa"/>
            <w:vAlign w:val="center"/>
          </w:tcPr>
          <w:p w14:paraId="7D6D0AA1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5842" w:type="dxa"/>
            <w:vAlign w:val="center"/>
          </w:tcPr>
          <w:p w14:paraId="5B3DCB88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i klasyfikacja uwag do pacjenta (administracyjna, medyczne, ostrzeżenia) z sygnaturą czasową oraz informacją o osobie tworzącej wpis.</w:t>
            </w:r>
          </w:p>
        </w:tc>
        <w:tc>
          <w:tcPr>
            <w:tcW w:w="1735" w:type="dxa"/>
            <w:vAlign w:val="center"/>
          </w:tcPr>
          <w:p w14:paraId="6CB602C9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1D95C5D1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09226E3" w14:textId="77777777" w:rsidTr="00BE0793">
        <w:trPr>
          <w:trHeight w:val="480"/>
          <w:tblHeader/>
          <w:jc w:val="center"/>
        </w:trPr>
        <w:tc>
          <w:tcPr>
            <w:tcW w:w="738" w:type="dxa"/>
            <w:vAlign w:val="center"/>
          </w:tcPr>
          <w:p w14:paraId="4F250DF2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42" w:type="dxa"/>
            <w:vAlign w:val="center"/>
          </w:tcPr>
          <w:p w14:paraId="5B94DD32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wyniku fenotypu oraz miana przeciwciał pacjenta.</w:t>
            </w:r>
          </w:p>
        </w:tc>
        <w:tc>
          <w:tcPr>
            <w:tcW w:w="1735" w:type="dxa"/>
            <w:vAlign w:val="center"/>
          </w:tcPr>
          <w:p w14:paraId="78F6B0A9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AE43A02" w14:textId="77777777" w:rsidR="00C6047E" w:rsidRPr="00A5383E" w:rsidRDefault="00C6047E" w:rsidP="00C6047E">
            <w:pPr>
              <w:rPr>
                <w:sz w:val="18"/>
                <w:szCs w:val="18"/>
              </w:rPr>
            </w:pPr>
          </w:p>
        </w:tc>
      </w:tr>
      <w:tr w:rsidR="00C6047E" w:rsidRPr="00A5383E" w14:paraId="1B8D2153" w14:textId="77777777" w:rsidTr="00B344F3">
        <w:trPr>
          <w:trHeight w:val="541"/>
          <w:tblHeader/>
          <w:jc w:val="center"/>
        </w:trPr>
        <w:tc>
          <w:tcPr>
            <w:tcW w:w="738" w:type="dxa"/>
            <w:vAlign w:val="center"/>
          </w:tcPr>
          <w:p w14:paraId="51EA82DE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842" w:type="dxa"/>
            <w:vAlign w:val="center"/>
          </w:tcPr>
          <w:p w14:paraId="2CAB6587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Tworzenie i konfiguracja test </w:t>
            </w:r>
            <w:proofErr w:type="spellStart"/>
            <w:r w:rsidRPr="00C16777">
              <w:rPr>
                <w:sz w:val="18"/>
                <w:szCs w:val="18"/>
              </w:rPr>
              <w:t>reflex</w:t>
            </w:r>
            <w:proofErr w:type="spellEnd"/>
            <w:r w:rsidRPr="00C16777">
              <w:rPr>
                <w:sz w:val="18"/>
                <w:szCs w:val="18"/>
              </w:rPr>
              <w:t xml:space="preserve"> (automatycznych reguł zlecenia do analizatora).</w:t>
            </w:r>
          </w:p>
        </w:tc>
        <w:tc>
          <w:tcPr>
            <w:tcW w:w="1735" w:type="dxa"/>
            <w:vAlign w:val="center"/>
          </w:tcPr>
          <w:p w14:paraId="4662AE94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2D048FE" w14:textId="77777777" w:rsidR="00C6047E" w:rsidRPr="00A5383E" w:rsidRDefault="00C6047E" w:rsidP="00C6047E">
            <w:pPr>
              <w:rPr>
                <w:sz w:val="18"/>
                <w:szCs w:val="18"/>
              </w:rPr>
            </w:pPr>
          </w:p>
        </w:tc>
      </w:tr>
      <w:tr w:rsidR="00C6047E" w:rsidRPr="00A5383E" w14:paraId="0E101403" w14:textId="77777777" w:rsidTr="00B344F3">
        <w:trPr>
          <w:trHeight w:val="577"/>
          <w:tblHeader/>
          <w:jc w:val="center"/>
        </w:trPr>
        <w:tc>
          <w:tcPr>
            <w:tcW w:w="738" w:type="dxa"/>
            <w:vAlign w:val="center"/>
          </w:tcPr>
          <w:p w14:paraId="104439F5" w14:textId="77777777" w:rsidR="00C6047E" w:rsidRPr="00A5383E" w:rsidRDefault="00C6047E" w:rsidP="00C6047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5842" w:type="dxa"/>
            <w:vAlign w:val="center"/>
          </w:tcPr>
          <w:p w14:paraId="24702673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materiałów eksploatacyjnych i odczynników użytych w badaniu, przypisywanie do wykonanych badań.</w:t>
            </w:r>
          </w:p>
        </w:tc>
        <w:tc>
          <w:tcPr>
            <w:tcW w:w="1735" w:type="dxa"/>
            <w:vAlign w:val="center"/>
          </w:tcPr>
          <w:p w14:paraId="7D7FD753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C748B48" w14:textId="77777777" w:rsidR="00C6047E" w:rsidRPr="00A5383E" w:rsidRDefault="00C6047E" w:rsidP="00C6047E">
            <w:pPr>
              <w:rPr>
                <w:sz w:val="18"/>
                <w:szCs w:val="18"/>
              </w:rPr>
            </w:pPr>
          </w:p>
        </w:tc>
      </w:tr>
      <w:tr w:rsidR="00C6047E" w:rsidRPr="00A5383E" w14:paraId="346D59DE" w14:textId="77777777" w:rsidTr="00B344F3">
        <w:trPr>
          <w:trHeight w:val="557"/>
          <w:tblHeader/>
          <w:jc w:val="center"/>
        </w:trPr>
        <w:tc>
          <w:tcPr>
            <w:tcW w:w="738" w:type="dxa"/>
            <w:vAlign w:val="center"/>
          </w:tcPr>
          <w:p w14:paraId="19DC7C2D" w14:textId="77777777" w:rsidR="00C6047E" w:rsidRPr="00A5383E" w:rsidRDefault="00C6047E" w:rsidP="00C6047E">
            <w:pPr>
              <w:jc w:val="center"/>
              <w:rPr>
                <w:rFonts w:eastAsia="Tahoma,Bold"/>
                <w:sz w:val="18"/>
                <w:szCs w:val="18"/>
              </w:rPr>
            </w:pPr>
            <w:r>
              <w:rPr>
                <w:rFonts w:eastAsia="Tahoma,Bold"/>
                <w:sz w:val="18"/>
                <w:szCs w:val="18"/>
              </w:rPr>
              <w:t>9</w:t>
            </w:r>
          </w:p>
        </w:tc>
        <w:tc>
          <w:tcPr>
            <w:tcW w:w="5842" w:type="dxa"/>
            <w:vAlign w:val="center"/>
          </w:tcPr>
          <w:p w14:paraId="3A948FF5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uwag do próbki oraz do każdego pojedynczego testu bezpośrednio w protokole badania.</w:t>
            </w:r>
          </w:p>
        </w:tc>
        <w:tc>
          <w:tcPr>
            <w:tcW w:w="1735" w:type="dxa"/>
            <w:vAlign w:val="center"/>
          </w:tcPr>
          <w:p w14:paraId="70637A06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34D3815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2B2A6C1B" w14:textId="77777777" w:rsidTr="00B344F3">
        <w:trPr>
          <w:trHeight w:val="963"/>
          <w:tblHeader/>
          <w:jc w:val="center"/>
        </w:trPr>
        <w:tc>
          <w:tcPr>
            <w:tcW w:w="738" w:type="dxa"/>
            <w:vAlign w:val="center"/>
          </w:tcPr>
          <w:p w14:paraId="621D6420" w14:textId="77777777" w:rsidR="00C6047E" w:rsidRPr="00A5383E" w:rsidRDefault="00C6047E" w:rsidP="00C6047E">
            <w:pPr>
              <w:jc w:val="center"/>
              <w:rPr>
                <w:rFonts w:eastAsia="Tahoma,Bold"/>
                <w:sz w:val="18"/>
                <w:szCs w:val="18"/>
              </w:rPr>
            </w:pPr>
            <w:r>
              <w:rPr>
                <w:rFonts w:eastAsia="Tahoma,Bold"/>
                <w:sz w:val="18"/>
                <w:szCs w:val="18"/>
              </w:rPr>
              <w:t>10</w:t>
            </w:r>
          </w:p>
        </w:tc>
        <w:tc>
          <w:tcPr>
            <w:tcW w:w="5842" w:type="dxa"/>
            <w:vAlign w:val="center"/>
          </w:tcPr>
          <w:p w14:paraId="1C970E99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Pełna historia immunologiczna pacjenta: aktualna grupa, wykryte przeciwciała (data jeżeli dodatnie), fenotyp, ostatnie transfuzje (data), zdarzenia niepożądane (data jeżeli wystąpią), uwagi. Dane wyświetlane automatycznie po wyszukaniu pacjenta</w:t>
            </w:r>
          </w:p>
        </w:tc>
        <w:tc>
          <w:tcPr>
            <w:tcW w:w="1735" w:type="dxa"/>
            <w:vAlign w:val="center"/>
          </w:tcPr>
          <w:p w14:paraId="6A17B76E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AE4EB7A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452E3340" w14:textId="77777777" w:rsidTr="00BE0793">
        <w:trPr>
          <w:trHeight w:val="449"/>
          <w:tblHeader/>
          <w:jc w:val="center"/>
        </w:trPr>
        <w:tc>
          <w:tcPr>
            <w:tcW w:w="738" w:type="dxa"/>
            <w:vAlign w:val="center"/>
          </w:tcPr>
          <w:p w14:paraId="158217E9" w14:textId="77777777" w:rsidR="00C6047E" w:rsidRPr="00A5383E" w:rsidRDefault="00C6047E" w:rsidP="00C6047E">
            <w:pPr>
              <w:jc w:val="center"/>
              <w:rPr>
                <w:rFonts w:eastAsia="Tahoma,Bold"/>
                <w:sz w:val="18"/>
                <w:szCs w:val="18"/>
              </w:rPr>
            </w:pPr>
            <w:r>
              <w:rPr>
                <w:rFonts w:eastAsia="Tahoma,Bold"/>
                <w:sz w:val="18"/>
                <w:szCs w:val="18"/>
              </w:rPr>
              <w:t>11</w:t>
            </w:r>
          </w:p>
        </w:tc>
        <w:tc>
          <w:tcPr>
            <w:tcW w:w="5842" w:type="dxa"/>
            <w:vAlign w:val="center"/>
          </w:tcPr>
          <w:p w14:paraId="3ADBFFCA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Dodawanie załączników (zdjęcie, PDF) do: badania, wyniku przeciwciał</w:t>
            </w:r>
          </w:p>
        </w:tc>
        <w:tc>
          <w:tcPr>
            <w:tcW w:w="1735" w:type="dxa"/>
            <w:vAlign w:val="center"/>
          </w:tcPr>
          <w:p w14:paraId="24F0C06D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312D97C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61A77CED" w14:textId="77777777" w:rsidTr="00B344F3">
        <w:trPr>
          <w:trHeight w:val="711"/>
          <w:tblHeader/>
          <w:jc w:val="center"/>
        </w:trPr>
        <w:tc>
          <w:tcPr>
            <w:tcW w:w="738" w:type="dxa"/>
            <w:vAlign w:val="center"/>
          </w:tcPr>
          <w:p w14:paraId="187109DA" w14:textId="77777777" w:rsidR="00C6047E" w:rsidRPr="00A5383E" w:rsidRDefault="00C6047E" w:rsidP="00C6047E">
            <w:pPr>
              <w:jc w:val="center"/>
              <w:rPr>
                <w:rFonts w:eastAsia="Tahoma,Bold"/>
                <w:sz w:val="18"/>
                <w:szCs w:val="18"/>
              </w:rPr>
            </w:pPr>
            <w:r>
              <w:rPr>
                <w:rFonts w:eastAsia="Tahoma,Bold"/>
                <w:sz w:val="18"/>
                <w:szCs w:val="18"/>
              </w:rPr>
              <w:t>12</w:t>
            </w:r>
          </w:p>
        </w:tc>
        <w:tc>
          <w:tcPr>
            <w:tcW w:w="5842" w:type="dxa"/>
            <w:vAlign w:val="center"/>
          </w:tcPr>
          <w:p w14:paraId="43939D61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warunków transfuzji: wymagany składnik, fenotyp jednostki, wymóg próby zgodności, określenie kompatybilności grupowej przetaczanego składnika krwi.</w:t>
            </w:r>
          </w:p>
        </w:tc>
        <w:tc>
          <w:tcPr>
            <w:tcW w:w="1735" w:type="dxa"/>
            <w:vAlign w:val="center"/>
          </w:tcPr>
          <w:p w14:paraId="11095A06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ECF4C1B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8DB5771" w14:textId="77777777" w:rsidTr="00B344F3">
        <w:trPr>
          <w:trHeight w:val="460"/>
          <w:tblHeader/>
          <w:jc w:val="center"/>
        </w:trPr>
        <w:tc>
          <w:tcPr>
            <w:tcW w:w="738" w:type="dxa"/>
            <w:vAlign w:val="center"/>
          </w:tcPr>
          <w:p w14:paraId="7170771F" w14:textId="77777777" w:rsidR="00C6047E" w:rsidRPr="00A5383E" w:rsidRDefault="00C6047E" w:rsidP="00C6047E">
            <w:pPr>
              <w:jc w:val="center"/>
              <w:rPr>
                <w:rFonts w:eastAsia="Tahoma,Bold"/>
                <w:bCs/>
                <w:sz w:val="18"/>
                <w:szCs w:val="18"/>
              </w:rPr>
            </w:pPr>
            <w:r>
              <w:rPr>
                <w:rFonts w:eastAsia="Tahoma,Bold"/>
                <w:bCs/>
                <w:sz w:val="18"/>
                <w:szCs w:val="18"/>
              </w:rPr>
              <w:t>13</w:t>
            </w:r>
          </w:p>
        </w:tc>
        <w:tc>
          <w:tcPr>
            <w:tcW w:w="5842" w:type="dxa"/>
            <w:vAlign w:val="center"/>
          </w:tcPr>
          <w:p w14:paraId="0296D71A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Potwierdzanie transfuzji, rejestracja zdarzeń niepożądanych.</w:t>
            </w:r>
          </w:p>
        </w:tc>
        <w:tc>
          <w:tcPr>
            <w:tcW w:w="1735" w:type="dxa"/>
            <w:vAlign w:val="center"/>
          </w:tcPr>
          <w:p w14:paraId="6FC6B737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56FB0B8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A7CFB91" w14:textId="77777777" w:rsidTr="00B344F3">
        <w:trPr>
          <w:trHeight w:val="460"/>
          <w:tblHeader/>
          <w:jc w:val="center"/>
        </w:trPr>
        <w:tc>
          <w:tcPr>
            <w:tcW w:w="738" w:type="dxa"/>
            <w:vAlign w:val="center"/>
          </w:tcPr>
          <w:p w14:paraId="31B6404D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842" w:type="dxa"/>
            <w:vAlign w:val="center"/>
          </w:tcPr>
          <w:p w14:paraId="37CD90EE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Lista transfuzji oczekujących na potwierdzenie z automatycznym odświeżaniem.</w:t>
            </w:r>
          </w:p>
        </w:tc>
        <w:tc>
          <w:tcPr>
            <w:tcW w:w="1735" w:type="dxa"/>
            <w:vAlign w:val="center"/>
          </w:tcPr>
          <w:p w14:paraId="643DD4D3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31A7EBE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076F50E" w14:textId="77777777" w:rsidTr="00B344F3">
        <w:trPr>
          <w:trHeight w:val="460"/>
          <w:tblHeader/>
          <w:jc w:val="center"/>
        </w:trPr>
        <w:tc>
          <w:tcPr>
            <w:tcW w:w="738" w:type="dxa"/>
            <w:vAlign w:val="center"/>
          </w:tcPr>
          <w:p w14:paraId="47CBBA86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842" w:type="dxa"/>
            <w:vAlign w:val="center"/>
          </w:tcPr>
          <w:p w14:paraId="6DBF8024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dostawy składników krwi z możliwością uwzględnienia złożonego wcześniej zamówienia. Informacja o składnikach zamówionych a dostarczonych.</w:t>
            </w:r>
          </w:p>
        </w:tc>
        <w:tc>
          <w:tcPr>
            <w:tcW w:w="1735" w:type="dxa"/>
            <w:vAlign w:val="center"/>
          </w:tcPr>
          <w:p w14:paraId="66A3E0A2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7ED94EC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526C133C" w14:textId="77777777" w:rsidTr="00B344F3">
        <w:trPr>
          <w:trHeight w:val="698"/>
          <w:tblHeader/>
          <w:jc w:val="center"/>
        </w:trPr>
        <w:tc>
          <w:tcPr>
            <w:tcW w:w="738" w:type="dxa"/>
            <w:vAlign w:val="center"/>
          </w:tcPr>
          <w:p w14:paraId="5EA3F353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842" w:type="dxa"/>
            <w:vAlign w:val="center"/>
          </w:tcPr>
          <w:p w14:paraId="52BA9DCE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Rejestracja parametrów transportu (numer pojemnika transportowego, prawidłowość temperatury transportu) składników krwi, rejestracja składnika za pomocą kodów ISBT oraz ręcznie.</w:t>
            </w:r>
          </w:p>
        </w:tc>
        <w:tc>
          <w:tcPr>
            <w:tcW w:w="1735" w:type="dxa"/>
            <w:vAlign w:val="center"/>
          </w:tcPr>
          <w:p w14:paraId="5C44BBD4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3E6A59B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5011C398" w14:textId="77777777" w:rsidTr="00B344F3">
        <w:trPr>
          <w:trHeight w:val="399"/>
          <w:tblHeader/>
          <w:jc w:val="center"/>
        </w:trPr>
        <w:tc>
          <w:tcPr>
            <w:tcW w:w="738" w:type="dxa"/>
            <w:vAlign w:val="center"/>
          </w:tcPr>
          <w:p w14:paraId="172ABC2B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5842" w:type="dxa"/>
            <w:vAlign w:val="center"/>
          </w:tcPr>
          <w:p w14:paraId="5D816927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Informacje o niskich stanach magazynowych w baku krwi.</w:t>
            </w:r>
          </w:p>
        </w:tc>
        <w:tc>
          <w:tcPr>
            <w:tcW w:w="1735" w:type="dxa"/>
            <w:vAlign w:val="center"/>
          </w:tcPr>
          <w:p w14:paraId="48ABEB76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674F619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619D694" w14:textId="77777777" w:rsidTr="00B344F3">
        <w:trPr>
          <w:trHeight w:val="407"/>
          <w:tblHeader/>
          <w:jc w:val="center"/>
        </w:trPr>
        <w:tc>
          <w:tcPr>
            <w:tcW w:w="738" w:type="dxa"/>
            <w:vAlign w:val="center"/>
          </w:tcPr>
          <w:p w14:paraId="548985FE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5842" w:type="dxa"/>
            <w:vAlign w:val="center"/>
          </w:tcPr>
          <w:p w14:paraId="3AE65111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Rejestracja i prowadzenie ewidencji składników </w:t>
            </w:r>
            <w:proofErr w:type="spellStart"/>
            <w:r w:rsidRPr="00C16777">
              <w:rPr>
                <w:sz w:val="18"/>
                <w:szCs w:val="18"/>
              </w:rPr>
              <w:t>osoczopochodnych</w:t>
            </w:r>
            <w:proofErr w:type="spellEnd"/>
            <w:r w:rsidRPr="00C16777">
              <w:rPr>
                <w:sz w:val="18"/>
                <w:szCs w:val="18"/>
              </w:rPr>
              <w:t>.</w:t>
            </w:r>
          </w:p>
        </w:tc>
        <w:tc>
          <w:tcPr>
            <w:tcW w:w="1735" w:type="dxa"/>
            <w:vAlign w:val="center"/>
          </w:tcPr>
          <w:p w14:paraId="30C0D351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077919B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3BF43CC" w14:textId="77777777" w:rsidTr="00B344F3">
        <w:trPr>
          <w:trHeight w:val="690"/>
          <w:tblHeader/>
          <w:jc w:val="center"/>
        </w:trPr>
        <w:tc>
          <w:tcPr>
            <w:tcW w:w="738" w:type="dxa"/>
            <w:vAlign w:val="center"/>
          </w:tcPr>
          <w:p w14:paraId="1849BB91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842" w:type="dxa"/>
            <w:vAlign w:val="center"/>
          </w:tcPr>
          <w:p w14:paraId="5FAD6E4F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Automatyczne kontrolowanie dobranego składnika krwi (grupa, Rh, data ważności, fenotyp składnika jeżeli pacjent ma przeciwciała, Rh </w:t>
            </w:r>
            <w:proofErr w:type="spellStart"/>
            <w:r w:rsidRPr="00C16777">
              <w:rPr>
                <w:sz w:val="18"/>
                <w:szCs w:val="18"/>
              </w:rPr>
              <w:t>Kell</w:t>
            </w:r>
            <w:proofErr w:type="spellEnd"/>
            <w:r w:rsidRPr="00C16777">
              <w:rPr>
                <w:sz w:val="18"/>
                <w:szCs w:val="18"/>
              </w:rPr>
              <w:t xml:space="preserve"> dla kobiety w wieku rozrodczym).</w:t>
            </w:r>
          </w:p>
        </w:tc>
        <w:tc>
          <w:tcPr>
            <w:tcW w:w="1735" w:type="dxa"/>
            <w:vAlign w:val="center"/>
          </w:tcPr>
          <w:p w14:paraId="1B6DB53A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5ACE3475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4753D1BB" w14:textId="77777777" w:rsidTr="00B344F3">
        <w:trPr>
          <w:trHeight w:val="439"/>
          <w:tblHeader/>
          <w:jc w:val="center"/>
        </w:trPr>
        <w:tc>
          <w:tcPr>
            <w:tcW w:w="738" w:type="dxa"/>
            <w:vAlign w:val="center"/>
          </w:tcPr>
          <w:p w14:paraId="4B98B40A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842" w:type="dxa"/>
            <w:vAlign w:val="center"/>
          </w:tcPr>
          <w:p w14:paraId="3C3FAFB0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Wydanie krwi do pilnej transfuzji.</w:t>
            </w:r>
          </w:p>
        </w:tc>
        <w:tc>
          <w:tcPr>
            <w:tcW w:w="1735" w:type="dxa"/>
            <w:vAlign w:val="center"/>
          </w:tcPr>
          <w:p w14:paraId="7243B46C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A6D89FF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53F78785" w14:textId="77777777" w:rsidTr="00B344F3">
        <w:trPr>
          <w:trHeight w:val="541"/>
          <w:tblHeader/>
          <w:jc w:val="center"/>
        </w:trPr>
        <w:tc>
          <w:tcPr>
            <w:tcW w:w="738" w:type="dxa"/>
            <w:vAlign w:val="center"/>
          </w:tcPr>
          <w:p w14:paraId="75A1C175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5842" w:type="dxa"/>
            <w:vAlign w:val="center"/>
          </w:tcPr>
          <w:p w14:paraId="59878D21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Generowanie książki grup krwi i prób zgodności w formie elektronicznej z możliwością kompletnego wydruku. </w:t>
            </w:r>
          </w:p>
        </w:tc>
        <w:tc>
          <w:tcPr>
            <w:tcW w:w="1735" w:type="dxa"/>
            <w:vAlign w:val="center"/>
          </w:tcPr>
          <w:p w14:paraId="403E0CEB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7827CB9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4B20F27E" w14:textId="77777777" w:rsidTr="00B344F3">
        <w:trPr>
          <w:trHeight w:val="718"/>
          <w:tblHeader/>
          <w:jc w:val="center"/>
        </w:trPr>
        <w:tc>
          <w:tcPr>
            <w:tcW w:w="738" w:type="dxa"/>
            <w:vAlign w:val="center"/>
          </w:tcPr>
          <w:p w14:paraId="5A16C9A3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22</w:t>
            </w:r>
          </w:p>
        </w:tc>
        <w:tc>
          <w:tcPr>
            <w:tcW w:w="5842" w:type="dxa"/>
            <w:vAlign w:val="center"/>
          </w:tcPr>
          <w:p w14:paraId="374267A1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Tworzenie profili użytkownika zgodnie z polityką RODO, nadawanie uprawnień do obszarów programu, nadawanie praw pełnego dostępu do wybranej opcji programu lub tylko w trybie odczytu.</w:t>
            </w:r>
          </w:p>
        </w:tc>
        <w:tc>
          <w:tcPr>
            <w:tcW w:w="1735" w:type="dxa"/>
            <w:vAlign w:val="center"/>
          </w:tcPr>
          <w:p w14:paraId="098E572B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34B2D1A2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4750BED4" w14:textId="77777777" w:rsidTr="00B344F3">
        <w:trPr>
          <w:trHeight w:val="687"/>
          <w:tblHeader/>
          <w:jc w:val="center"/>
        </w:trPr>
        <w:tc>
          <w:tcPr>
            <w:tcW w:w="738" w:type="dxa"/>
            <w:vAlign w:val="center"/>
          </w:tcPr>
          <w:p w14:paraId="4A039FEB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5842" w:type="dxa"/>
            <w:vAlign w:val="center"/>
          </w:tcPr>
          <w:p w14:paraId="081AD38A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Tworzenie kont użytkownika, logowanie hasłem złożonym, wymuszenie zmiany hasła, resetowanie hasła, wygaszanie sesji, blokada konta użytkownika, szyfrowanie hasła.</w:t>
            </w:r>
          </w:p>
        </w:tc>
        <w:tc>
          <w:tcPr>
            <w:tcW w:w="1735" w:type="dxa"/>
            <w:vAlign w:val="center"/>
          </w:tcPr>
          <w:p w14:paraId="08320E75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3615043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0DC2FFF8" w14:textId="77777777" w:rsidTr="00B344F3">
        <w:trPr>
          <w:trHeight w:val="414"/>
          <w:tblHeader/>
          <w:jc w:val="center"/>
        </w:trPr>
        <w:tc>
          <w:tcPr>
            <w:tcW w:w="738" w:type="dxa"/>
            <w:vAlign w:val="center"/>
          </w:tcPr>
          <w:p w14:paraId="7FB5B676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5842" w:type="dxa"/>
            <w:vAlign w:val="center"/>
          </w:tcPr>
          <w:p w14:paraId="7925B8D6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Pełny audyt wykonywanych czynności w systemie.</w:t>
            </w:r>
          </w:p>
        </w:tc>
        <w:tc>
          <w:tcPr>
            <w:tcW w:w="1735" w:type="dxa"/>
            <w:vAlign w:val="center"/>
          </w:tcPr>
          <w:p w14:paraId="3730E034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69160B79" w14:textId="77777777" w:rsidR="00C6047E" w:rsidRPr="00A5383E" w:rsidRDefault="00C6047E" w:rsidP="00C6047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143FC69" w14:textId="77777777" w:rsidTr="00B344F3">
        <w:trPr>
          <w:trHeight w:val="547"/>
          <w:tblHeader/>
          <w:jc w:val="center"/>
        </w:trPr>
        <w:tc>
          <w:tcPr>
            <w:tcW w:w="738" w:type="dxa"/>
            <w:vAlign w:val="center"/>
          </w:tcPr>
          <w:p w14:paraId="0CE28CDC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5842" w:type="dxa"/>
            <w:vAlign w:val="center"/>
          </w:tcPr>
          <w:p w14:paraId="6A429D80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Raporty statystyczne, tworzenie dowolnych raportów statystycznych przez zapytania SQL</w:t>
            </w:r>
          </w:p>
        </w:tc>
        <w:tc>
          <w:tcPr>
            <w:tcW w:w="1735" w:type="dxa"/>
            <w:vAlign w:val="center"/>
          </w:tcPr>
          <w:p w14:paraId="18A11F94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8452FB4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46D35507" w14:textId="77777777" w:rsidTr="00B344F3">
        <w:trPr>
          <w:trHeight w:val="710"/>
          <w:tblHeader/>
          <w:jc w:val="center"/>
        </w:trPr>
        <w:tc>
          <w:tcPr>
            <w:tcW w:w="738" w:type="dxa"/>
            <w:vAlign w:val="center"/>
          </w:tcPr>
          <w:p w14:paraId="783710E6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5842" w:type="dxa"/>
            <w:vAlign w:val="center"/>
          </w:tcPr>
          <w:p w14:paraId="73902FB4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Po przeniesieniu bazy danych do oferowanego oprogramowania wymagany jest pełny funkcjonalny dostęp do wszystkich danych zgromadzonych w bazie danych obecnie posiadanego oprogramowania </w:t>
            </w:r>
            <w:proofErr w:type="spellStart"/>
            <w:r w:rsidRPr="00C16777">
              <w:rPr>
                <w:sz w:val="18"/>
                <w:szCs w:val="18"/>
              </w:rPr>
              <w:t>Delphyn</w:t>
            </w:r>
            <w:proofErr w:type="spellEnd"/>
            <w:r w:rsidRPr="00C16777">
              <w:rPr>
                <w:sz w:val="18"/>
                <w:szCs w:val="18"/>
              </w:rPr>
              <w:t xml:space="preserve"> (</w:t>
            </w:r>
            <w:proofErr w:type="spellStart"/>
            <w:r w:rsidRPr="00C16777">
              <w:rPr>
                <w:sz w:val="18"/>
                <w:szCs w:val="18"/>
              </w:rPr>
              <w:t>Hemasoft</w:t>
            </w:r>
            <w:proofErr w:type="spellEnd"/>
            <w:r w:rsidRPr="00C16777">
              <w:rPr>
                <w:sz w:val="18"/>
                <w:szCs w:val="18"/>
              </w:rPr>
              <w:t>).</w:t>
            </w:r>
          </w:p>
        </w:tc>
        <w:tc>
          <w:tcPr>
            <w:tcW w:w="1735" w:type="dxa"/>
            <w:vAlign w:val="center"/>
          </w:tcPr>
          <w:p w14:paraId="7D82F8CF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2490171C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15E3CD3D" w14:textId="77777777" w:rsidTr="00B344F3">
        <w:trPr>
          <w:trHeight w:val="710"/>
          <w:tblHeader/>
          <w:jc w:val="center"/>
        </w:trPr>
        <w:tc>
          <w:tcPr>
            <w:tcW w:w="738" w:type="dxa"/>
            <w:vAlign w:val="center"/>
          </w:tcPr>
          <w:p w14:paraId="3471CECD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5842" w:type="dxa"/>
            <w:vAlign w:val="center"/>
          </w:tcPr>
          <w:p w14:paraId="0D175F79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Zachowanie integracji oprogramowania z analizatorami (ASTM) w aktualnym zakresie, tj. zlecenie – wyniki.</w:t>
            </w:r>
          </w:p>
        </w:tc>
        <w:tc>
          <w:tcPr>
            <w:tcW w:w="1735" w:type="dxa"/>
            <w:vAlign w:val="center"/>
          </w:tcPr>
          <w:p w14:paraId="54B665FE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473B496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006A155" w14:textId="77777777" w:rsidTr="00BE0793">
        <w:trPr>
          <w:trHeight w:val="817"/>
          <w:tblHeader/>
          <w:jc w:val="center"/>
        </w:trPr>
        <w:tc>
          <w:tcPr>
            <w:tcW w:w="738" w:type="dxa"/>
            <w:vAlign w:val="center"/>
          </w:tcPr>
          <w:p w14:paraId="5F45629E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5842" w:type="dxa"/>
            <w:vAlign w:val="center"/>
          </w:tcPr>
          <w:p w14:paraId="03E52FDA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Oprogramowanie webowe o architekturze wielowarstwowej. Możliwość separacji warstw (serwer bazy danych, serwer aplikacji, stanowiska klienckie) na osobne środowiska. </w:t>
            </w:r>
          </w:p>
        </w:tc>
        <w:tc>
          <w:tcPr>
            <w:tcW w:w="1735" w:type="dxa"/>
            <w:vAlign w:val="center"/>
          </w:tcPr>
          <w:p w14:paraId="0A69799E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0B6B5774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35282E5D" w14:textId="77777777" w:rsidTr="00B344F3">
        <w:trPr>
          <w:trHeight w:val="648"/>
          <w:tblHeader/>
          <w:jc w:val="center"/>
        </w:trPr>
        <w:tc>
          <w:tcPr>
            <w:tcW w:w="738" w:type="dxa"/>
            <w:vAlign w:val="center"/>
          </w:tcPr>
          <w:p w14:paraId="09680975" w14:textId="77777777" w:rsidR="00C6047E" w:rsidRPr="00A5383E" w:rsidRDefault="00C6047E" w:rsidP="00C60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5842" w:type="dxa"/>
            <w:vAlign w:val="center"/>
          </w:tcPr>
          <w:p w14:paraId="773F7D3B" w14:textId="77777777" w:rsidR="00C6047E" w:rsidRPr="00C16777" w:rsidRDefault="00C6047E" w:rsidP="00AD1442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Instalacja serwera bazy danych na </w:t>
            </w:r>
            <w:r w:rsidR="00AD1442">
              <w:rPr>
                <w:sz w:val="18"/>
                <w:szCs w:val="18"/>
              </w:rPr>
              <w:t xml:space="preserve">wirtualnym </w:t>
            </w:r>
            <w:r w:rsidRPr="00C16777">
              <w:rPr>
                <w:sz w:val="18"/>
                <w:szCs w:val="18"/>
              </w:rPr>
              <w:t>środ</w:t>
            </w:r>
            <w:r w:rsidR="00AD1442">
              <w:rPr>
                <w:sz w:val="18"/>
                <w:szCs w:val="18"/>
              </w:rPr>
              <w:t>owisku serwerowym Zamawiającego. Wykonawca ma dostarczyć wszelkie potrzebne licencje obowiązujące co najmniej w okresie realizacji umowy.</w:t>
            </w:r>
          </w:p>
        </w:tc>
        <w:tc>
          <w:tcPr>
            <w:tcW w:w="1735" w:type="dxa"/>
            <w:vAlign w:val="center"/>
          </w:tcPr>
          <w:p w14:paraId="59B43552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16E726A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092E7721" w14:textId="77777777" w:rsidTr="00BE0793">
        <w:trPr>
          <w:trHeight w:val="469"/>
          <w:tblHeader/>
          <w:jc w:val="center"/>
        </w:trPr>
        <w:tc>
          <w:tcPr>
            <w:tcW w:w="738" w:type="dxa"/>
            <w:vAlign w:val="center"/>
          </w:tcPr>
          <w:p w14:paraId="61878850" w14:textId="77777777" w:rsidR="00C6047E" w:rsidRPr="00A5383E" w:rsidRDefault="00C6047E" w:rsidP="00C6047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5842" w:type="dxa"/>
            <w:vAlign w:val="center"/>
          </w:tcPr>
          <w:p w14:paraId="27855FCC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 xml:space="preserve">Instalacja serwera aplikacji na </w:t>
            </w:r>
            <w:r w:rsidR="00AD1442">
              <w:rPr>
                <w:sz w:val="18"/>
                <w:szCs w:val="18"/>
              </w:rPr>
              <w:t xml:space="preserve">wirtualnym </w:t>
            </w:r>
            <w:r w:rsidRPr="00C16777">
              <w:rPr>
                <w:sz w:val="18"/>
                <w:szCs w:val="18"/>
              </w:rPr>
              <w:t xml:space="preserve">środowisku serwerowym Zamawiającego. </w:t>
            </w:r>
            <w:r w:rsidR="00AD1442">
              <w:rPr>
                <w:sz w:val="18"/>
                <w:szCs w:val="18"/>
              </w:rPr>
              <w:t>Wykonawca ma dostarczyć wszelkie potrzebne licencje obowiązujące co najmniej w okresie realizacji umowy.</w:t>
            </w:r>
          </w:p>
        </w:tc>
        <w:tc>
          <w:tcPr>
            <w:tcW w:w="1735" w:type="dxa"/>
            <w:vAlign w:val="center"/>
          </w:tcPr>
          <w:p w14:paraId="42B8DCD1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48FC113F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B764BB" w:rsidRPr="00A5383E" w14:paraId="659FD82C" w14:textId="77777777" w:rsidTr="00B344F3">
        <w:trPr>
          <w:tblHeader/>
          <w:jc w:val="center"/>
        </w:trPr>
        <w:tc>
          <w:tcPr>
            <w:tcW w:w="738" w:type="dxa"/>
            <w:vAlign w:val="center"/>
          </w:tcPr>
          <w:p w14:paraId="569CED47" w14:textId="77777777" w:rsidR="00B764BB" w:rsidRPr="00A5383E" w:rsidRDefault="00B764BB" w:rsidP="00B764B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5842" w:type="dxa"/>
            <w:vAlign w:val="center"/>
          </w:tcPr>
          <w:p w14:paraId="5D4790C9" w14:textId="7105EA37" w:rsidR="00B764BB" w:rsidRPr="00C16777" w:rsidRDefault="00B764BB" w:rsidP="00B764BB">
            <w:pPr>
              <w:rPr>
                <w:sz w:val="18"/>
                <w:szCs w:val="18"/>
                <w:highlight w:val="yellow"/>
              </w:rPr>
            </w:pPr>
            <w:r w:rsidRPr="00686607">
              <w:rPr>
                <w:sz w:val="18"/>
                <w:szCs w:val="18"/>
              </w:rPr>
              <w:t>Instalacja i konfiguracja stanowisk klienckich (stacje robocze – zestaw komputerowy, drukarki, drukarki kodów kreskowych, skanery kodów kreskowych, materiały zużywane do drukarek )dostarcza Oferent. Zamawiający zapewnia infrastrukturę sieciową pomiędzy stanowiskami klienckimi a serwerem.</w:t>
            </w:r>
          </w:p>
        </w:tc>
        <w:tc>
          <w:tcPr>
            <w:tcW w:w="1735" w:type="dxa"/>
            <w:vAlign w:val="center"/>
          </w:tcPr>
          <w:p w14:paraId="1D8A609D" w14:textId="77777777" w:rsidR="00B764BB" w:rsidRDefault="00B764BB" w:rsidP="00B764BB">
            <w:pPr>
              <w:jc w:val="center"/>
              <w:rPr>
                <w:bCs/>
                <w:sz w:val="18"/>
                <w:szCs w:val="18"/>
                <w:lang w:val="de-DE"/>
              </w:rPr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  <w:r>
              <w:rPr>
                <w:bCs/>
                <w:sz w:val="18"/>
                <w:szCs w:val="18"/>
                <w:lang w:val="de-DE"/>
              </w:rPr>
              <w:t xml:space="preserve"> </w:t>
            </w:r>
          </w:p>
          <w:p w14:paraId="60A92899" w14:textId="77777777" w:rsidR="00B764BB" w:rsidRPr="00147B5B" w:rsidRDefault="00B764BB" w:rsidP="00B764BB">
            <w:pPr>
              <w:jc w:val="center"/>
            </w:pPr>
            <w:proofErr w:type="spellStart"/>
            <w:r w:rsidRPr="00B377DC">
              <w:rPr>
                <w:b/>
                <w:bCs/>
                <w:sz w:val="18"/>
                <w:szCs w:val="18"/>
                <w:lang w:val="de-DE"/>
              </w:rPr>
              <w:t>podać</w:t>
            </w:r>
            <w:proofErr w:type="spellEnd"/>
            <w:r w:rsidRPr="00B377DC"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B377DC">
              <w:rPr>
                <w:b/>
                <w:bCs/>
                <w:sz w:val="18"/>
                <w:szCs w:val="18"/>
                <w:lang w:val="de-DE"/>
              </w:rPr>
              <w:t>nazw</w:t>
            </w:r>
            <w:r>
              <w:rPr>
                <w:b/>
                <w:bCs/>
                <w:sz w:val="18"/>
                <w:szCs w:val="18"/>
                <w:lang w:val="de-DE"/>
              </w:rPr>
              <w:t>y</w:t>
            </w:r>
            <w:proofErr w:type="spellEnd"/>
            <w:r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val="de-DE"/>
              </w:rPr>
              <w:t>drukarek</w:t>
            </w:r>
            <w:proofErr w:type="spellEnd"/>
            <w:r>
              <w:rPr>
                <w:b/>
                <w:bCs/>
                <w:sz w:val="18"/>
                <w:szCs w:val="18"/>
                <w:lang w:val="de-DE"/>
              </w:rPr>
              <w:t xml:space="preserve"> </w:t>
            </w:r>
          </w:p>
        </w:tc>
        <w:tc>
          <w:tcPr>
            <w:tcW w:w="1347" w:type="dxa"/>
          </w:tcPr>
          <w:p w14:paraId="54874CF3" w14:textId="77777777" w:rsidR="00B764BB" w:rsidRPr="00A5383E" w:rsidRDefault="00B764BB" w:rsidP="00B764BB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  <w:tr w:rsidR="00C6047E" w:rsidRPr="00A5383E" w14:paraId="2A4B4B39" w14:textId="77777777" w:rsidTr="00B344F3">
        <w:trPr>
          <w:tblHeader/>
          <w:jc w:val="center"/>
        </w:trPr>
        <w:tc>
          <w:tcPr>
            <w:tcW w:w="738" w:type="dxa"/>
            <w:vAlign w:val="center"/>
          </w:tcPr>
          <w:p w14:paraId="4034FE47" w14:textId="77777777" w:rsidR="00C6047E" w:rsidRDefault="00C6047E" w:rsidP="00C6047E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5842" w:type="dxa"/>
            <w:vAlign w:val="center"/>
          </w:tcPr>
          <w:p w14:paraId="4C0BD205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Integracja z HIS (Asseco) w zakresie:</w:t>
            </w:r>
          </w:p>
          <w:p w14:paraId="7C84D6B1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•Przyjmowanie i wydawanie składników krwi z bankiem krwi Asseco.</w:t>
            </w:r>
          </w:p>
          <w:p w14:paraId="0F2D2C14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•Rejestracja zleceń na wykonanie badania grupy krwi, przeciwciał wysłanych z systemu szpitalnego (HIS).</w:t>
            </w:r>
          </w:p>
          <w:p w14:paraId="5300C4C5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•Odesłanie informacji o wyniku badania do systemu szpitalnego.</w:t>
            </w:r>
          </w:p>
          <w:p w14:paraId="5F899AAC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•Możliwość wysłania podpisanego wyniku badania w postaci PDF do systemu HIS.</w:t>
            </w:r>
          </w:p>
          <w:p w14:paraId="3CFFA1E9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•Wysłanie podpisanego wyniku badania w postaci PIK HL7 CDA do EDM z możliwością dołączenia podpisanego wcześniej wyniku badania w postaci PDF.</w:t>
            </w:r>
          </w:p>
          <w:p w14:paraId="35F330ED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•Rejestracja zamówień z systemu HIS na składniki krwi nie wymagających wykonania próby zgodności</w:t>
            </w:r>
          </w:p>
          <w:p w14:paraId="4DA8C04D" w14:textId="77777777" w:rsidR="00C6047E" w:rsidRPr="00C16777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•Rejestracja zamówień z systemu HIS na składniki krwi wymagające wykonania zlecenia na próbę zgodności.</w:t>
            </w:r>
          </w:p>
          <w:p w14:paraId="5DE61965" w14:textId="77777777" w:rsidR="00C6047E" w:rsidRDefault="00C6047E" w:rsidP="00C6047E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•Wysłanie informacji o wydaniu składnika krwi do zamówienia</w:t>
            </w:r>
          </w:p>
          <w:p w14:paraId="5F692636" w14:textId="77777777" w:rsidR="00AD1442" w:rsidRPr="00C16777" w:rsidRDefault="00AD1442" w:rsidP="00AD1442">
            <w:pPr>
              <w:rPr>
                <w:sz w:val="18"/>
                <w:szCs w:val="18"/>
              </w:rPr>
            </w:pPr>
            <w:r w:rsidRPr="00C16777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wprowadzanie zmian </w:t>
            </w:r>
            <w:r w:rsidRPr="00AD1442">
              <w:rPr>
                <w:sz w:val="18"/>
                <w:szCs w:val="18"/>
              </w:rPr>
              <w:t xml:space="preserve">w </w:t>
            </w:r>
            <w:r>
              <w:rPr>
                <w:sz w:val="18"/>
                <w:szCs w:val="18"/>
              </w:rPr>
              <w:t>integracji z systemem HIS</w:t>
            </w:r>
            <w:r w:rsidRPr="00AD1442">
              <w:rPr>
                <w:sz w:val="18"/>
                <w:szCs w:val="18"/>
              </w:rPr>
              <w:t>, w zakresie wymaganym zmianami powszechnie obowiązujących przepisów prawa (w szczególności przepisów dot. prowadzenia dokumentacji medycznej, danych medycznych i rozliczeniowych gromadzonych i przetwarzanych w systemie, sposobu rozliczania świadczeń z płatnikiem NFZ,MZ itp.) lub przepisów prawa wewnętrznie obowiązujących Zamawiającego, wydanych na podstawie delegacji ustawowej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35" w:type="dxa"/>
            <w:vAlign w:val="center"/>
          </w:tcPr>
          <w:p w14:paraId="5FEBBC62" w14:textId="77777777" w:rsidR="00C6047E" w:rsidRPr="00147B5B" w:rsidRDefault="00C6047E" w:rsidP="00C6047E">
            <w:pPr>
              <w:jc w:val="center"/>
            </w:pPr>
            <w:r w:rsidRPr="00147B5B">
              <w:rPr>
                <w:bCs/>
                <w:sz w:val="18"/>
                <w:szCs w:val="18"/>
                <w:lang w:val="de-DE"/>
              </w:rPr>
              <w:t>TAK</w:t>
            </w:r>
          </w:p>
        </w:tc>
        <w:tc>
          <w:tcPr>
            <w:tcW w:w="1347" w:type="dxa"/>
          </w:tcPr>
          <w:p w14:paraId="71A6E27A" w14:textId="77777777" w:rsidR="00C6047E" w:rsidRPr="00A5383E" w:rsidRDefault="00C6047E" w:rsidP="00C6047E">
            <w:pPr>
              <w:spacing w:line="360" w:lineRule="auto"/>
              <w:rPr>
                <w:b/>
                <w:bCs/>
                <w:sz w:val="18"/>
                <w:szCs w:val="18"/>
              </w:rPr>
            </w:pPr>
          </w:p>
        </w:tc>
      </w:tr>
    </w:tbl>
    <w:p w14:paraId="25918893" w14:textId="77777777" w:rsidR="00B94522" w:rsidRPr="00A5383E" w:rsidRDefault="00B94522" w:rsidP="00B94522">
      <w:pPr>
        <w:pStyle w:val="DefaultText"/>
        <w:spacing w:line="360" w:lineRule="auto"/>
        <w:ind w:firstLine="360"/>
        <w:jc w:val="both"/>
        <w:rPr>
          <w:b/>
          <w:sz w:val="18"/>
          <w:szCs w:val="18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5864"/>
        <w:gridCol w:w="1701"/>
        <w:gridCol w:w="1411"/>
      </w:tblGrid>
      <w:tr w:rsidR="00A77E45" w:rsidRPr="00A5383E" w14:paraId="1E7B8951" w14:textId="77777777" w:rsidTr="00A77E45">
        <w:trPr>
          <w:trHeight w:val="1226"/>
        </w:trPr>
        <w:tc>
          <w:tcPr>
            <w:tcW w:w="652" w:type="dxa"/>
            <w:vAlign w:val="center"/>
          </w:tcPr>
          <w:p w14:paraId="5B313216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Lp.</w:t>
            </w:r>
          </w:p>
        </w:tc>
        <w:tc>
          <w:tcPr>
            <w:tcW w:w="5864" w:type="dxa"/>
            <w:vAlign w:val="center"/>
          </w:tcPr>
          <w:p w14:paraId="095B6929" w14:textId="77777777" w:rsidR="00A77E45" w:rsidRPr="00A5383E" w:rsidRDefault="00A77E45" w:rsidP="00A77E45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Parametry oceniane</w:t>
            </w:r>
          </w:p>
        </w:tc>
        <w:tc>
          <w:tcPr>
            <w:tcW w:w="1701" w:type="dxa"/>
            <w:vAlign w:val="center"/>
          </w:tcPr>
          <w:p w14:paraId="12DE0457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Parametry oferowane (podać bezwzględnie oferowany parametr)</w:t>
            </w:r>
          </w:p>
          <w:p w14:paraId="6A594B27" w14:textId="77777777" w:rsidR="00A77E45" w:rsidRPr="00A5383E" w:rsidRDefault="00A77E45" w:rsidP="00A77E45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TAK / NIE</w:t>
            </w:r>
          </w:p>
        </w:tc>
        <w:tc>
          <w:tcPr>
            <w:tcW w:w="1411" w:type="dxa"/>
            <w:vAlign w:val="center"/>
          </w:tcPr>
          <w:p w14:paraId="7EA5174B" w14:textId="77777777" w:rsidR="00A77E45" w:rsidRPr="00A5383E" w:rsidRDefault="00A77E45" w:rsidP="00A77E45">
            <w:pPr>
              <w:jc w:val="center"/>
              <w:rPr>
                <w:b/>
                <w:sz w:val="18"/>
                <w:szCs w:val="18"/>
              </w:rPr>
            </w:pPr>
            <w:r w:rsidRPr="00A5383E">
              <w:rPr>
                <w:b/>
                <w:sz w:val="18"/>
                <w:szCs w:val="18"/>
              </w:rPr>
              <w:t>Wypełnia oferent</w:t>
            </w:r>
          </w:p>
        </w:tc>
      </w:tr>
      <w:tr w:rsidR="00A77E45" w:rsidRPr="00A5383E" w14:paraId="01CE6914" w14:textId="77777777" w:rsidTr="00A77E45">
        <w:trPr>
          <w:trHeight w:val="621"/>
        </w:trPr>
        <w:tc>
          <w:tcPr>
            <w:tcW w:w="652" w:type="dxa"/>
            <w:vAlign w:val="center"/>
          </w:tcPr>
          <w:p w14:paraId="044F9FA7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1</w:t>
            </w:r>
          </w:p>
        </w:tc>
        <w:tc>
          <w:tcPr>
            <w:tcW w:w="5864" w:type="dxa"/>
            <w:vAlign w:val="center"/>
          </w:tcPr>
          <w:p w14:paraId="7DAC781F" w14:textId="77777777" w:rsidR="00A77E45" w:rsidRPr="00A5383E" w:rsidRDefault="00A77E45" w:rsidP="00A77E45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Analizatory wyposażony w funkcję optycznego wykrywania zakorkowanych probówek oraz innych odczynników na etapie ich identyfikacji wykluczając bezpośredni kontakt igły analizatora z korkiem</w:t>
            </w:r>
          </w:p>
        </w:tc>
        <w:tc>
          <w:tcPr>
            <w:tcW w:w="1701" w:type="dxa"/>
            <w:vAlign w:val="center"/>
          </w:tcPr>
          <w:p w14:paraId="5C892EC7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TAK – 10 pkt.</w:t>
            </w:r>
          </w:p>
          <w:p w14:paraId="15D46954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NIE- 0 pkt. </w:t>
            </w:r>
          </w:p>
        </w:tc>
        <w:tc>
          <w:tcPr>
            <w:tcW w:w="1411" w:type="dxa"/>
          </w:tcPr>
          <w:p w14:paraId="10D9779C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77E45" w:rsidRPr="00A5383E" w14:paraId="2E9586A6" w14:textId="77777777" w:rsidTr="00A77E45">
        <w:trPr>
          <w:trHeight w:val="621"/>
        </w:trPr>
        <w:tc>
          <w:tcPr>
            <w:tcW w:w="652" w:type="dxa"/>
            <w:vAlign w:val="center"/>
          </w:tcPr>
          <w:p w14:paraId="66A1C9BA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2</w:t>
            </w:r>
          </w:p>
        </w:tc>
        <w:tc>
          <w:tcPr>
            <w:tcW w:w="5864" w:type="dxa"/>
            <w:vAlign w:val="center"/>
          </w:tcPr>
          <w:p w14:paraId="67C4DDE1" w14:textId="77777777" w:rsidR="00A77E45" w:rsidRPr="00A5383E" w:rsidRDefault="00A77E45" w:rsidP="00A77E45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możliwość wykonania równoczesnego badania na analizatorze próbki rozdzielonej na osocze oraz krwinki czerwone, znajdujące się w dwóch różnych probówkach, oklejone tym samym kodem kreskowym</w:t>
            </w:r>
          </w:p>
        </w:tc>
        <w:tc>
          <w:tcPr>
            <w:tcW w:w="1701" w:type="dxa"/>
            <w:vAlign w:val="center"/>
          </w:tcPr>
          <w:p w14:paraId="0680F482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TAK – 10 pkt.</w:t>
            </w:r>
          </w:p>
          <w:p w14:paraId="1C30C4B1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NIE- 0 pkt.</w:t>
            </w:r>
          </w:p>
        </w:tc>
        <w:tc>
          <w:tcPr>
            <w:tcW w:w="1411" w:type="dxa"/>
          </w:tcPr>
          <w:p w14:paraId="15F68D40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77E45" w:rsidRPr="00A5383E" w14:paraId="1EB1C3BC" w14:textId="77777777" w:rsidTr="00A77E45">
        <w:trPr>
          <w:trHeight w:val="621"/>
        </w:trPr>
        <w:tc>
          <w:tcPr>
            <w:tcW w:w="652" w:type="dxa"/>
            <w:vAlign w:val="center"/>
          </w:tcPr>
          <w:p w14:paraId="395B6333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64" w:type="dxa"/>
            <w:vAlign w:val="center"/>
          </w:tcPr>
          <w:p w14:paraId="01F96DA7" w14:textId="77777777" w:rsidR="00A77E45" w:rsidRPr="00A5383E" w:rsidRDefault="00A77E45" w:rsidP="00A77E45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Czas utrzymywania krwinek wzorcowych (grupowe i do PTA)  na pokładzie analizatora bez potrzeby wyjmowania - godz. (podać)</w:t>
            </w:r>
          </w:p>
        </w:tc>
        <w:tc>
          <w:tcPr>
            <w:tcW w:w="1701" w:type="dxa"/>
            <w:vAlign w:val="center"/>
          </w:tcPr>
          <w:p w14:paraId="58F05624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Do 5 dni – 0 pkt.</w:t>
            </w:r>
          </w:p>
          <w:p w14:paraId="17257EF2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Powyżej 5 dni – 10 pkt.</w:t>
            </w:r>
          </w:p>
        </w:tc>
        <w:tc>
          <w:tcPr>
            <w:tcW w:w="1411" w:type="dxa"/>
          </w:tcPr>
          <w:p w14:paraId="1483C88F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77E45" w:rsidRPr="00A5383E" w14:paraId="16531806" w14:textId="77777777" w:rsidTr="00A77E45">
        <w:trPr>
          <w:trHeight w:val="621"/>
        </w:trPr>
        <w:tc>
          <w:tcPr>
            <w:tcW w:w="652" w:type="dxa"/>
            <w:vAlign w:val="center"/>
          </w:tcPr>
          <w:p w14:paraId="24AEB61A" w14:textId="77777777" w:rsidR="00A77E45" w:rsidRPr="00A5383E" w:rsidRDefault="00A77E45" w:rsidP="00A77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64" w:type="dxa"/>
            <w:vAlign w:val="center"/>
          </w:tcPr>
          <w:p w14:paraId="5D8CBCC4" w14:textId="77777777" w:rsidR="00A77E45" w:rsidRPr="00A5383E" w:rsidRDefault="00A77E45" w:rsidP="00A77E45">
            <w:pPr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 xml:space="preserve">Zabezpieczenie przed kontaminacją - analizatory wykorzystujące jednorazowe mikroprobówki z </w:t>
            </w:r>
            <w:proofErr w:type="spellStart"/>
            <w:r w:rsidRPr="00A5383E">
              <w:rPr>
                <w:sz w:val="18"/>
                <w:szCs w:val="18"/>
              </w:rPr>
              <w:t>diluentem</w:t>
            </w:r>
            <w:proofErr w:type="spellEnd"/>
            <w:r w:rsidRPr="00A5383E">
              <w:rPr>
                <w:sz w:val="18"/>
                <w:szCs w:val="18"/>
              </w:rPr>
              <w:t xml:space="preserve"> do zawieszania krwinek,</w:t>
            </w:r>
          </w:p>
        </w:tc>
        <w:tc>
          <w:tcPr>
            <w:tcW w:w="1701" w:type="dxa"/>
            <w:vAlign w:val="center"/>
          </w:tcPr>
          <w:p w14:paraId="7B328351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TAK – 10 pkt.</w:t>
            </w:r>
          </w:p>
          <w:p w14:paraId="5BE4ABA4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5383E">
              <w:rPr>
                <w:sz w:val="18"/>
                <w:szCs w:val="18"/>
              </w:rPr>
              <w:t>NIE- 0 pkt.</w:t>
            </w:r>
          </w:p>
        </w:tc>
        <w:tc>
          <w:tcPr>
            <w:tcW w:w="1411" w:type="dxa"/>
          </w:tcPr>
          <w:p w14:paraId="6E999E19" w14:textId="77777777" w:rsidR="00A77E45" w:rsidRPr="00A5383E" w:rsidRDefault="00A77E45" w:rsidP="00A77E45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14:paraId="0CCD6A3C" w14:textId="77777777" w:rsidR="0066047E" w:rsidRPr="00A5383E" w:rsidRDefault="0066047E" w:rsidP="00500DC2">
      <w:pPr>
        <w:spacing w:line="360" w:lineRule="auto"/>
        <w:rPr>
          <w:sz w:val="18"/>
          <w:szCs w:val="18"/>
        </w:rPr>
      </w:pPr>
    </w:p>
    <w:sectPr w:rsidR="0066047E" w:rsidRPr="00A5383E" w:rsidSect="00714E8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F3442" w14:textId="77777777" w:rsidR="00E816A7" w:rsidRDefault="00E816A7" w:rsidP="00B94522">
      <w:r>
        <w:separator/>
      </w:r>
    </w:p>
  </w:endnote>
  <w:endnote w:type="continuationSeparator" w:id="0">
    <w:p w14:paraId="392E645D" w14:textId="77777777" w:rsidR="00E816A7" w:rsidRDefault="00E816A7" w:rsidP="00B94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A7CBF" w14:textId="77777777" w:rsidR="00E816A7" w:rsidRDefault="00E816A7" w:rsidP="004F5DF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40AA52" w14:textId="77777777" w:rsidR="00E816A7" w:rsidRDefault="00E816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B7908" w14:textId="17AEC9F7" w:rsidR="00E816A7" w:rsidRPr="00714E80" w:rsidRDefault="00E816A7" w:rsidP="00A33EC3">
    <w:pPr>
      <w:pStyle w:val="Stopka"/>
      <w:jc w:val="center"/>
      <w:rPr>
        <w:rFonts w:ascii="Tahoma" w:hAnsi="Tahoma" w:cs="Tahoma"/>
        <w:sz w:val="18"/>
        <w:szCs w:val="18"/>
      </w:rPr>
    </w:pPr>
    <w:r w:rsidRPr="00714E80">
      <w:rPr>
        <w:rStyle w:val="Numerstrony"/>
        <w:rFonts w:ascii="Tahoma" w:hAnsi="Tahoma" w:cs="Tahoma"/>
        <w:sz w:val="18"/>
        <w:szCs w:val="18"/>
      </w:rPr>
      <w:fldChar w:fldCharType="begin"/>
    </w:r>
    <w:r w:rsidRPr="00714E80">
      <w:rPr>
        <w:rStyle w:val="Numerstrony"/>
        <w:rFonts w:ascii="Tahoma" w:hAnsi="Tahoma" w:cs="Tahoma"/>
        <w:sz w:val="18"/>
        <w:szCs w:val="18"/>
      </w:rPr>
      <w:instrText xml:space="preserve"> PAGE </w:instrText>
    </w:r>
    <w:r w:rsidRPr="00714E80">
      <w:rPr>
        <w:rStyle w:val="Numerstrony"/>
        <w:rFonts w:ascii="Tahoma" w:hAnsi="Tahoma" w:cs="Tahoma"/>
        <w:sz w:val="18"/>
        <w:szCs w:val="18"/>
      </w:rPr>
      <w:fldChar w:fldCharType="separate"/>
    </w:r>
    <w:r w:rsidR="00B626F0">
      <w:rPr>
        <w:rStyle w:val="Numerstrony"/>
        <w:rFonts w:ascii="Tahoma" w:hAnsi="Tahoma" w:cs="Tahoma"/>
        <w:noProof/>
        <w:sz w:val="18"/>
        <w:szCs w:val="18"/>
      </w:rPr>
      <w:t>4</w:t>
    </w:r>
    <w:r w:rsidRPr="00714E80">
      <w:rPr>
        <w:rStyle w:val="Numerstrony"/>
        <w:rFonts w:ascii="Tahoma" w:hAnsi="Tahoma" w:cs="Tahoma"/>
        <w:sz w:val="18"/>
        <w:szCs w:val="18"/>
      </w:rPr>
      <w:fldChar w:fldCharType="end"/>
    </w:r>
    <w:r w:rsidRPr="00714E80">
      <w:rPr>
        <w:rStyle w:val="Numerstrony"/>
        <w:rFonts w:ascii="Tahoma" w:hAnsi="Tahoma" w:cs="Tahoma"/>
        <w:sz w:val="18"/>
        <w:szCs w:val="18"/>
      </w:rPr>
      <w:t>/</w:t>
    </w:r>
    <w:r w:rsidRPr="00714E80">
      <w:rPr>
        <w:rStyle w:val="Numerstrony"/>
        <w:rFonts w:ascii="Tahoma" w:hAnsi="Tahoma" w:cs="Tahoma"/>
        <w:sz w:val="18"/>
        <w:szCs w:val="18"/>
      </w:rPr>
      <w:fldChar w:fldCharType="begin"/>
    </w:r>
    <w:r w:rsidRPr="00714E80">
      <w:rPr>
        <w:rStyle w:val="Numerstrony"/>
        <w:rFonts w:ascii="Tahoma" w:hAnsi="Tahoma" w:cs="Tahoma"/>
        <w:sz w:val="18"/>
        <w:szCs w:val="18"/>
      </w:rPr>
      <w:instrText xml:space="preserve"> NUMPAGES </w:instrText>
    </w:r>
    <w:r w:rsidRPr="00714E80">
      <w:rPr>
        <w:rStyle w:val="Numerstrony"/>
        <w:rFonts w:ascii="Tahoma" w:hAnsi="Tahoma" w:cs="Tahoma"/>
        <w:sz w:val="18"/>
        <w:szCs w:val="18"/>
      </w:rPr>
      <w:fldChar w:fldCharType="separate"/>
    </w:r>
    <w:r w:rsidR="00B626F0">
      <w:rPr>
        <w:rStyle w:val="Numerstrony"/>
        <w:rFonts w:ascii="Tahoma" w:hAnsi="Tahoma" w:cs="Tahoma"/>
        <w:noProof/>
        <w:sz w:val="18"/>
        <w:szCs w:val="18"/>
      </w:rPr>
      <w:t>8</w:t>
    </w:r>
    <w:r w:rsidRPr="00714E80">
      <w:rPr>
        <w:rStyle w:val="Numerstrony"/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97D1D" w14:textId="77777777" w:rsidR="00E816A7" w:rsidRDefault="00E816A7" w:rsidP="00B94522">
      <w:r>
        <w:separator/>
      </w:r>
    </w:p>
  </w:footnote>
  <w:footnote w:type="continuationSeparator" w:id="0">
    <w:p w14:paraId="45BC8DE5" w14:textId="77777777" w:rsidR="00E816A7" w:rsidRDefault="00E816A7" w:rsidP="00B94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B229C" w14:textId="3A8A5CED" w:rsidR="00E816A7" w:rsidRPr="00280FB1" w:rsidRDefault="00E816A7" w:rsidP="00E70CC8">
    <w:pPr>
      <w:pStyle w:val="Nagwek"/>
      <w:rPr>
        <w:rFonts w:ascii="Tahoma" w:hAnsi="Tahoma" w:cs="Tahoma"/>
        <w:b/>
        <w:sz w:val="18"/>
        <w:szCs w:val="18"/>
      </w:rPr>
    </w:pPr>
    <w:r w:rsidRPr="00280FB1">
      <w:rPr>
        <w:rFonts w:ascii="Tahoma" w:hAnsi="Tahoma" w:cs="Tahoma"/>
        <w:b/>
        <w:sz w:val="18"/>
        <w:szCs w:val="18"/>
      </w:rPr>
      <w:t>Załącznik nr 2</w:t>
    </w:r>
    <w:r w:rsidR="00280FB1" w:rsidRPr="00280FB1">
      <w:rPr>
        <w:rFonts w:ascii="Tahoma" w:hAnsi="Tahoma" w:cs="Tahoma"/>
        <w:b/>
        <w:sz w:val="18"/>
        <w:szCs w:val="18"/>
      </w:rPr>
      <w:t>A</w:t>
    </w:r>
    <w:r w:rsidRPr="00280FB1">
      <w:rPr>
        <w:rFonts w:ascii="Tahoma" w:hAnsi="Tahoma" w:cs="Tahoma"/>
        <w:b/>
        <w:sz w:val="18"/>
        <w:szCs w:val="18"/>
      </w:rPr>
      <w:t xml:space="preserve">: parametry wymagane i oceniane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15D130EC"/>
    <w:multiLevelType w:val="hybridMultilevel"/>
    <w:tmpl w:val="1A30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A7369"/>
    <w:multiLevelType w:val="hybridMultilevel"/>
    <w:tmpl w:val="BE7AFD3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F714B29"/>
    <w:multiLevelType w:val="singleLevel"/>
    <w:tmpl w:val="D218734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9D14642"/>
    <w:multiLevelType w:val="hybridMultilevel"/>
    <w:tmpl w:val="29F8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22"/>
    <w:rsid w:val="0001709F"/>
    <w:rsid w:val="000219B5"/>
    <w:rsid w:val="00071822"/>
    <w:rsid w:val="001004A5"/>
    <w:rsid w:val="00112ED7"/>
    <w:rsid w:val="00147B5B"/>
    <w:rsid w:val="00174704"/>
    <w:rsid w:val="0019477B"/>
    <w:rsid w:val="00196655"/>
    <w:rsid w:val="001A0C36"/>
    <w:rsid w:val="001A0F97"/>
    <w:rsid w:val="001E69D7"/>
    <w:rsid w:val="00214E04"/>
    <w:rsid w:val="00215C47"/>
    <w:rsid w:val="0024652C"/>
    <w:rsid w:val="0027724D"/>
    <w:rsid w:val="00280FB1"/>
    <w:rsid w:val="002A1DDB"/>
    <w:rsid w:val="002A67DE"/>
    <w:rsid w:val="002D2410"/>
    <w:rsid w:val="00300F07"/>
    <w:rsid w:val="00314EBD"/>
    <w:rsid w:val="00331B1A"/>
    <w:rsid w:val="00397574"/>
    <w:rsid w:val="003E3330"/>
    <w:rsid w:val="003E6A2F"/>
    <w:rsid w:val="00417C77"/>
    <w:rsid w:val="00460B97"/>
    <w:rsid w:val="0046321B"/>
    <w:rsid w:val="0048303E"/>
    <w:rsid w:val="00490850"/>
    <w:rsid w:val="00492059"/>
    <w:rsid w:val="004A0C7E"/>
    <w:rsid w:val="004B71D3"/>
    <w:rsid w:val="004C4129"/>
    <w:rsid w:val="004F5DF8"/>
    <w:rsid w:val="00500DC2"/>
    <w:rsid w:val="00516FE6"/>
    <w:rsid w:val="005504D4"/>
    <w:rsid w:val="00580A7B"/>
    <w:rsid w:val="005A14BE"/>
    <w:rsid w:val="00605D3A"/>
    <w:rsid w:val="00611E2F"/>
    <w:rsid w:val="00623149"/>
    <w:rsid w:val="00635959"/>
    <w:rsid w:val="0066047E"/>
    <w:rsid w:val="006621E2"/>
    <w:rsid w:val="00686607"/>
    <w:rsid w:val="00694CC1"/>
    <w:rsid w:val="006E4879"/>
    <w:rsid w:val="00701498"/>
    <w:rsid w:val="007148F2"/>
    <w:rsid w:val="00714E80"/>
    <w:rsid w:val="0073227C"/>
    <w:rsid w:val="007368FD"/>
    <w:rsid w:val="00772E19"/>
    <w:rsid w:val="007B161F"/>
    <w:rsid w:val="007B535A"/>
    <w:rsid w:val="007B6A4D"/>
    <w:rsid w:val="007C399C"/>
    <w:rsid w:val="007F4A6C"/>
    <w:rsid w:val="00807129"/>
    <w:rsid w:val="0083272F"/>
    <w:rsid w:val="008504FE"/>
    <w:rsid w:val="00860F16"/>
    <w:rsid w:val="00867441"/>
    <w:rsid w:val="008703B2"/>
    <w:rsid w:val="008C2D8F"/>
    <w:rsid w:val="008C5187"/>
    <w:rsid w:val="008C79CE"/>
    <w:rsid w:val="008F625B"/>
    <w:rsid w:val="009009A9"/>
    <w:rsid w:val="00930120"/>
    <w:rsid w:val="009558D5"/>
    <w:rsid w:val="009B1EA3"/>
    <w:rsid w:val="00A102A3"/>
    <w:rsid w:val="00A33EC3"/>
    <w:rsid w:val="00A3797B"/>
    <w:rsid w:val="00A4036F"/>
    <w:rsid w:val="00A510F7"/>
    <w:rsid w:val="00A5383E"/>
    <w:rsid w:val="00A72F52"/>
    <w:rsid w:val="00A77E45"/>
    <w:rsid w:val="00AA0192"/>
    <w:rsid w:val="00AA6D6E"/>
    <w:rsid w:val="00AB2566"/>
    <w:rsid w:val="00AC620A"/>
    <w:rsid w:val="00AD1442"/>
    <w:rsid w:val="00AE452B"/>
    <w:rsid w:val="00B344F3"/>
    <w:rsid w:val="00B377DC"/>
    <w:rsid w:val="00B62311"/>
    <w:rsid w:val="00B626F0"/>
    <w:rsid w:val="00B662DD"/>
    <w:rsid w:val="00B764BB"/>
    <w:rsid w:val="00B84B36"/>
    <w:rsid w:val="00B94522"/>
    <w:rsid w:val="00BA1123"/>
    <w:rsid w:val="00BA745D"/>
    <w:rsid w:val="00BB15D3"/>
    <w:rsid w:val="00BD06B8"/>
    <w:rsid w:val="00BD739E"/>
    <w:rsid w:val="00BE0793"/>
    <w:rsid w:val="00C16777"/>
    <w:rsid w:val="00C6047E"/>
    <w:rsid w:val="00C71211"/>
    <w:rsid w:val="00CC795F"/>
    <w:rsid w:val="00CF5F00"/>
    <w:rsid w:val="00CF7036"/>
    <w:rsid w:val="00D34E8B"/>
    <w:rsid w:val="00D367BE"/>
    <w:rsid w:val="00DB25FF"/>
    <w:rsid w:val="00DE28C7"/>
    <w:rsid w:val="00E00650"/>
    <w:rsid w:val="00E1154F"/>
    <w:rsid w:val="00E35631"/>
    <w:rsid w:val="00E62917"/>
    <w:rsid w:val="00E70CC8"/>
    <w:rsid w:val="00E816A7"/>
    <w:rsid w:val="00E921D6"/>
    <w:rsid w:val="00EA6519"/>
    <w:rsid w:val="00EB7BEE"/>
    <w:rsid w:val="00EF7565"/>
    <w:rsid w:val="00F00805"/>
    <w:rsid w:val="00F01492"/>
    <w:rsid w:val="00F16018"/>
    <w:rsid w:val="00F3215F"/>
    <w:rsid w:val="00F42968"/>
    <w:rsid w:val="00F558BD"/>
    <w:rsid w:val="00F5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200A76"/>
  <w15:docId w15:val="{64AFE5E9-E284-4588-A9D0-C46430DAA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52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Text">
    <w:name w:val="Default Text"/>
    <w:basedOn w:val="Normalny"/>
    <w:uiPriority w:val="99"/>
    <w:rsid w:val="00B94522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Tekstpodstawowy">
    <w:name w:val="Body Text"/>
    <w:basedOn w:val="Normalny"/>
    <w:link w:val="TekstpodstawowyZnak"/>
    <w:uiPriority w:val="99"/>
    <w:rsid w:val="00B94522"/>
    <w:pPr>
      <w:jc w:val="both"/>
    </w:pPr>
  </w:style>
  <w:style w:type="paragraph" w:styleId="Stopka">
    <w:name w:val="footer"/>
    <w:basedOn w:val="Normalny"/>
    <w:link w:val="StopkaZnak"/>
    <w:uiPriority w:val="99"/>
    <w:rsid w:val="00B94522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94522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94522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94522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B94522"/>
    <w:pPr>
      <w:tabs>
        <w:tab w:val="center" w:pos="4536"/>
        <w:tab w:val="right" w:pos="9072"/>
      </w:tabs>
    </w:pPr>
  </w:style>
  <w:style w:type="paragraph" w:customStyle="1" w:styleId="Style3">
    <w:name w:val="Style3"/>
    <w:basedOn w:val="Normalny"/>
    <w:rsid w:val="00B94522"/>
    <w:pPr>
      <w:widowControl w:val="0"/>
      <w:autoSpaceDE w:val="0"/>
      <w:autoSpaceDN w:val="0"/>
      <w:adjustRightInd w:val="0"/>
      <w:spacing w:line="202" w:lineRule="exact"/>
      <w:jc w:val="center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94522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CC795F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7368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368F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7368F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6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631"/>
    <w:rPr>
      <w:rFonts w:ascii="Segoe U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14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4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442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4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442"/>
    <w:rPr>
      <w:rFonts w:ascii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2930</Words>
  <Characters>19838</Characters>
  <Application>Microsoft Office Word</Application>
  <DocSecurity>0</DocSecurity>
  <Lines>165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krogiewicz</dc:creator>
  <cp:lastModifiedBy>Przemysław Frączek</cp:lastModifiedBy>
  <cp:revision>17</cp:revision>
  <cp:lastPrinted>2024-06-07T10:24:00Z</cp:lastPrinted>
  <dcterms:created xsi:type="dcterms:W3CDTF">2024-06-20T10:28:00Z</dcterms:created>
  <dcterms:modified xsi:type="dcterms:W3CDTF">2024-06-25T09:45:00Z</dcterms:modified>
</cp:coreProperties>
</file>