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72871D1E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B75085">
        <w:rPr>
          <w:rFonts w:cs="Calibri"/>
          <w:b/>
          <w:sz w:val="20"/>
          <w:szCs w:val="20"/>
        </w:rPr>
        <w:t>15</w:t>
      </w:r>
      <w:r w:rsidR="00857055">
        <w:rPr>
          <w:rFonts w:cs="Calibri"/>
          <w:b/>
          <w:sz w:val="20"/>
          <w:szCs w:val="20"/>
        </w:rPr>
        <w:t>-0</w:t>
      </w:r>
      <w:r w:rsidR="00B75085">
        <w:rPr>
          <w:rFonts w:cs="Calibri"/>
          <w:b/>
          <w:sz w:val="20"/>
          <w:szCs w:val="20"/>
        </w:rPr>
        <w:t>5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23F0EB90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</w:t>
      </w:r>
      <w:r w:rsidR="00865475" w:rsidRPr="00865475">
        <w:rPr>
          <w:rFonts w:cs="Calibri"/>
          <w:color w:val="000000"/>
          <w:sz w:val="20"/>
          <w:szCs w:val="20"/>
        </w:rPr>
        <w:t xml:space="preserve"> o udzielenie zamówienia klasycznego o wartości mniejszej niż progi unijne w trybie podstawowym</w:t>
      </w:r>
      <w:r w:rsidR="00865475">
        <w:rPr>
          <w:rFonts w:cs="Calibri"/>
          <w:color w:val="000000"/>
          <w:sz w:val="20"/>
          <w:szCs w:val="20"/>
        </w:rPr>
        <w:t xml:space="preserve"> </w:t>
      </w:r>
      <w:r w:rsidRPr="00BA383E">
        <w:rPr>
          <w:rFonts w:cs="Calibri"/>
          <w:color w:val="000000"/>
          <w:sz w:val="20"/>
          <w:szCs w:val="20"/>
        </w:rPr>
        <w:t>na:</w:t>
      </w:r>
    </w:p>
    <w:p w14:paraId="7D67F59A" w14:textId="1C280DB4" w:rsidR="00783A40" w:rsidRPr="004626E1" w:rsidRDefault="00857055" w:rsidP="00783A40">
      <w:pPr>
        <w:jc w:val="center"/>
        <w:rPr>
          <w:rFonts w:ascii="Calibri" w:hAnsi="Calibri"/>
          <w:b/>
          <w:color w:val="003399"/>
        </w:rPr>
      </w:pPr>
      <w:r w:rsidRPr="00857055">
        <w:rPr>
          <w:rFonts w:ascii="Calibri" w:hAnsi="Calibri"/>
          <w:b/>
          <w:i/>
          <w:color w:val="003399"/>
        </w:rPr>
        <w:t>Zakup łóżek z szafkami przyłóżkowymi na Oddział Chirurgii Ogólnej w ramach projektu „Przebudowa oraz modernizacja Oddziału Chirurgicznego Ogólnego Szpitala im. Św. Wincentego a Paulo II etap – Szpitale Pomorskie Sp. z o.o.”</w:t>
      </w:r>
    </w:p>
    <w:p w14:paraId="39A39A72" w14:textId="17D65F8A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</w:t>
      </w:r>
      <w:r w:rsidR="00834609">
        <w:rPr>
          <w:b/>
          <w:i/>
          <w:color w:val="4472C4" w:themeColor="accent1"/>
        </w:rPr>
        <w:t>2</w:t>
      </w:r>
      <w:r w:rsidRPr="00C02BA5">
        <w:rPr>
          <w:b/>
          <w:i/>
          <w:color w:val="4472C4" w:themeColor="accent1"/>
        </w:rPr>
        <w:t>/N/</w:t>
      </w:r>
      <w:r w:rsidR="00B75085">
        <w:rPr>
          <w:b/>
          <w:i/>
          <w:color w:val="4472C4" w:themeColor="accent1"/>
        </w:rPr>
        <w:t>14</w:t>
      </w:r>
      <w:r w:rsidR="00D20DCA">
        <w:rPr>
          <w:b/>
          <w:i/>
          <w:color w:val="4472C4" w:themeColor="accent1"/>
        </w:rPr>
        <w:t>-</w:t>
      </w:r>
      <w:r w:rsidR="00B75085">
        <w:rPr>
          <w:b/>
          <w:i/>
          <w:color w:val="4472C4" w:themeColor="accent1"/>
        </w:rPr>
        <w:t>28</w:t>
      </w:r>
      <w:r w:rsidRPr="00C02BA5">
        <w:rPr>
          <w:b/>
          <w:i/>
          <w:color w:val="4472C4" w:themeColor="accent1"/>
        </w:rPr>
        <w:t>rj/2</w:t>
      </w:r>
      <w:r w:rsidR="00850104">
        <w:rPr>
          <w:b/>
          <w:i/>
          <w:color w:val="4472C4" w:themeColor="accent1"/>
        </w:rPr>
        <w:t>4</w:t>
      </w:r>
    </w:p>
    <w:p w14:paraId="46EA7A99" w14:textId="2C8A624D" w:rsidR="005A76E9" w:rsidRPr="00FD3B35" w:rsidRDefault="004B4394" w:rsidP="009910B2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3AF6D96F" w14:textId="77777777" w:rsidR="000C157E" w:rsidRPr="000C157E" w:rsidRDefault="000C157E" w:rsidP="000C157E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4CF3A18" w14:textId="17A94498" w:rsidR="000C157E" w:rsidRPr="000C157E" w:rsidRDefault="00B75085" w:rsidP="00B75085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B75085">
        <w:rPr>
          <w:rFonts w:cstheme="minorHAnsi"/>
          <w:sz w:val="20"/>
          <w:szCs w:val="20"/>
          <w:lang w:bidi="en-US"/>
        </w:rPr>
        <w:t>1.</w:t>
      </w:r>
      <w:r w:rsidRPr="00B75085">
        <w:rPr>
          <w:rFonts w:cstheme="minorHAnsi"/>
          <w:sz w:val="20"/>
          <w:szCs w:val="20"/>
          <w:lang w:bidi="en-US"/>
        </w:rPr>
        <w:tab/>
        <w:t xml:space="preserve">Czy Zamawiający dopuści materac (4 szt.) z warstwą górną </w:t>
      </w:r>
      <w:proofErr w:type="spellStart"/>
      <w:r w:rsidRPr="00B75085">
        <w:rPr>
          <w:rFonts w:cstheme="minorHAnsi"/>
          <w:sz w:val="20"/>
          <w:szCs w:val="20"/>
          <w:lang w:bidi="en-US"/>
        </w:rPr>
        <w:t>wiskoelastyczną</w:t>
      </w:r>
      <w:proofErr w:type="spellEnd"/>
      <w:r w:rsidRPr="00B75085">
        <w:rPr>
          <w:rFonts w:cstheme="minorHAnsi"/>
          <w:sz w:val="20"/>
          <w:szCs w:val="20"/>
          <w:lang w:bidi="en-US"/>
        </w:rPr>
        <w:t xml:space="preserve"> – 60 N, co jest rozwiązaniem lepszym od oczekiwanego?</w:t>
      </w:r>
    </w:p>
    <w:p w14:paraId="5CF49484" w14:textId="78A0D9C1" w:rsidR="000C157E" w:rsidRPr="000C157E" w:rsidRDefault="000C157E" w:rsidP="000C157E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0C157E">
        <w:rPr>
          <w:rFonts w:cstheme="minorHAnsi"/>
          <w:sz w:val="20"/>
          <w:szCs w:val="20"/>
          <w:lang w:bidi="en-US"/>
        </w:rPr>
        <w:t xml:space="preserve"> </w:t>
      </w:r>
      <w:r w:rsidR="009A69BB"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9A69BB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="009A69BB"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9A69BB">
        <w:rPr>
          <w:rFonts w:cs="Calibri"/>
          <w:b/>
          <w:color w:val="FF0000"/>
          <w:sz w:val="20"/>
          <w:szCs w:val="20"/>
          <w:lang w:bidi="en-US"/>
        </w:rPr>
        <w:t xml:space="preserve">  wyraża zgod</w:t>
      </w:r>
      <w:r w:rsidR="0045658D">
        <w:rPr>
          <w:rFonts w:cs="Calibri"/>
          <w:b/>
          <w:color w:val="FF0000"/>
          <w:sz w:val="20"/>
          <w:szCs w:val="20"/>
          <w:lang w:bidi="en-US"/>
        </w:rPr>
        <w:t>ę</w:t>
      </w:r>
      <w:bookmarkStart w:id="0" w:name="_GoBack"/>
      <w:bookmarkEnd w:id="0"/>
      <w:r w:rsidR="009A69BB"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49F54EDD" w14:textId="77777777" w:rsidR="000C157E" w:rsidRPr="000C157E" w:rsidRDefault="000C157E" w:rsidP="000C157E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80D1C42" w14:textId="77777777" w:rsidR="00C17857" w:rsidRDefault="00C17857" w:rsidP="002968F5">
      <w:pPr>
        <w:contextualSpacing/>
        <w:rPr>
          <w:rFonts w:cstheme="minorHAnsi"/>
          <w:sz w:val="20"/>
          <w:szCs w:val="20"/>
          <w:lang w:bidi="en-US"/>
        </w:rPr>
      </w:pPr>
    </w:p>
    <w:p w14:paraId="79752564" w14:textId="77777777" w:rsidR="009A011C" w:rsidRPr="00970660" w:rsidRDefault="009A011C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1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0E4" w14:textId="77777777" w:rsidR="00B75DC9" w:rsidRDefault="00B75DC9" w:rsidP="00E42D6A">
      <w:pPr>
        <w:spacing w:after="0" w:line="240" w:lineRule="auto"/>
      </w:pPr>
      <w:r>
        <w:separator/>
      </w:r>
    </w:p>
  </w:endnote>
  <w:endnote w:type="continuationSeparator" w:id="0">
    <w:p w14:paraId="6A5DCB7B" w14:textId="77777777" w:rsidR="00B75DC9" w:rsidRDefault="00B75D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62EC" w14:textId="77777777" w:rsidR="00B75DC9" w:rsidRDefault="00B75DC9" w:rsidP="00E42D6A">
      <w:pPr>
        <w:spacing w:after="0" w:line="240" w:lineRule="auto"/>
      </w:pPr>
      <w:r>
        <w:separator/>
      </w:r>
    </w:p>
  </w:footnote>
  <w:footnote w:type="continuationSeparator" w:id="0">
    <w:p w14:paraId="4274213C" w14:textId="77777777" w:rsidR="00B75DC9" w:rsidRDefault="00B75D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C157E"/>
    <w:rsid w:val="000C557B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60C6"/>
    <w:rsid w:val="001B60F1"/>
    <w:rsid w:val="001B6D16"/>
    <w:rsid w:val="001C1E2A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1F581B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55EA4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443"/>
    <w:rsid w:val="003E3BC5"/>
    <w:rsid w:val="003F0DE5"/>
    <w:rsid w:val="003F4318"/>
    <w:rsid w:val="003F6614"/>
    <w:rsid w:val="00400058"/>
    <w:rsid w:val="00400466"/>
    <w:rsid w:val="004075FB"/>
    <w:rsid w:val="00434C30"/>
    <w:rsid w:val="00451283"/>
    <w:rsid w:val="00453133"/>
    <w:rsid w:val="00454F2C"/>
    <w:rsid w:val="0045658D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F0832"/>
    <w:rsid w:val="004F2BD0"/>
    <w:rsid w:val="004F3366"/>
    <w:rsid w:val="00504081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17D4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097B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53C3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07824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877CC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31AF4"/>
    <w:rsid w:val="00834609"/>
    <w:rsid w:val="00835243"/>
    <w:rsid w:val="008368DE"/>
    <w:rsid w:val="00837406"/>
    <w:rsid w:val="00843A7B"/>
    <w:rsid w:val="00850104"/>
    <w:rsid w:val="00850762"/>
    <w:rsid w:val="00853B81"/>
    <w:rsid w:val="00857055"/>
    <w:rsid w:val="00857788"/>
    <w:rsid w:val="008609C7"/>
    <w:rsid w:val="008653C5"/>
    <w:rsid w:val="0086547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1DA"/>
    <w:rsid w:val="008C0B6F"/>
    <w:rsid w:val="008D644D"/>
    <w:rsid w:val="008D6B4A"/>
    <w:rsid w:val="008E3119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A69BB"/>
    <w:rsid w:val="009B3523"/>
    <w:rsid w:val="009B7280"/>
    <w:rsid w:val="009C4E23"/>
    <w:rsid w:val="009C5A53"/>
    <w:rsid w:val="009D15F6"/>
    <w:rsid w:val="009D665E"/>
    <w:rsid w:val="009E151F"/>
    <w:rsid w:val="009E1A54"/>
    <w:rsid w:val="009E2719"/>
    <w:rsid w:val="009E705B"/>
    <w:rsid w:val="009F4362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B004A5"/>
    <w:rsid w:val="00B047B6"/>
    <w:rsid w:val="00B07D90"/>
    <w:rsid w:val="00B13872"/>
    <w:rsid w:val="00B22BB9"/>
    <w:rsid w:val="00B25147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5085"/>
    <w:rsid w:val="00B75DC9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691"/>
    <w:rsid w:val="00F80E52"/>
    <w:rsid w:val="00F87EEB"/>
    <w:rsid w:val="00F9175C"/>
    <w:rsid w:val="00F9277A"/>
    <w:rsid w:val="00F96E32"/>
    <w:rsid w:val="00FB2206"/>
    <w:rsid w:val="00FB4582"/>
    <w:rsid w:val="00FC4FC2"/>
    <w:rsid w:val="00FC5ED4"/>
    <w:rsid w:val="00FC7F9F"/>
    <w:rsid w:val="00FD2710"/>
    <w:rsid w:val="00FD3B35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10FE-ACA5-4619-83F8-989426F4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50</cp:revision>
  <cp:lastPrinted>2024-05-15T06:09:00Z</cp:lastPrinted>
  <dcterms:created xsi:type="dcterms:W3CDTF">2024-03-19T10:54:00Z</dcterms:created>
  <dcterms:modified xsi:type="dcterms:W3CDTF">2024-05-15T06:09:00Z</dcterms:modified>
</cp:coreProperties>
</file>