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8" w:rsidRPr="0091436E" w:rsidRDefault="00663A26" w:rsidP="004F1468">
      <w:pPr>
        <w:numPr>
          <w:ilvl w:val="0"/>
          <w:numId w:val="1"/>
        </w:numPr>
      </w:pPr>
      <w:r>
        <w:rPr>
          <w:b/>
        </w:rPr>
        <w:t xml:space="preserve"> </w:t>
      </w:r>
      <w:r w:rsidR="004F1468" w:rsidRPr="0091436E">
        <w:rPr>
          <w:b/>
        </w:rPr>
        <w:t xml:space="preserve">Warunki graniczne dla zintegrowanego </w:t>
      </w:r>
      <w:r w:rsidR="004F1468" w:rsidRPr="0091436E">
        <w:rPr>
          <w:b/>
          <w:u w:val="single"/>
        </w:rPr>
        <w:t>analizatora biochemiczno-immunochemicznego</w:t>
      </w:r>
      <w:r w:rsidR="004F1468">
        <w:rPr>
          <w:b/>
          <w:u w:val="single"/>
        </w:rPr>
        <w:t>- analizator główny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(główny ) do wykonania wszystkich oznaczeń wymienionych w załączniku nr 2</w:t>
            </w:r>
            <w:r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FD0143"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integrowany system zarządzany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jednego komputerowego stanowi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ska operatorskiego,  posiadający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566B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(nie starszy niż 2022 r.)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fabrycz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nie nowy, pracujący w trybie „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pacj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ent po pacjencie” w systemie „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jednoczesnego wstawienia do podajnika minimum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Automatyczne funkcje rozcieńczania próbek po przekroczeniu granicy liniowości, możliwość zlecania powtórek lub dodatkowych zleceń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na każdym etapie procesu analitycznego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obu systemów analitycznych oraz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swój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dokona wszelkich zmian, które okażą się niezbędne do zainstalowania systemów włącznie z przeróbkami budowlanymi.</w:t>
            </w:r>
            <w:r w:rsidR="00BA0A51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wyposażony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wszystkich elementów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systemu  dostarczone  wraz z 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iagnostyka serwisowa oferowanego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podłączenie na koszt  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Zamawiający wymaga możliwości dokładania na pokład analizatora niezbędnych odczynników do wykonania wszystkich oznaczeń, bez zatrzymywania pracy analizatora, dopuszczając tryb “wstrzymanie pobierania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statywów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(za wyjątkiem wymiany modułów/elektrod do oznaczania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elektrolitów)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trwający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nie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dłużej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niż 5 minut</w:t>
            </w:r>
            <w:r w:rsidR="001D15B7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Zamawiający  wymaga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możliwości dokładania na pokład 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niezbędnych odczynników do wykonania wszystkich oznaczeń bez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zatrzymywania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lastRenderedPageBreak/>
              <w:t>pracy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max.15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C.,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2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Analizator główny i zastępczy pracujący na tych samych odczynnikach,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 xml:space="preserve">alibratorach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i materiałach kontrolnych co pozwala na stosowanie ich w obu systemach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F1401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Analizator  główny i zastępczy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pracujące na tych samych odczynnikach, kalibratorach, materiałach kontrolnych i zużywalnych co pozwala na stosowanie ich zamiennie w obu systemach.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dostawiania próbek pilnych, kontroli, kalibratorów, w </w:t>
            </w:r>
            <w:r w:rsidR="006F5B85">
              <w:rPr>
                <w:rFonts w:ascii="Arial" w:hAnsi="Arial" w:cs="Arial"/>
                <w:sz w:val="18"/>
                <w:szCs w:val="18"/>
                <w:lang w:eastAsia="pl-PL"/>
              </w:rPr>
              <w:t>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B04B23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D7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35B34" w:rsidRDefault="006F5B85" w:rsidP="00CE7440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566B66">
              <w:rPr>
                <w:rFonts w:ascii="Arial" w:hAnsi="Arial" w:cs="Arial"/>
                <w:sz w:val="18"/>
                <w:szCs w:val="18"/>
              </w:rPr>
              <w:t xml:space="preserve"> w dniu instalacji 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</w:p>
          <w:p w:rsidR="004F1468" w:rsidRPr="004F1468" w:rsidRDefault="00D35B34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</w:t>
            </w:r>
            <w:r w:rsidR="00BA0A51">
              <w:rPr>
                <w:rFonts w:ascii="Arial" w:hAnsi="Arial" w:cs="Arial"/>
                <w:sz w:val="18"/>
                <w:szCs w:val="18"/>
              </w:rPr>
              <w:t>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Wykonawca zapewni nieodpłatną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2E117A">
        <w:trPr>
          <w:trHeight w:val="70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D714EE">
              <w:rPr>
                <w:rFonts w:ascii="Arial" w:hAnsi="Arial" w:cs="Arial"/>
                <w:sz w:val="18"/>
                <w:szCs w:val="18"/>
              </w:rPr>
              <w:t>modułów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7FF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7FF" w:rsidRPr="005418BD">
              <w:rPr>
                <w:rFonts w:ascii="Arial" w:hAnsi="Arial" w:cs="Arial"/>
                <w:b/>
                <w:sz w:val="18"/>
                <w:szCs w:val="18"/>
              </w:rPr>
              <w:t>lub innej technologii umożliwiającej automatyczną identyfikację.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wraz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 przypadku awarii trwającej dłużej niż 3 dni zapewnienie pokrycia kosztów wykonania oraz transportu badań wymienionych w </w:t>
            </w:r>
            <w:r w:rsidRPr="004F1468">
              <w:rPr>
                <w:rFonts w:ascii="Arial" w:hAnsi="Arial" w:cs="Arial"/>
                <w:sz w:val="18"/>
                <w:szCs w:val="18"/>
              </w:rPr>
              <w:lastRenderedPageBreak/>
              <w:t>specyfikacji w innym laboratorium dyżurującym całodobowo, położonym najbliżej siedziby Zamawiającego</w:t>
            </w:r>
            <w:r w:rsidR="00B04B23">
              <w:rPr>
                <w:rFonts w:ascii="Arial" w:hAnsi="Arial" w:cs="Arial"/>
                <w:sz w:val="18"/>
                <w:szCs w:val="18"/>
              </w:rPr>
              <w:t>, w przypadku jeżeli awaria</w:t>
            </w:r>
            <w:r w:rsidR="00F871ED">
              <w:rPr>
                <w:rFonts w:ascii="Arial" w:hAnsi="Arial" w:cs="Arial"/>
                <w:sz w:val="18"/>
                <w:szCs w:val="18"/>
              </w:rPr>
              <w:t xml:space="preserve"> lub brak dostępności odczynników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uniemożliwia wykonywanie badań również na aparacie </w:t>
            </w:r>
            <w:proofErr w:type="spellStart"/>
            <w:r w:rsidR="00B04B23"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 w:rsidR="00B04B23">
              <w:rPr>
                <w:rFonts w:ascii="Arial" w:hAnsi="Arial" w:cs="Arial"/>
                <w:sz w:val="18"/>
                <w:szCs w:val="18"/>
              </w:rPr>
              <w:t xml:space="preserve"> up.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D7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1468">
              <w:rPr>
                <w:rFonts w:ascii="Arial" w:hAnsi="Arial" w:cs="Arial"/>
                <w:sz w:val="18"/>
                <w:szCs w:val="18"/>
              </w:rPr>
              <w:t>pracująca w technologii tzw. ,,mokrej chemii” o wydajności maksymalnej (łącznie z ISE) nie mniejszej niż 1200 testów/h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BA0A51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</w:t>
            </w:r>
            <w:r w:rsidR="00F93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</w:rPr>
              <w:t>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jednoczesnego załadowania na pokład min. 50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posiada możliwość oznaczania hemoglobiny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glikowanej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z krwi pełnej automatycznie na pokładzie analizatora bez udziału osoby obsługującej aparat.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immunochemiczny pracujący w technologii chemiluminescencji, o wydajności maksymalnej nie mniejszej niż 180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</w:t>
            </w:r>
            <w:r w:rsidR="00B04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stałych ( naczynka reakcyjne, końcówki jednorazowe jeśli dotyczy</w:t>
            </w:r>
            <w:r w:rsidR="00174756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jednoczesnego załadowania na pokład min. 45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117C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Część immunochemiczna- Wymaga się przebiegu reakcji w jednorazowej kuwecie</w:t>
            </w:r>
            <w:r w:rsidR="001D15B7" w:rsidRPr="001D15B7">
              <w:rPr>
                <w:rFonts w:ascii="Arial" w:hAnsi="Arial" w:cs="Arial"/>
                <w:sz w:val="18"/>
                <w:szCs w:val="18"/>
              </w:rPr>
              <w:t>.</w:t>
            </w:r>
            <w:r w:rsidRPr="001D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</w:rPr>
              <w:t>Część immunochemiczna-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Wymaga się przebiegu i odczytu reakcji w jednorazowej kuwecie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</w:t>
            </w:r>
            <w:r w:rsidR="006F2652">
              <w:rPr>
                <w:rFonts w:ascii="Arial" w:hAnsi="Arial" w:cs="Arial"/>
                <w:sz w:val="18"/>
                <w:szCs w:val="18"/>
                <w:lang w:eastAsia="pl-PL"/>
              </w:rPr>
              <w:t>wykonywanych w surowicy/osoczu ≤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,1ppm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06D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91006D" w:rsidRDefault="0091006D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91006D" w:rsidRPr="004F1468" w:rsidRDefault="0091006D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Wykrywanie w próbkach badanych i flagowanie lipemii, hemolizy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ikterii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(HIL)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06D" w:rsidRPr="004F1468" w:rsidRDefault="0091006D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91006D" w:rsidRPr="004F1468" w:rsidRDefault="0091006D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/>
    <w:p w:rsidR="004F1468" w:rsidRDefault="004F1468" w:rsidP="004F1468"/>
    <w:p w:rsidR="004F1468" w:rsidRPr="0091436E" w:rsidRDefault="004F1468" w:rsidP="004F1468">
      <w:pPr>
        <w:pStyle w:val="Akapitzlist"/>
        <w:numPr>
          <w:ilvl w:val="0"/>
          <w:numId w:val="1"/>
        </w:numPr>
      </w:pPr>
      <w:r w:rsidRPr="004F1468">
        <w:rPr>
          <w:b/>
        </w:rPr>
        <w:lastRenderedPageBreak/>
        <w:t xml:space="preserve">Warunki graniczne dla zintegrowanego </w:t>
      </w:r>
      <w:r w:rsidRPr="004F1468">
        <w:rPr>
          <w:b/>
          <w:u w:val="single"/>
        </w:rPr>
        <w:t>analizatora biochemiczno-immunochemicznego- analizator zastępczy</w:t>
      </w:r>
    </w:p>
    <w:p w:rsidR="004F1468" w:rsidRDefault="004F1468" w:rsidP="004F14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E7440" w:rsidP="001A184E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</w:t>
            </w:r>
            <w:r w:rsidR="001A184E">
              <w:rPr>
                <w:rFonts w:ascii="Arial" w:hAnsi="Arial" w:cs="Arial"/>
                <w:sz w:val="18"/>
                <w:szCs w:val="18"/>
                <w:lang w:eastAsia="pl-PL"/>
              </w:rPr>
              <w:t>zastępczy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) do wykonania wszystkich oznaczeń wymienionych w załączniku nr 2</w:t>
            </w:r>
            <w:r w:rsidR="004F1468"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Zintegrowane systemy zarządzane z jednego komputerowego stanowiska operatorskiego,  posiadające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>nie starszy niż 2018 rok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pracujący w trybie „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jent po pacjencie” w systemie „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jednoczesnego wst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awienia do podajnika minimum 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50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Automatyczne funkcje rozcieńczania próbek po przekroczeniu granicy liniowości, możliwość zlecania powtórek lub dodatkowych zleceń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na każdym etapie procesu analitycznego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dokona wszelkich zmian, które okażą się niez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będne do zainstalowania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włącznie z przeróbkami budowlanymi.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Analizator  wyposażony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wszystkich elementów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dostarczone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wraz z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diagnostyka serwisowa oferowan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ego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podłączenie na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Zamawiający wymaga możliwości dokładania na pokład analizatora niezbędnych odczynników do wykonania wszystkich oznaczeń, bez zatrzymywania pracy analizatora, dopuszczając tryb “wstrzymanie pobierania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statywów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(za wyjątkiem wymiany modułów/elektrod do oznaczania elektrolitów) trwający nie dłużej niż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5 minut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Zamawiający  wymaga </w:t>
            </w:r>
            <w:r w:rsidR="00CC4022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możliwości dokładania na pokład 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niezbędnych odczynników do wykonania wszystkich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lastRenderedPageBreak/>
              <w:t xml:space="preserve">oznaczeń bez </w:t>
            </w:r>
            <w:r w:rsidR="00CC4022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zatrzymywania pracy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 st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dostawiania próbek pilnych, kontroli, kalibrator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ów, w 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F46071">
              <w:rPr>
                <w:rFonts w:ascii="Arial" w:hAnsi="Arial" w:cs="Arial"/>
                <w:sz w:val="18"/>
                <w:szCs w:val="18"/>
              </w:rPr>
              <w:t xml:space="preserve"> w dniu instalacji </w:t>
            </w:r>
            <w:r w:rsidR="00797317">
              <w:rPr>
                <w:rFonts w:ascii="Arial" w:hAnsi="Arial" w:cs="Arial"/>
                <w:sz w:val="18"/>
                <w:szCs w:val="18"/>
              </w:rPr>
              <w:t xml:space="preserve">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="00D35B34"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Wykonawca zapewni</w:t>
            </w:r>
            <w:r w:rsidR="008A6879">
              <w:rPr>
                <w:rFonts w:ascii="Arial" w:hAnsi="Arial" w:cs="Arial"/>
                <w:sz w:val="18"/>
                <w:szCs w:val="18"/>
              </w:rPr>
              <w:t xml:space="preserve"> nieodpłatną </w:t>
            </w:r>
            <w:proofErr w:type="spellStart"/>
            <w:r w:rsidR="008A6879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2026FC">
              <w:rPr>
                <w:rFonts w:ascii="Arial" w:hAnsi="Arial" w:cs="Arial"/>
                <w:sz w:val="18"/>
                <w:szCs w:val="18"/>
              </w:rPr>
              <w:t>modułów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 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7FF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7FF" w:rsidRPr="005418BD">
              <w:rPr>
                <w:rFonts w:ascii="Arial" w:hAnsi="Arial" w:cs="Arial"/>
                <w:b/>
                <w:sz w:val="18"/>
                <w:szCs w:val="18"/>
              </w:rPr>
              <w:t>lub innej technologii umożliwiającej automatyczną identyfikację</w:t>
            </w:r>
            <w:r w:rsidRPr="005418B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D35B34">
              <w:rPr>
                <w:rFonts w:ascii="Arial" w:hAnsi="Arial" w:cs="Arial"/>
                <w:sz w:val="18"/>
                <w:szCs w:val="18"/>
              </w:rPr>
              <w:t xml:space="preserve"> połączony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CC4022">
              <w:rPr>
                <w:rFonts w:ascii="Arial" w:hAnsi="Arial" w:cs="Arial"/>
                <w:sz w:val="18"/>
                <w:szCs w:val="18"/>
              </w:rPr>
              <w:t>-</w:t>
            </w:r>
            <w:r w:rsidR="00F9399F">
              <w:rPr>
                <w:rFonts w:ascii="Arial" w:hAnsi="Arial" w:cs="Arial"/>
                <w:sz w:val="18"/>
                <w:szCs w:val="18"/>
              </w:rPr>
              <w:t>pracująca w technologii tzw. „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mokrej chemii” o wydajności maksymalnej (łącznie z ISE) nie mniejszej niż </w:t>
            </w: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r w:rsidRPr="004F1468">
              <w:rPr>
                <w:rFonts w:ascii="Arial" w:hAnsi="Arial" w:cs="Arial"/>
                <w:sz w:val="18"/>
                <w:szCs w:val="18"/>
              </w:rPr>
              <w:t>testów/h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67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 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</w:rPr>
              <w:t>go załadowania na pokład min. 40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immunochemiczny pracujący w technologii chemiluminescencji, o wydajności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aksymalnej nie mniejszej niż 100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go załadowania na pokład min. 25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117C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8BD">
              <w:rPr>
                <w:rFonts w:ascii="Arial" w:eastAsia="Calibri" w:hAnsi="Arial" w:cs="Arial"/>
                <w:sz w:val="18"/>
                <w:szCs w:val="18"/>
              </w:rPr>
              <w:t>Część immunochemiczna- Wymaga się przebiegu reakcji w jednorazowej kuwecie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</w:rPr>
              <w:t>Część immunochemiczna-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Wymaga się przebiegu i odczytu reakcji w jednorazowej kuwecie.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</w:t>
            </w:r>
            <w:r w:rsidR="00F35FE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wykonywanych w surowicy/osoczu </w:t>
            </w:r>
            <w:r w:rsidR="00F35FEC" w:rsidRPr="00F35FE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≤ </w:t>
            </w:r>
            <w:r w:rsidRPr="00F35FE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0,1ppm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</w:pPr>
      <w:r w:rsidRPr="004F1468">
        <w:rPr>
          <w:rFonts w:ascii="Arial" w:hAnsi="Arial" w:cs="Arial"/>
          <w:b/>
          <w:sz w:val="20"/>
          <w:szCs w:val="20"/>
          <w:lang w:eastAsia="pl-PL"/>
        </w:rPr>
        <w:t>Warunki graniczne dla odczynników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oznaczenia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Prokalcytoniny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referencyjną metoda BRAHMS o preferowanej liniowości min. 100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μg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/L.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Odczynniki gotowe do użycia. Zamawiający dopuszcza wymaganie producenta czynności mieszania i otwierania odczynników przed włożeniem ich na pokład.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37659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5EA8">
              <w:rPr>
                <w:rFonts w:ascii="Arial" w:eastAsia="Calibri" w:hAnsi="Arial" w:cs="Arial"/>
                <w:sz w:val="18"/>
                <w:szCs w:val="18"/>
              </w:rPr>
              <w:t>Wpływ interferencji w oznaczanie bilirubiny całkowitej ze strony hemoglobiny do stężenia 8 g/L: nie większe niż 10%</w:t>
            </w:r>
            <w:r w:rsidR="00B92CEE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F1468" w:rsidRPr="003765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Wpływ interferencji w oznaczanie bilirubiny całkowitej ze strony  hemoglobiny do stężenia 10 g/L: nie większy niż 10%.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ykonawca zaoferował taką ilość odczynników oraz kalibratorów umożliwiającą Zamawiającemu posiadanie aktywnej kalibracji każdego dnia umowy dla każdego z oferowanych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wykonawca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kalku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lując ilość odczynników założył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ciągłe przechowywanie odczynników na pokładzie w przypadku wymagania powyżej 3000 testów biochemicznych i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powyżej 1200 immunochemicznych rocznie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poszczególnych oznaczeń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Zamawiający wymaga  takiej kalkulacji materiałów kontrolnych, aby ich stabilność po pierwszym użyciu gwarantowała Zamawiającemu posiadanie ważnego materiału kontrolnego dla każdego z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Stabilność odczynników immunochemicznych na pokładzie analizatorów min. 21 dni.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Troponiny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wysokoczułej, spełniającej kryteria IFCC, umożliwiającej diagnostykę za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wału w algorytmie 0-1 godziny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zgodnie z definicją PTK).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dostarczenia 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zmianowanych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materiałów kontrolnych do codziennej kontroli jakości niezależnego producenta (kontrole niezależne- czyli nie od dostawcy analizatora) dla wszystkich parametrów o ile nie są wymagane inne dedykowane kontrole dla konkretnego parametru.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aby zmiany serii materiałów kontrolnych dla oznaczeń biochemicznych nie były częstsze niż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raz w roku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czasie trwania umowy dla każdego rodzaju oznaczeń.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dostępności minimum 2-ch poziomów </w:t>
            </w:r>
            <w:r w:rsidR="008D7F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zbliżonych do poziomów decyzyjnych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(za wyjątkiem obligatoryjnego oznaczania kontroli wewnątrzlaboratoryjnej HIV na 3 poziomach) materiałów kontrolnych w formie liofilizowanej albo płynnej.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dostarczy na swój koszt wraz z analizatorami pakiet startowy tzn. odczynniki i wszelkie inne materiały niezbędne do uruchomienia analizatorów i kalibracji </w:t>
            </w:r>
            <w:r w:rsidR="00D35B3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niezbędnych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 a także odczynniki i materiały kontrolne na minimum 2  poziomach , w tym na poziomach zbliżonych do decyzyjnych, do oceny nieprecyzyjności w warunkach powtar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zalności każdego z parametrów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po 11 oznaczeń) oraz korelacji pomiędzy aparatami głównym i zastępczymi a także do szkolenia personelu. Przed oddaniem analizatorów do użytkowania Wykonawca wykona ocenę statystyczną opisanych powyżej oznaczeń w celu oszacowania prawidłowości wykonanych skróconych walidacji metod i korelacji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5B85" w:rsidRPr="004F1468" w:rsidTr="006F5B85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89</w:t>
            </w:r>
            <w:r w:rsidR="006F5B85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6F5B85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braku możliwości wykonania danego badania n</w:t>
            </w:r>
            <w:r w:rsidR="000732F7">
              <w:rPr>
                <w:rFonts w:ascii="Arial" w:hAnsi="Arial" w:cs="Arial"/>
                <w:sz w:val="18"/>
                <w:szCs w:val="18"/>
                <w:lang w:eastAsia="pl-PL"/>
              </w:rPr>
              <w:t>a obu analizatorach wymienionych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SWZ z winy Wykonawcy (np. opóźnienie dostaw)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zapewnienie pokrycia kosztów wykonania oraz transportu badań wymienionych w specyfikacji w innym laboratorium dyżurującym całodobowo, położonym najbliżej siedziby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85" w:rsidRPr="004F1468" w:rsidRDefault="006F5B85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5" w:rsidRPr="004F1468" w:rsidRDefault="006F5B85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  <w:rPr>
          <w:b/>
        </w:rPr>
      </w:pPr>
      <w:r w:rsidRPr="004F1468">
        <w:rPr>
          <w:b/>
        </w:rPr>
        <w:t>Parametry oceniane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Oznaczenia</w:t>
            </w:r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Anty-HCV, </w:t>
            </w:r>
            <w:proofErr w:type="spellStart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HBsAg</w:t>
            </w:r>
            <w:proofErr w:type="spellEnd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, HIV bez tzw. „szarej strefy”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posiadające jednoznaczną interpretację wyniku: reaktywny / niereaktywny.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91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8D4A98" w:rsidRDefault="004F1468" w:rsidP="009E588C">
            <w:pPr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Możliwość wykonania testu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troponiny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 próbkach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zhemolizowanych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dla stężeń hemoglobiny do 400 mg/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dL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, potwierdzony brak  tej interferencji w ulotce odczynnikowe</w:t>
            </w:r>
            <w:r w:rsidR="00CC4022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j</w:t>
            </w: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troponiny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8D4A98" w:rsidRDefault="004F1468" w:rsidP="00D714EE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8D4A98">
              <w:rPr>
                <w:rFonts w:ascii="Calibri" w:hAnsi="Calibri" w:cs="Calibri"/>
                <w:strike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awarii analizatora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głównego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możliwość przeniesienia odczynników z jego pokładu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(już w użyciu)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pokład analizatora zastępczego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dalsza praca 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przy ich wykorzystaniu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93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Fabrycznie nowy analizator zastępczy</w:t>
            </w:r>
            <w:r w:rsidR="0064671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(nie starszy niż 2018 r.)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 xml:space="preserve">TAK - </w:t>
            </w:r>
            <w:r w:rsidR="008D4A98">
              <w:rPr>
                <w:rFonts w:ascii="Calibri" w:hAnsi="Calibri" w:cs="Calibri"/>
                <w:sz w:val="18"/>
                <w:szCs w:val="18"/>
              </w:rPr>
              <w:t>7</w:t>
            </w:r>
            <w:r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94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      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Zaoferowanie dwóch identycznych systemów zintegrowanych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0F2F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3C0F2F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95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3C0F2F" w:rsidRPr="0091436E" w:rsidRDefault="003C0F2F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Oferowany test β</w:t>
            </w:r>
            <w:proofErr w:type="spellStart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hCG</w:t>
            </w:r>
            <w:proofErr w:type="spellEnd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stosowany również  jako marker chorób trofoblastu oraz nowotworów produkujących HCG.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0F2F" w:rsidRPr="0091436E" w:rsidRDefault="00D558E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</w:t>
            </w:r>
            <w:r w:rsidR="008D4A98">
              <w:rPr>
                <w:rFonts w:ascii="Calibri" w:hAnsi="Calibri" w:cs="Calibri"/>
                <w:sz w:val="18"/>
                <w:szCs w:val="18"/>
              </w:rPr>
              <w:t xml:space="preserve"> - 7</w:t>
            </w:r>
            <w:r w:rsidRPr="0091436E">
              <w:rPr>
                <w:rFonts w:ascii="Calibri" w:hAnsi="Calibri" w:cs="Calibri"/>
                <w:sz w:val="18"/>
                <w:szCs w:val="18"/>
              </w:rPr>
              <w:t>pkt.               NIE - 0pkt</w:t>
            </w:r>
          </w:p>
        </w:tc>
        <w:tc>
          <w:tcPr>
            <w:tcW w:w="2126" w:type="dxa"/>
          </w:tcPr>
          <w:p w:rsidR="003C0F2F" w:rsidRPr="0091436E" w:rsidRDefault="003C0F2F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58E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D558E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96</w:t>
            </w:r>
            <w:r w:rsidR="00D558E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558E8" w:rsidRPr="008D4A98" w:rsidRDefault="00D558E8" w:rsidP="009E588C">
            <w:pPr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Testy immunochemiczne charakteryzujące się brakiem wiązania biotyna</w:t>
            </w:r>
            <w:r w:rsidR="009E588C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</w:t>
            </w: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streptawidyna</w:t>
            </w:r>
            <w:proofErr w:type="spellEnd"/>
            <w:r w:rsidR="00CE7440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8E8" w:rsidRPr="008D4A98" w:rsidRDefault="00D558E8" w:rsidP="00D714EE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8D4A98">
              <w:rPr>
                <w:rFonts w:ascii="Calibri" w:hAnsi="Calibri" w:cs="Calibri"/>
                <w:strike/>
                <w:sz w:val="18"/>
                <w:szCs w:val="18"/>
              </w:rPr>
              <w:t>TAK - 5pkt.               NIE - 0pkt</w:t>
            </w:r>
          </w:p>
        </w:tc>
        <w:tc>
          <w:tcPr>
            <w:tcW w:w="2126" w:type="dxa"/>
          </w:tcPr>
          <w:p w:rsidR="00D558E8" w:rsidRPr="0091436E" w:rsidRDefault="00D558E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Pr="0091436E" w:rsidRDefault="004F1468" w:rsidP="004F1468"/>
    <w:p w:rsidR="003B1BD9" w:rsidRDefault="003B1BD9" w:rsidP="003B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B1BD9" w:rsidRDefault="003B1BD9" w:rsidP="003B1BD9">
      <w:pPr>
        <w:spacing w:after="0"/>
        <w:ind w:left="4956" w:firstLine="708"/>
      </w:pPr>
      <w:r>
        <w:t>Kwalifikowany podpis elektroniczny</w:t>
      </w:r>
    </w:p>
    <w:p w:rsidR="003B1BD9" w:rsidRPr="004F1468" w:rsidRDefault="003B1BD9" w:rsidP="003B1BD9">
      <w:pPr>
        <w:spacing w:after="0"/>
        <w:ind w:left="5664"/>
      </w:pPr>
      <w:r>
        <w:t xml:space="preserve">Uprawnionego przedstawiciela </w:t>
      </w:r>
      <w:r w:rsidR="008B1FEA">
        <w:t xml:space="preserve"> </w:t>
      </w:r>
      <w:r>
        <w:t>Wykonawcy</w:t>
      </w:r>
      <w:r w:rsidR="00952842">
        <w:t xml:space="preserve"> </w:t>
      </w:r>
    </w:p>
    <w:sectPr w:rsidR="003B1BD9" w:rsidRPr="004F1468" w:rsidSect="00CA0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96" w:rsidRDefault="00A80396" w:rsidP="004F1468">
      <w:pPr>
        <w:spacing w:after="0" w:line="240" w:lineRule="auto"/>
      </w:pPr>
      <w:r>
        <w:separator/>
      </w:r>
    </w:p>
  </w:endnote>
  <w:end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36515"/>
      <w:docPartObj>
        <w:docPartGallery w:val="Page Numbers (Bottom of Page)"/>
        <w:docPartUnique/>
      </w:docPartObj>
    </w:sdtPr>
    <w:sdtEndPr/>
    <w:sdtContent>
      <w:p w:rsidR="00003D87" w:rsidRDefault="00003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EC">
          <w:rPr>
            <w:noProof/>
          </w:rPr>
          <w:t>38</w:t>
        </w:r>
        <w:r>
          <w:fldChar w:fldCharType="end"/>
        </w:r>
      </w:p>
    </w:sdtContent>
  </w:sdt>
  <w:p w:rsidR="00003D87" w:rsidRDefault="0000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96" w:rsidRDefault="00A80396" w:rsidP="004F1468">
      <w:pPr>
        <w:spacing w:after="0" w:line="240" w:lineRule="auto"/>
      </w:pPr>
      <w:r>
        <w:separator/>
      </w:r>
    </w:p>
  </w:footnote>
  <w:foot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EE" w:rsidRPr="004F1468" w:rsidRDefault="00D714EE" w:rsidP="004F1468">
    <w:pPr>
      <w:tabs>
        <w:tab w:val="center" w:pos="4536"/>
        <w:tab w:val="right" w:pos="9072"/>
      </w:tabs>
      <w:spacing w:after="0" w:line="240" w:lineRule="auto"/>
    </w:pPr>
    <w:r w:rsidRPr="004F1468">
      <w:rPr>
        <w:rFonts w:ascii="Tahoma" w:hAnsi="Tahoma" w:cs="Tahoma"/>
        <w:b/>
        <w:sz w:val="16"/>
        <w:szCs w:val="20"/>
      </w:rPr>
      <w:t xml:space="preserve">FORMULARZ PARAMETRÓW TECHNICZNYCH </w:t>
    </w:r>
    <w:r w:rsidRPr="004F1468">
      <w:rPr>
        <w:rFonts w:ascii="Tahoma" w:hAnsi="Tahoma" w:cs="Tahoma"/>
        <w:b/>
        <w:sz w:val="16"/>
        <w:szCs w:val="20"/>
      </w:rPr>
      <w:tab/>
    </w:r>
    <w:r w:rsidRPr="004F1468">
      <w:rPr>
        <w:rFonts w:ascii="Tahoma" w:hAnsi="Tahoma" w:cs="Tahoma"/>
        <w:b/>
        <w:sz w:val="16"/>
        <w:szCs w:val="20"/>
      </w:rPr>
      <w:tab/>
      <w:t>ZAŁĄCZNIK NR 3 DO SWZ</w:t>
    </w:r>
  </w:p>
  <w:p w:rsidR="00D714EE" w:rsidRDefault="00D7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80C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105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68"/>
    <w:rsid w:val="00003D87"/>
    <w:rsid w:val="000732F7"/>
    <w:rsid w:val="00174756"/>
    <w:rsid w:val="0017502A"/>
    <w:rsid w:val="001819ED"/>
    <w:rsid w:val="001A184E"/>
    <w:rsid w:val="001D15B7"/>
    <w:rsid w:val="001E450E"/>
    <w:rsid w:val="002026FC"/>
    <w:rsid w:val="002746D5"/>
    <w:rsid w:val="002E117A"/>
    <w:rsid w:val="00360FA3"/>
    <w:rsid w:val="00376598"/>
    <w:rsid w:val="003B1BD9"/>
    <w:rsid w:val="003C0F2F"/>
    <w:rsid w:val="004117CE"/>
    <w:rsid w:val="00422774"/>
    <w:rsid w:val="0048115F"/>
    <w:rsid w:val="004F1468"/>
    <w:rsid w:val="005011DE"/>
    <w:rsid w:val="005418BD"/>
    <w:rsid w:val="00566B66"/>
    <w:rsid w:val="00646711"/>
    <w:rsid w:val="00663A26"/>
    <w:rsid w:val="00695EA8"/>
    <w:rsid w:val="006F2652"/>
    <w:rsid w:val="006F5B85"/>
    <w:rsid w:val="00712BE7"/>
    <w:rsid w:val="00723358"/>
    <w:rsid w:val="00797317"/>
    <w:rsid w:val="007E22C0"/>
    <w:rsid w:val="00820F7B"/>
    <w:rsid w:val="008A6879"/>
    <w:rsid w:val="008B1FEA"/>
    <w:rsid w:val="008D4A98"/>
    <w:rsid w:val="008D7FDB"/>
    <w:rsid w:val="0091006D"/>
    <w:rsid w:val="0092452C"/>
    <w:rsid w:val="00952842"/>
    <w:rsid w:val="00993633"/>
    <w:rsid w:val="009B064D"/>
    <w:rsid w:val="009E588C"/>
    <w:rsid w:val="00A21FCF"/>
    <w:rsid w:val="00A66AAF"/>
    <w:rsid w:val="00A80396"/>
    <w:rsid w:val="00AF1401"/>
    <w:rsid w:val="00B04B23"/>
    <w:rsid w:val="00B86AA4"/>
    <w:rsid w:val="00B92CEE"/>
    <w:rsid w:val="00BA0A51"/>
    <w:rsid w:val="00BE47FF"/>
    <w:rsid w:val="00C123DF"/>
    <w:rsid w:val="00CA0C5D"/>
    <w:rsid w:val="00CC4022"/>
    <w:rsid w:val="00CE7440"/>
    <w:rsid w:val="00D35B34"/>
    <w:rsid w:val="00D558E8"/>
    <w:rsid w:val="00D714EE"/>
    <w:rsid w:val="00D736C7"/>
    <w:rsid w:val="00F35FEC"/>
    <w:rsid w:val="00F46071"/>
    <w:rsid w:val="00F871ED"/>
    <w:rsid w:val="00F9399F"/>
    <w:rsid w:val="00FD0143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C128-C49F-4E45-9649-EEFDF43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68"/>
  </w:style>
  <w:style w:type="paragraph" w:styleId="Stopka">
    <w:name w:val="footer"/>
    <w:basedOn w:val="Normalny"/>
    <w:link w:val="Stopka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68"/>
  </w:style>
  <w:style w:type="paragraph" w:styleId="Akapitzlist">
    <w:name w:val="List Paragraph"/>
    <w:basedOn w:val="Normalny"/>
    <w:uiPriority w:val="34"/>
    <w:qFormat/>
    <w:rsid w:val="004F14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</cp:lastModifiedBy>
  <cp:revision>35</cp:revision>
  <cp:lastPrinted>2023-03-24T07:54:00Z</cp:lastPrinted>
  <dcterms:created xsi:type="dcterms:W3CDTF">2022-10-25T06:24:00Z</dcterms:created>
  <dcterms:modified xsi:type="dcterms:W3CDTF">2023-03-24T12:24:00Z</dcterms:modified>
</cp:coreProperties>
</file>