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E8C" w:rsidRPr="00677E8C" w:rsidRDefault="00677E8C" w:rsidP="00677E8C">
      <w:pPr>
        <w:spacing w:after="0" w:line="360" w:lineRule="auto"/>
        <w:rPr>
          <w:rFonts w:eastAsia="Calibri" w:cstheme="minorHAnsi"/>
          <w:sz w:val="24"/>
          <w:szCs w:val="24"/>
        </w:rPr>
      </w:pPr>
      <w:r w:rsidRPr="00677E8C">
        <w:rPr>
          <w:rFonts w:eastAsia="Calibri" w:cstheme="minorHAnsi"/>
          <w:sz w:val="24"/>
          <w:szCs w:val="24"/>
        </w:rPr>
        <w:t xml:space="preserve">Załącznik nr </w:t>
      </w:r>
      <w:r w:rsidR="003C023C">
        <w:rPr>
          <w:rFonts w:eastAsia="Calibri" w:cstheme="minorHAnsi"/>
          <w:sz w:val="24"/>
          <w:szCs w:val="24"/>
        </w:rPr>
        <w:t>2</w:t>
      </w:r>
      <w:r w:rsidRPr="00677E8C">
        <w:rPr>
          <w:rFonts w:eastAsia="Calibri" w:cstheme="minorHAnsi"/>
          <w:sz w:val="24"/>
          <w:szCs w:val="24"/>
        </w:rPr>
        <w:t xml:space="preserve"> do </w:t>
      </w:r>
      <w:r w:rsidR="003C023C">
        <w:rPr>
          <w:rFonts w:eastAsia="Calibri" w:cstheme="minorHAnsi"/>
          <w:sz w:val="24"/>
          <w:szCs w:val="24"/>
        </w:rPr>
        <w:t>SWZ</w:t>
      </w:r>
    </w:p>
    <w:p w:rsidR="00677E8C" w:rsidRPr="00677E8C" w:rsidRDefault="00677E8C" w:rsidP="00677E8C">
      <w:pPr>
        <w:spacing w:after="0" w:line="360" w:lineRule="auto"/>
        <w:rPr>
          <w:rFonts w:eastAsia="Calibri" w:cstheme="minorHAnsi"/>
          <w:sz w:val="24"/>
          <w:szCs w:val="24"/>
        </w:rPr>
      </w:pPr>
      <w:r w:rsidRPr="00677E8C">
        <w:rPr>
          <w:rFonts w:eastAsia="Calibri" w:cstheme="minorHAnsi"/>
          <w:sz w:val="24"/>
          <w:szCs w:val="24"/>
        </w:rPr>
        <w:t>ZZP</w:t>
      </w:r>
      <w:r w:rsidR="003C023C">
        <w:rPr>
          <w:rFonts w:eastAsia="Calibri" w:cstheme="minorHAnsi"/>
          <w:sz w:val="24"/>
          <w:szCs w:val="24"/>
        </w:rPr>
        <w:t>.261.268.2023.MD</w:t>
      </w:r>
      <w:bookmarkStart w:id="0" w:name="_GoBack"/>
      <w:bookmarkEnd w:id="0"/>
    </w:p>
    <w:p w:rsidR="00677E8C" w:rsidRDefault="00677E8C" w:rsidP="00677E8C">
      <w:pPr>
        <w:spacing w:after="0" w:line="360" w:lineRule="auto"/>
        <w:contextualSpacing/>
        <w:rPr>
          <w:rFonts w:eastAsia="Times New Roman" w:cstheme="minorHAnsi"/>
          <w:spacing w:val="-10"/>
          <w:kern w:val="28"/>
          <w:sz w:val="24"/>
          <w:szCs w:val="24"/>
        </w:rPr>
      </w:pPr>
      <w:r w:rsidRPr="00677E8C">
        <w:rPr>
          <w:rFonts w:eastAsia="Times New Roman" w:cstheme="minorHAnsi"/>
          <w:spacing w:val="-10"/>
          <w:kern w:val="28"/>
          <w:sz w:val="24"/>
          <w:szCs w:val="24"/>
        </w:rPr>
        <w:t>Opis Przedmiotu Zamówienia</w:t>
      </w:r>
    </w:p>
    <w:p w:rsidR="001B5056" w:rsidRDefault="001B5056" w:rsidP="0003149D">
      <w:pPr>
        <w:pStyle w:val="Akapitzlist"/>
        <w:numPr>
          <w:ilvl w:val="0"/>
          <w:numId w:val="4"/>
        </w:numPr>
        <w:spacing w:after="0" w:line="36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1B5056">
        <w:rPr>
          <w:rFonts w:ascii="Calibri" w:eastAsia="Times New Roman" w:hAnsi="Calibri" w:cs="Calibri"/>
          <w:b/>
          <w:sz w:val="24"/>
          <w:szCs w:val="24"/>
          <w:lang w:eastAsia="pl-PL"/>
        </w:rPr>
        <w:t>Wykaz przedmiotu zamówienia, ich ilość oraz warunki techniczne stanowi</w:t>
      </w:r>
      <w:r w:rsidR="0003149D">
        <w:rPr>
          <w:rFonts w:ascii="Calibri" w:eastAsia="Times New Roman" w:hAnsi="Calibri" w:cs="Calibri"/>
          <w:b/>
          <w:sz w:val="24"/>
          <w:szCs w:val="24"/>
          <w:lang w:eastAsia="pl-PL"/>
        </w:rPr>
        <w:t>ą poniższe tabele</w:t>
      </w:r>
      <w:r w:rsidRPr="001B5056">
        <w:rPr>
          <w:rFonts w:ascii="Calibri" w:eastAsia="Times New Roman" w:hAnsi="Calibri" w:cs="Calibri"/>
          <w:sz w:val="24"/>
          <w:szCs w:val="24"/>
          <w:lang w:eastAsia="pl-PL"/>
        </w:rPr>
        <w:t xml:space="preserve">: </w:t>
      </w: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1. Plecak piknikowy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3"/>
        <w:gridCol w:w="4549"/>
      </w:tblGrid>
      <w:tr w:rsidR="001C6B55" w:rsidRPr="00D77243" w:rsidTr="00C21FC0">
        <w:trPr>
          <w:trHeight w:val="494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rPr>
          <w:trHeight w:val="3101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Plecak piknikowy, termoizolacyjny z nakryciem dla 2 osób (np. kieliszki, noże widelce, łyżki, talerze, serwetki itp.), przegroda termoizolacyjna. Materiał trwały np. RPET, solidne wykonanie, zszycia. Kolorystyka produktu będzie wybrana po podpisaniu umowy z dostępnej oferty rynkowej.</w:t>
            </w:r>
          </w:p>
        </w:tc>
      </w:tr>
      <w:tr w:rsidR="001C6B55" w:rsidRPr="00D77243" w:rsidTr="00C21FC0">
        <w:trPr>
          <w:trHeight w:val="2075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870AFBA" wp14:editId="26125447">
                  <wp:extent cx="1120281" cy="477520"/>
                  <wp:effectExtent l="0" t="0" r="381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2837FC3D" wp14:editId="06D47ED7">
                  <wp:extent cx="1331595" cy="323358"/>
                  <wp:effectExtent l="0" t="0" r="1905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rPr>
          <w:trHeight w:val="2490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Uwaga: </w:t>
            </w:r>
            <w:r w:rsidRPr="00D77243">
              <w:rPr>
                <w:rFonts w:cstheme="minorHAnsi"/>
                <w:szCs w:val="24"/>
              </w:rPr>
              <w:t xml:space="preserve">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</w:p>
        </w:tc>
      </w:tr>
      <w:tr w:rsidR="001C6B55" w:rsidRPr="00D77243" w:rsidTr="00C21FC0">
        <w:trPr>
          <w:trHeight w:val="3329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Technologia, powierzchnia nadruku i przedmiot powinny być tak dobrane, aby nadruk był czytelny, wyraźny i trwały.</w:t>
            </w:r>
          </w:p>
        </w:tc>
      </w:tr>
      <w:tr w:rsidR="001C6B55" w:rsidRPr="00D77243" w:rsidTr="00C21FC0">
        <w:trPr>
          <w:trHeight w:val="1437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rPr>
          <w:trHeight w:val="1849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rPr>
          <w:trHeight w:val="597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361"/>
        </w:trPr>
        <w:tc>
          <w:tcPr>
            <w:tcW w:w="475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75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112A6F2" wp14:editId="639B452A">
                  <wp:extent cx="1704975" cy="1704975"/>
                  <wp:effectExtent l="0" t="0" r="952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2.  Kosmetyczka rolowana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74"/>
        <w:gridCol w:w="4588"/>
      </w:tblGrid>
      <w:tr w:rsidR="001C6B55" w:rsidRPr="00D77243" w:rsidTr="00C21FC0">
        <w:trPr>
          <w:trHeight w:val="521"/>
        </w:trPr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Kosmetyczka wyposażona w dwie mniejsze odpinane saszetki, w kieszonkę zamykaną na zamek oraz uchwyt umożliwiający przyczepienie kosmetyczki w łazience np. do wieszaka na ręcznik. Kosmetyczka wykonana z trwałego i przyjemnego dwunitkowego poliestru. </w:t>
            </w:r>
            <w:r w:rsidRPr="00D77243">
              <w:rPr>
                <w:rFonts w:cstheme="minorHAnsi"/>
                <w:szCs w:val="24"/>
              </w:rPr>
              <w:lastRenderedPageBreak/>
              <w:t>Kolorystyka produktu będzie wybrana po podpisaniu umowy z dostępnej oferty rynkowej.</w:t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6B93F63" wp14:editId="1BC19EB8">
                  <wp:extent cx="1120281" cy="477520"/>
                  <wp:effectExtent l="0" t="0" r="3810" b="0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6DF2C5F1" wp14:editId="15A0AB3C">
                  <wp:extent cx="1331595" cy="323358"/>
                  <wp:effectExtent l="0" t="0" r="1905" b="63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Technologia, powierzchnia nadruku i przedmiot powinny być tak dobrane, aby nadruk był czytelny, wyraźny i trwały.</w:t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100</w:t>
            </w:r>
          </w:p>
        </w:tc>
      </w:tr>
      <w:tr w:rsidR="001C6B55" w:rsidRPr="00D77243" w:rsidTr="00C21FC0">
        <w:trPr>
          <w:trHeight w:val="3544"/>
        </w:trPr>
        <w:tc>
          <w:tcPr>
            <w:tcW w:w="447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58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FD5D9DD" wp14:editId="5A13CE8C">
                  <wp:extent cx="2066925" cy="206692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3. Metalowe pióro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1C6B55" w:rsidRPr="00D77243" w:rsidTr="00C21FC0">
        <w:trPr>
          <w:trHeight w:val="521"/>
        </w:trPr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Wysokiej jakości klasyczne pióro, wykonane z metalu, elegancki design. Sposób napełniania: atrament, naboje.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Rozmiar stalówki F lub M.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Stalówka wykonana ze stali nierdzewnej.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W zestawie eleganckie etui na 1 pióro, startowy nabój. Wymiary etui dostosowane do rozmiaru pióra. Kolorystyka pióra zostanie wybrana po podpisaniu umowy z dostępnej oferty rynkowej.</w:t>
            </w: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4E7B3D7" wp14:editId="07EB16ED">
                  <wp:extent cx="1120281" cy="477520"/>
                  <wp:effectExtent l="0" t="0" r="3810" b="0"/>
                  <wp:docPr id="197" name="Obraz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60DB3113" wp14:editId="53F6A1D5">
                  <wp:extent cx="1331595" cy="323358"/>
                  <wp:effectExtent l="0" t="0" r="1905" b="63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54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1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7AB52DA" wp14:editId="4296534E">
                  <wp:extent cx="1524000" cy="15240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4. Piłeczka antystresowa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1C6B55" w:rsidRPr="00D77243" w:rsidTr="00C21FC0">
        <w:trPr>
          <w:trHeight w:val="521"/>
        </w:trPr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Tworzywo: PU Pianka.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Rozmiar ø70 mm lub zbliżony.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Kolorystyka produktu będzie wybrana po podpisaniu umowy z dostępnej oferty rynkowej.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C06B693" wp14:editId="4896D3B5">
                  <wp:extent cx="1120281" cy="477520"/>
                  <wp:effectExtent l="0" t="0" r="381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lastRenderedPageBreak/>
              <w:drawing>
                <wp:inline distT="0" distB="0" distL="0" distR="0" wp14:anchorId="5D44AA55" wp14:editId="2E476814">
                  <wp:extent cx="1331595" cy="323358"/>
                  <wp:effectExtent l="0" t="0" r="1905" b="63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POWIERZCHNIA NADRUKU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 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200</w:t>
            </w:r>
          </w:p>
        </w:tc>
      </w:tr>
      <w:tr w:rsidR="001C6B55" w:rsidRPr="00D77243" w:rsidTr="00C21FC0">
        <w:trPr>
          <w:trHeight w:val="3544"/>
        </w:trPr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470A202" wp14:editId="7003D8ED">
                  <wp:extent cx="1767840" cy="1969135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5. Elegancki portfel skórzany męski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21"/>
        <w:gridCol w:w="4641"/>
      </w:tblGrid>
      <w:tr w:rsidR="001C6B55" w:rsidRPr="00D77243" w:rsidTr="00C21FC0">
        <w:trPr>
          <w:trHeight w:val="521"/>
        </w:trPr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OPIS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Portfel wykonany ze skóry naturalnej wyposażony w zamykaną kieszeń na monety, przegrody na banknoty, miejsca na karty kredytowe i kieszeń lub kieszenie transparentne. Produkt klasy premium. Pakowany w pudełko.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Kolorystyka będzie wybrana po podpisaniu umowy z dostępnej oferty rynkowej.</w:t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EA5F0C2" wp14:editId="1F123BA3">
                  <wp:extent cx="1120281" cy="477520"/>
                  <wp:effectExtent l="0" t="0" r="3810" b="0"/>
                  <wp:docPr id="201" name="Obraz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1986AB0B" wp14:editId="5E5C7BC4">
                  <wp:extent cx="1331595" cy="323358"/>
                  <wp:effectExtent l="0" t="0" r="1905" b="635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42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641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D0505F1" wp14:editId="64C1AC11">
                  <wp:extent cx="2359016" cy="1581150"/>
                  <wp:effectExtent l="0" t="0" r="381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48" cy="158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6. Elegancki portfel skórzany damski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1C6B55" w:rsidRPr="00D77243" w:rsidTr="00C21FC0">
        <w:trPr>
          <w:trHeight w:val="521"/>
        </w:trPr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Portfel wykonany ze skóry naturalnej wyposażony w zamykaną kieszeń na monety, przegrody na banknoty, miejsca na karty kredytowe i kieszeń lub kieszenie transparentne. Produkt klasy premium. Pakowany w pudełko.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Kolorystyka będzie wybrana po podpisaniu umowy z dostępnej oferty rynkowej.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4F2E6E2" wp14:editId="25905CB9">
                  <wp:extent cx="1120281" cy="477520"/>
                  <wp:effectExtent l="0" t="0" r="3810" b="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2E41D8FC" wp14:editId="2F2E02BB">
                  <wp:extent cx="1331595" cy="323358"/>
                  <wp:effectExtent l="0" t="0" r="1905" b="635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</w:t>
            </w:r>
            <w:r w:rsidRPr="00D77243">
              <w:rPr>
                <w:rFonts w:cstheme="minorHAnsi"/>
                <w:szCs w:val="24"/>
              </w:rPr>
              <w:lastRenderedPageBreak/>
              <w:t>metodą umożliwiającą trwałe i wyraźne nadrukowanie logotypów.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PROJEKT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5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32B88D8" wp14:editId="082D6FD5">
                  <wp:extent cx="1775804" cy="1137920"/>
                  <wp:effectExtent l="0" t="0" r="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19" cy="114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227FC0B" wp14:editId="62FD1EA4">
                  <wp:extent cx="1706336" cy="1571625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34" cy="157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7. Pendrive min. 32 GB z dwoma wtyczkami USB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9"/>
        <w:gridCol w:w="4553"/>
      </w:tblGrid>
      <w:tr w:rsidR="001C6B55" w:rsidRPr="00D77243" w:rsidTr="00C21FC0">
        <w:trPr>
          <w:trHeight w:val="521"/>
        </w:trPr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Urządzenie z dodatkową wtyczką micro USB. Po podłączeniu pamięci do kompatybilnego urządzenia (telefonu lub tabletu z funkcją OTG oraz gniazdem micro USB) możliwy jest transfer dowolnych plików z telefonu na pendrive i vice versa. Obie wtyczki (USB i micro USB) w standardzie Plug and Play, w technologii USB 2.0 lub wyższej.</w:t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38D61F5" wp14:editId="01F3A875">
                  <wp:extent cx="1120281" cy="477520"/>
                  <wp:effectExtent l="0" t="0" r="381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7B9249AC" wp14:editId="36213C08">
                  <wp:extent cx="1331595" cy="323358"/>
                  <wp:effectExtent l="0" t="0" r="1905" b="635"/>
                  <wp:docPr id="206" name="Obraz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50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5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408C2B8" wp14:editId="4F22CF14">
                  <wp:extent cx="1823085" cy="1823085"/>
                  <wp:effectExtent l="0" t="0" r="5715" b="571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 xml:space="preserve">8. Power bank z solarem min 8 000 mAh.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3"/>
        <w:gridCol w:w="4549"/>
      </w:tblGrid>
      <w:tr w:rsidR="001C6B55" w:rsidRPr="00D77243" w:rsidTr="00C21FC0">
        <w:trPr>
          <w:trHeight w:val="521"/>
        </w:trPr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CECHA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Wydajne panele solarne do ładowania power banku za pomocą promieni słonecznych. Produkt wyposażony jest w Minimum 2 porty USB oraz wskaźnik poziomu energii. W zestawie standardowy kabel USB do ładowania oraz instrukcja obsługi. Produkt zgodny z odpowiednimi dyrektywami Unii Europejskiej. Dane techniczne: - wejście: 5 V / 2 A (port micro USB)- wyjście: 5 V / 2 A oraz 2 A (porty USB) - pojemność baterii: min. 8 000 mAh. Dodatkowo może posiadać wbudowaną latarkę LED oraz gumową zaślepkę chroniąca porty przed kurzem i wilgocią.</w:t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56F21FD" wp14:editId="137793B8">
                  <wp:extent cx="1120281" cy="477520"/>
                  <wp:effectExtent l="0" t="0" r="3810" b="0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6D6AC525" wp14:editId="341A0B56">
                  <wp:extent cx="1331595" cy="323358"/>
                  <wp:effectExtent l="0" t="0" r="1905" b="635"/>
                  <wp:docPr id="208" name="Obraz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</w:t>
            </w:r>
            <w:r w:rsidRPr="00D77243">
              <w:rPr>
                <w:rFonts w:cstheme="minorHAnsi"/>
                <w:szCs w:val="24"/>
              </w:rPr>
              <w:lastRenderedPageBreak/>
              <w:t xml:space="preserve">materiału reklamowego i ilością w paczce/kartonie. </w:t>
            </w:r>
          </w:p>
        </w:tc>
      </w:tr>
      <w:tr w:rsidR="001C6B55" w:rsidRPr="00D77243" w:rsidTr="00C21FC0"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ILOŚĆ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51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4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631B57C" wp14:editId="1C0C4EAF">
                  <wp:extent cx="1713230" cy="1713230"/>
                  <wp:effectExtent l="0" t="0" r="1270" b="127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F3353FC" wp14:editId="0F29BE2C">
                  <wp:extent cx="1800225" cy="1450533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1" cy="145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9. Torba wodoodporna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2"/>
        <w:gridCol w:w="4500"/>
      </w:tblGrid>
      <w:tr w:rsidR="001C6B55" w:rsidRPr="00D77243" w:rsidTr="00C21FC0">
        <w:trPr>
          <w:trHeight w:val="521"/>
        </w:trPr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Wodoodporny zamykany worek o gumowanej powierzchni. Pojemność 10 litrów lub podobna. Wyposażony w szczelne rolowane zamknięcie i odpinany pasek na ramię. Kolorystyka produktu będzie wybrana po podpisaniu umowy z dostępnej oferty rynkowej.</w:t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F71465F" wp14:editId="47A580AE">
                  <wp:extent cx="1120281" cy="477520"/>
                  <wp:effectExtent l="0" t="0" r="3810" b="0"/>
                  <wp:docPr id="20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334668B5" wp14:editId="2F2BA4E6">
                  <wp:extent cx="1331595" cy="323358"/>
                  <wp:effectExtent l="0" t="0" r="1905" b="63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POWIERZCHNIA NADRUKU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56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0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861C76C" wp14:editId="1A2C5919">
                  <wp:extent cx="1092047" cy="174307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47" cy="175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10. Zestaw naprawczy do roweru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8"/>
        <w:gridCol w:w="4604"/>
      </w:tblGrid>
      <w:tr w:rsidR="001C6B55" w:rsidRPr="00D77243" w:rsidTr="00C21FC0">
        <w:trPr>
          <w:trHeight w:val="521"/>
        </w:trPr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Zestaw naprawczy do roweru zawierający co najmniej wielofunkcyjne narzędzie ze śrubokrętem, śrubokrętem krzyżowym, kluczami </w:t>
            </w:r>
            <w:r w:rsidRPr="00D77243">
              <w:rPr>
                <w:rFonts w:cstheme="minorHAnsi"/>
                <w:szCs w:val="24"/>
              </w:rPr>
              <w:lastRenderedPageBreak/>
              <w:t>sześciokątnymi, kluczami płaskimi, klejem w tubie, szlifierka/tarka i łatą do dętek. Cały zestaw zapakowany w pokrowiec z poliestru lub plastikowe pudełko.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262C5E9" wp14:editId="124F4D78">
                  <wp:extent cx="1120281" cy="477520"/>
                  <wp:effectExtent l="0" t="0" r="381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075BB58F" wp14:editId="6450F4EE">
                  <wp:extent cx="1331595" cy="323358"/>
                  <wp:effectExtent l="0" t="0" r="1905" b="63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30</w:t>
            </w:r>
          </w:p>
        </w:tc>
      </w:tr>
      <w:tr w:rsidR="001C6B55" w:rsidRPr="00D77243" w:rsidTr="00C21FC0">
        <w:trPr>
          <w:trHeight w:val="3544"/>
        </w:trPr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0D14154" wp14:editId="46C3F873">
                  <wp:extent cx="2170430" cy="1493520"/>
                  <wp:effectExtent l="0" t="0" r="127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71F31CF" wp14:editId="32C6D0D4">
                  <wp:extent cx="1658927" cy="129540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41" cy="1298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11. Rozdzielacz USB z kablami do różnych urządzeń (USB-C, Lightning itp.)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34"/>
      </w:tblGrid>
      <w:tr w:rsidR="001C6B55" w:rsidRPr="00D77243" w:rsidTr="00C21FC0">
        <w:trPr>
          <w:trHeight w:val="521"/>
        </w:trPr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Kabel do ładowania co najmniej z 4 końcówkami: USB, micro USB, lightning i type-C.</w:t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0462DCF" wp14:editId="6F581B0A">
                  <wp:extent cx="1120281" cy="477520"/>
                  <wp:effectExtent l="0" t="0" r="3810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22123B5B" wp14:editId="307BDB1D">
                  <wp:extent cx="1331595" cy="323358"/>
                  <wp:effectExtent l="0" t="0" r="1905" b="635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PROJEKT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A91C533" wp14:editId="6546EAF3">
                  <wp:extent cx="1676400" cy="167640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CB059AC" wp14:editId="446CFCD1">
                  <wp:extent cx="1511935" cy="1511935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12. Torba papierowa na dokumenty w rozmiarze A4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1C6B55" w:rsidRPr="00D77243" w:rsidTr="00C21FC0">
        <w:trPr>
          <w:trHeight w:val="521"/>
        </w:trPr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Papier: kreda minimum 200 g/m2. Nadruk: 4+0, CMYK.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Uszlachetnienia: folia matowa jednostronnie, lakier UV punktowy jednostronnie.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Inne: tekturki wzmacniające górne krawędzie oraz spód torby.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Uchwyty: bawełniane lub polipropylenowe, krótkie 2 x minimum 41 cm, kolorystycznie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dopasowane do projektu torby, z zabezpieczonymi końcówkami w formie </w:t>
            </w:r>
            <w:r w:rsidRPr="00D77243">
              <w:rPr>
                <w:rFonts w:cstheme="minorHAnsi"/>
                <w:szCs w:val="24"/>
              </w:rPr>
              <w:lastRenderedPageBreak/>
              <w:t xml:space="preserve">supełków – sznurki nie mogą wysuwać się z torby.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Wymiary: 24x32x9 cm (lub podobne).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42BB5F8" wp14:editId="3BF0AEFB">
                  <wp:extent cx="1120281" cy="477520"/>
                  <wp:effectExtent l="0" t="0" r="381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1B759C64" wp14:editId="09FD6D91">
                  <wp:extent cx="1331595" cy="323358"/>
                  <wp:effectExtent l="0" t="0" r="1905" b="635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200</w:t>
            </w:r>
          </w:p>
        </w:tc>
      </w:tr>
      <w:tr w:rsidR="001C6B55" w:rsidRPr="00D77243" w:rsidTr="00C21FC0">
        <w:trPr>
          <w:trHeight w:val="3544"/>
        </w:trPr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A6100DB" wp14:editId="566ABFB4">
                  <wp:extent cx="1542415" cy="1542415"/>
                  <wp:effectExtent l="0" t="0" r="635" b="63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13. Torba papierowa duża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1C6B55" w:rsidRPr="00D77243" w:rsidTr="00C21FC0">
        <w:trPr>
          <w:trHeight w:val="521"/>
        </w:trPr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Elegancka torba wykonana z papieru kredowego minimum 200 g/m2. Nadruk: 4+0, CMYK.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Uszlachetnienia: folia matowa jednostronnie, lakier UV punktowy jednostronnie.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Inne: tekturki wzmacniające górne krawędzie oraz spód torby. Uchwyty: bawełniane lub polipropylenowe, krótkie 2 x minimum 41 cm, kolorystycznie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dopasowane do projektu torby, z zabezpieczonymi końcówkami w formie supełków – sznurki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nie mogą wysuwać się z torby. Wytrzymałość: minimum 2 kg.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Wymiary: 47x34x13 cm (lub podobne)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84936AE" wp14:editId="0BC38655">
                  <wp:extent cx="1120281" cy="477520"/>
                  <wp:effectExtent l="0" t="0" r="381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67052B8A" wp14:editId="4C6443F8">
                  <wp:extent cx="1331595" cy="323358"/>
                  <wp:effectExtent l="0" t="0" r="1905" b="635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POWIERZCHNIA NADRUKU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200</w:t>
            </w:r>
          </w:p>
        </w:tc>
      </w:tr>
      <w:tr w:rsidR="001C6B55" w:rsidRPr="00D77243" w:rsidTr="00C21FC0">
        <w:trPr>
          <w:trHeight w:val="3544"/>
        </w:trPr>
        <w:tc>
          <w:tcPr>
            <w:tcW w:w="454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2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D905E15" wp14:editId="66760F10">
                  <wp:extent cx="1542415" cy="1542415"/>
                  <wp:effectExtent l="0" t="0" r="635" b="63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 xml:space="preserve">14. Torba materiałowa z długimi uszami i rozszerzonym dnem.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16"/>
        <w:gridCol w:w="4646"/>
      </w:tblGrid>
      <w:tr w:rsidR="001C6B55" w:rsidRPr="00D77243" w:rsidTr="00C21FC0">
        <w:trPr>
          <w:trHeight w:val="521"/>
        </w:trPr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Torba uszyta z grubego drelichu (100% bawełna) o gramaturze minimalnej 220g (materiał nieprześwitujący).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lastRenderedPageBreak/>
              <w:t>Szerokość dna 10cm (lub podobna).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Rozmiar: 38x42x10cm (lub zbliżony).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Kolorystyka produktu będzie wybrana po podpisaniu umowy z dostępnej oferty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rynkowej - minimum 2 propozycje kolorystyczne do wyboru.</w:t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A2CC4EF" wp14:editId="028BE2CA">
                  <wp:extent cx="1120281" cy="477520"/>
                  <wp:effectExtent l="0" t="0" r="3810" b="0"/>
                  <wp:docPr id="219" name="Obraz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4B880A51" wp14:editId="3D00A257">
                  <wp:extent cx="1331595" cy="323358"/>
                  <wp:effectExtent l="0" t="0" r="1905" b="635"/>
                  <wp:docPr id="220" name="Obraz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100</w:t>
            </w:r>
          </w:p>
        </w:tc>
      </w:tr>
      <w:tr w:rsidR="001C6B55" w:rsidRPr="00D77243" w:rsidTr="00C21FC0">
        <w:trPr>
          <w:trHeight w:val="3544"/>
        </w:trPr>
        <w:tc>
          <w:tcPr>
            <w:tcW w:w="441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646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C60B713" wp14:editId="055C3B15">
                  <wp:extent cx="2383790" cy="297497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 xml:space="preserve">15. Butelka termiczna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9"/>
        <w:gridCol w:w="4693"/>
      </w:tblGrid>
      <w:tr w:rsidR="001C6B55" w:rsidRPr="00D77243" w:rsidTr="00C21FC0">
        <w:trPr>
          <w:trHeight w:val="521"/>
        </w:trPr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Wysokiej jakości butelka termiczna wykonana z najwyższej jakości stali nierdzewnej izolowanej próżniowo, bezpieczna dla zdrowia, bez BPA. Przeznaczona do zimnych i gorących napojów. Utrzymuje temperaturę napojów zimnych do 24 godzin, a ciepłych do 10 godzin. Szeroki gwint umożliwia wrzucenie kostek lodu. Pojemność od 590 do 1000 ml.</w:t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E534CAD" wp14:editId="1CB15D98">
                  <wp:extent cx="1120281" cy="477520"/>
                  <wp:effectExtent l="0" t="0" r="3810" b="0"/>
                  <wp:docPr id="221" name="Obraz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5B605467" wp14:editId="1992D880">
                  <wp:extent cx="1331595" cy="323358"/>
                  <wp:effectExtent l="0" t="0" r="1905" b="635"/>
                  <wp:docPr id="222" name="Obraz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3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1885B40" wp14:editId="57217B4B">
                  <wp:extent cx="2578735" cy="257873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16. Koc piknikowy RPET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94"/>
        <w:gridCol w:w="4568"/>
      </w:tblGrid>
      <w:tr w:rsidR="001C6B55" w:rsidRPr="00D77243" w:rsidTr="00C21FC0">
        <w:trPr>
          <w:trHeight w:val="521"/>
        </w:trPr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Składany akrylowy lub polarowy koc piknikowy. Na spodzie materiał z powłoką odporną na uszkodzenia, doskonale izolującą od wilgoci i chłodu podłoża, bardzo odporny na uszkodzenia. Brzegi koca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lastRenderedPageBreak/>
              <w:t xml:space="preserve">wykonane/ wykończone w taki sposób, by zabezpieczyć produkt przed rozsnuciem Po złożeniu w formie przypomina małą walizkę. Wygodny uchwyt do przenoszenia.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Wymiary 120x130 cm lub zbliżone.</w:t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A83CC4E" wp14:editId="6D41A0ED">
                  <wp:extent cx="1120281" cy="477520"/>
                  <wp:effectExtent l="0" t="0" r="3810" b="0"/>
                  <wp:docPr id="223" name="Obraz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09C7A713" wp14:editId="4B614ADC">
                  <wp:extent cx="1331595" cy="323358"/>
                  <wp:effectExtent l="0" t="0" r="1905" b="635"/>
                  <wp:docPr id="224" name="Obraz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49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56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E81B448" wp14:editId="00EE309C">
                  <wp:extent cx="1945005" cy="194500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17. Poduszka podróżna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7"/>
        <w:gridCol w:w="4815"/>
      </w:tblGrid>
      <w:tr w:rsidR="001C6B55" w:rsidRPr="00D77243" w:rsidTr="00C21FC0">
        <w:trPr>
          <w:trHeight w:val="521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Poduszka podróżna z przyjemnej w dotyku i trwałej tkaniny. W komplecie z torbą z poliestru RPET ze sznurkiem. Poduszka o kształcie pozwalającym na wygodne umieszczenie jej na szyi w taki sposób, aby głowa podtrzymywana była zarówno z tyłu, jak i z boków.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CCB8D4A" wp14:editId="37F827B3">
                  <wp:extent cx="1120281" cy="477520"/>
                  <wp:effectExtent l="0" t="0" r="3810" b="0"/>
                  <wp:docPr id="225" name="Obraz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4617DED6" wp14:editId="1CCC854C">
                  <wp:extent cx="1331595" cy="323358"/>
                  <wp:effectExtent l="0" t="0" r="1905" b="635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PROJEKT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D226802" wp14:editId="5BFD05CB">
                  <wp:extent cx="2920365" cy="2676525"/>
                  <wp:effectExtent l="0" t="0" r="0" b="952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18. Kamizelka odblaskowa dla dorosłych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8"/>
        <w:gridCol w:w="4604"/>
      </w:tblGrid>
      <w:tr w:rsidR="001C6B55" w:rsidRPr="00D77243" w:rsidTr="00C21FC0">
        <w:trPr>
          <w:trHeight w:val="521"/>
        </w:trPr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Kamizelka bezpieczeństwa, odblaskowa zaaprobowana do użytku przez dorosłych. Wykonana z dzianiny 100% poliester. Odblaskowe pasy 2 klasy widoczności.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Rozmiar 65X70 CM lub zbliżony.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4D41A56" wp14:editId="280303B3">
                  <wp:extent cx="1120281" cy="477520"/>
                  <wp:effectExtent l="0" t="0" r="3810" b="0"/>
                  <wp:docPr id="227" name="Obraz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16B1B52F" wp14:editId="3A8086AB">
                  <wp:extent cx="1331595" cy="323358"/>
                  <wp:effectExtent l="0" t="0" r="1905" b="635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lastRenderedPageBreak/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40</w:t>
            </w:r>
          </w:p>
        </w:tc>
      </w:tr>
      <w:tr w:rsidR="001C6B55" w:rsidRPr="00D77243" w:rsidTr="00C21FC0">
        <w:trPr>
          <w:trHeight w:val="3544"/>
        </w:trPr>
        <w:tc>
          <w:tcPr>
            <w:tcW w:w="445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0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FBB299B" wp14:editId="7A381731">
                  <wp:extent cx="2164080" cy="2164080"/>
                  <wp:effectExtent l="0" t="0" r="7620" b="762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19. Kamizelka odblaskowa dla dzieci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59"/>
        <w:gridCol w:w="4503"/>
      </w:tblGrid>
      <w:tr w:rsidR="001C6B55" w:rsidRPr="00D77243" w:rsidTr="00C21FC0">
        <w:trPr>
          <w:trHeight w:val="521"/>
        </w:trPr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Kamizelka bezpieczeństwa, odblaskowa zaaprobowana do użytku przez dzieci. Wykonana z dzianiny 100% poliester. Odblaskowe pasy 2 klasy widoczności.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Rozmiar 40 x 51 cm lub zbliżony.</w:t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4DEA49E" wp14:editId="7C5E17F0">
                  <wp:extent cx="1120281" cy="477520"/>
                  <wp:effectExtent l="0" t="0" r="3810" b="0"/>
                  <wp:docPr id="229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40C94A86" wp14:editId="053CC5BC">
                  <wp:extent cx="1331595" cy="323358"/>
                  <wp:effectExtent l="0" t="0" r="1905" b="635"/>
                  <wp:docPr id="230" name="Obraz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40</w:t>
            </w:r>
          </w:p>
        </w:tc>
      </w:tr>
      <w:tr w:rsidR="001C6B55" w:rsidRPr="00D77243" w:rsidTr="00C21FC0">
        <w:trPr>
          <w:trHeight w:val="3544"/>
        </w:trPr>
        <w:tc>
          <w:tcPr>
            <w:tcW w:w="455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0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77A629D" wp14:editId="7D25E60A">
                  <wp:extent cx="1359535" cy="204216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20. Organizer na akcesoria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7"/>
        <w:gridCol w:w="4815"/>
      </w:tblGrid>
      <w:tr w:rsidR="001C6B55" w:rsidRPr="00D77243" w:rsidTr="00C21FC0">
        <w:trPr>
          <w:trHeight w:val="521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CECHA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Etui do przechowywania takich przedmiotów jak powerbank, słuchawki douszne, kable i ładowarki do telefonów lub inne akcesoria elektroniczne. W środku posiada pętle oraz zapinane kieszonki na akcesoria. Etui powinno mieć możliwość wyprowadzenia kabla ładującego na zewnątrz bez konieczności otwierania torby (np. kabel podłączony do powerbanku). Etui wykonane z trwałego materiału. 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1F71900" wp14:editId="6F86E924">
                  <wp:extent cx="1120281" cy="477520"/>
                  <wp:effectExtent l="0" t="0" r="3810" b="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25AB099C" wp14:editId="2D9C5F25">
                  <wp:extent cx="1331595" cy="323358"/>
                  <wp:effectExtent l="0" t="0" r="1905" b="635"/>
                  <wp:docPr id="232" name="Obraz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2FACE21" wp14:editId="4AC2B0F6">
                  <wp:extent cx="2920365" cy="2773680"/>
                  <wp:effectExtent l="0" t="0" r="0" b="762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21. Filiżanka ze spodkiem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2"/>
        <w:gridCol w:w="4630"/>
      </w:tblGrid>
      <w:tr w:rsidR="001C6B55" w:rsidRPr="00D77243" w:rsidTr="00C21FC0">
        <w:trPr>
          <w:trHeight w:val="521"/>
        </w:trPr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Filiżanka ze spodkiem o pojemności od 150 do 300 ml. Materiał: szkło lub porcelana.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Zestaw zawiera filiżankę oraz spodek. Każdy zestaw jest zabezpieczony przed stłuczeniem i spakowany do pudełka.</w:t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A0BB991" wp14:editId="1EDAAE3E">
                  <wp:extent cx="1120281" cy="477520"/>
                  <wp:effectExtent l="0" t="0" r="3810" b="0"/>
                  <wp:docPr id="233" name="Obraz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465B4DB3" wp14:editId="37C0A950">
                  <wp:extent cx="1331595" cy="323358"/>
                  <wp:effectExtent l="0" t="0" r="1905" b="635"/>
                  <wp:docPr id="234" name="Obraz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PROJEKT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43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3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52C415E" wp14:editId="3DD4B526">
                  <wp:extent cx="2310765" cy="1871345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22.</w:t>
      </w:r>
      <w:r w:rsidRPr="00D77243">
        <w:rPr>
          <w:rFonts w:cstheme="minorHAnsi"/>
          <w:szCs w:val="24"/>
          <w:lang w:val="en-US"/>
        </w:rPr>
        <w:t xml:space="preserve"> </w:t>
      </w:r>
      <w:proofErr w:type="spellStart"/>
      <w:r w:rsidRPr="00D77243">
        <w:rPr>
          <w:rFonts w:cstheme="minorHAnsi"/>
          <w:b/>
          <w:szCs w:val="24"/>
        </w:rPr>
        <w:t>Lunchbox</w:t>
      </w:r>
      <w:proofErr w:type="spellEnd"/>
      <w:r w:rsidRPr="00D77243">
        <w:rPr>
          <w:rFonts w:cstheme="minorHAnsi"/>
          <w:b/>
          <w:szCs w:val="24"/>
        </w:rPr>
        <w:t xml:space="preserve"> składany co najmniej  z 1 komorą wykonany z PP wraz ze sztućcami.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5"/>
        <w:gridCol w:w="4607"/>
      </w:tblGrid>
      <w:tr w:rsidR="001C6B55" w:rsidRPr="00D77243" w:rsidTr="00C21FC0">
        <w:trPr>
          <w:trHeight w:val="521"/>
        </w:trPr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proofErr w:type="spellStart"/>
            <w:r w:rsidRPr="00D77243">
              <w:rPr>
                <w:rFonts w:cstheme="minorHAnsi"/>
                <w:szCs w:val="24"/>
              </w:rPr>
              <w:t>Lunchbox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z  co najmniej 1 komorą, wykonany z PP wraz ze sztućcami. </w:t>
            </w:r>
            <w:proofErr w:type="spellStart"/>
            <w:r w:rsidRPr="00D77243">
              <w:rPr>
                <w:rFonts w:cstheme="minorHAnsi"/>
                <w:szCs w:val="24"/>
              </w:rPr>
              <w:t>Lunchbox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powinien posiadać opcję złożenia i zabezpieczenia przed wydostaniem się z niego jedzenia np. gumka.</w:t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4365257" wp14:editId="53019DC9">
                  <wp:extent cx="1120281" cy="477520"/>
                  <wp:effectExtent l="0" t="0" r="3810" b="0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000EFB1F" wp14:editId="59C4723B">
                  <wp:extent cx="1331595" cy="323358"/>
                  <wp:effectExtent l="0" t="0" r="1905" b="635"/>
                  <wp:docPr id="236" name="Obraz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4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05F3473" wp14:editId="3F6C0049">
                  <wp:extent cx="2188845" cy="2188845"/>
                  <wp:effectExtent l="0" t="0" r="1905" b="1905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23.</w:t>
      </w:r>
      <w:r w:rsidRPr="00D77243">
        <w:rPr>
          <w:rFonts w:cstheme="minorHAnsi"/>
          <w:szCs w:val="24"/>
          <w:lang w:val="en-US"/>
        </w:rPr>
        <w:t xml:space="preserve"> </w:t>
      </w:r>
      <w:r w:rsidRPr="00D77243">
        <w:rPr>
          <w:rFonts w:cstheme="minorHAnsi"/>
          <w:b/>
          <w:szCs w:val="24"/>
        </w:rPr>
        <w:t>Zestaw kredek ołówkowych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3"/>
        <w:gridCol w:w="4619"/>
      </w:tblGrid>
      <w:tr w:rsidR="001C6B55" w:rsidRPr="00D77243" w:rsidTr="00C21FC0">
        <w:trPr>
          <w:trHeight w:val="521"/>
        </w:trPr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Od 10 do 12 kredek ołówkowych w różnych kolorach zapakowane w ekologiczne pudełko.</w:t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D53C890" wp14:editId="02420034">
                  <wp:extent cx="1120281" cy="477520"/>
                  <wp:effectExtent l="0" t="0" r="3810" b="0"/>
                  <wp:docPr id="237" name="Obraz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390E6DBC" wp14:editId="79948A88">
                  <wp:extent cx="1331595" cy="323358"/>
                  <wp:effectExtent l="0" t="0" r="1905" b="635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POWIERZCHNIA NADRUKU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200</w:t>
            </w:r>
          </w:p>
        </w:tc>
      </w:tr>
      <w:tr w:rsidR="001C6B55" w:rsidRPr="00D77243" w:rsidTr="00C21FC0">
        <w:trPr>
          <w:trHeight w:val="3544"/>
        </w:trPr>
        <w:tc>
          <w:tcPr>
            <w:tcW w:w="444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1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2936DF4" wp14:editId="7CEE0EDE">
                  <wp:extent cx="2255520" cy="2255520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24. Słuchawki bezprzewodowe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0"/>
        <w:gridCol w:w="4872"/>
      </w:tblGrid>
      <w:tr w:rsidR="001C6B55" w:rsidRPr="00D77243" w:rsidTr="00C21FC0">
        <w:trPr>
          <w:trHeight w:val="521"/>
        </w:trPr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Słuchawki bezprzewodowe douszne w etui ze stacją ładującą słuchawki (min. 300 mAh) z wbudowanym </w:t>
            </w:r>
            <w:r w:rsidRPr="00D77243">
              <w:rPr>
                <w:rFonts w:cstheme="minorHAnsi"/>
                <w:szCs w:val="24"/>
              </w:rPr>
              <w:lastRenderedPageBreak/>
              <w:t xml:space="preserve">akumulatorem min. 60 mAh,  Bluetooth 5.0 lub wyższy, funkcja odbierania połączeń i odtwarzania muzyki za pomocą przycisku lub panelu dotykowego na słuchawce, ładowane przez USB, czas pracy: min. 2h, zasięg do 10 m lub większy, kabel USB w komplecie. Posiadają silikonowe/ elastyczne nakładki do uszu zapewniające komfort użytkowania. </w:t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3BD43B2" wp14:editId="1EDAF6FB">
                  <wp:extent cx="1120281" cy="477520"/>
                  <wp:effectExtent l="0" t="0" r="3810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5141C390" wp14:editId="62F856FC">
                  <wp:extent cx="1331595" cy="323358"/>
                  <wp:effectExtent l="0" t="0" r="1905" b="635"/>
                  <wp:docPr id="240" name="Obraz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40</w:t>
            </w:r>
          </w:p>
        </w:tc>
      </w:tr>
      <w:tr w:rsidR="001C6B55" w:rsidRPr="00D77243" w:rsidTr="00C21FC0">
        <w:trPr>
          <w:trHeight w:val="3544"/>
        </w:trPr>
        <w:tc>
          <w:tcPr>
            <w:tcW w:w="4190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872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6C2DDC0F" wp14:editId="36601579">
                  <wp:extent cx="2956560" cy="2956560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25. Głośnik bezprzewodowy tuba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7"/>
        <w:gridCol w:w="4555"/>
      </w:tblGrid>
      <w:tr w:rsidR="001C6B55" w:rsidRPr="00D77243" w:rsidTr="00C21FC0">
        <w:trPr>
          <w:trHeight w:val="521"/>
        </w:trPr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Głośnik bezprzewodowy co najmniej 10W, Bluetooth 5.0, wodoodporny, wbudowany mikrofon, funkcja odbierania połączeń, co najmniej 10 godzin odtwarzania na jednym ładowaniu, Zasilanie akumulatorowe, wytrzymała obudowa i mocna tkanina, produkt nie zawiera PVC. Ładowany przez USB, wejście USB typu C, kabel USB typu C w komplecie.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Stosunek sygnału do szumu: &gt;80dB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Pakiet zawiera: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1 głośnik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1 kabel do ładowania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1 instrukcja</w:t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F249DB3" wp14:editId="5AC28E3A">
                  <wp:extent cx="1120281" cy="477520"/>
                  <wp:effectExtent l="0" t="0" r="381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74D73BBB" wp14:editId="001B6E06">
                  <wp:extent cx="1331595" cy="323358"/>
                  <wp:effectExtent l="0" t="0" r="1905" b="635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POWIERZCHNIA NADRUKU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40</w:t>
            </w:r>
          </w:p>
        </w:tc>
      </w:tr>
      <w:tr w:rsidR="001C6B55" w:rsidRPr="00D77243" w:rsidTr="00C21FC0">
        <w:trPr>
          <w:trHeight w:val="3544"/>
        </w:trPr>
        <w:tc>
          <w:tcPr>
            <w:tcW w:w="450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5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7587DAC" wp14:editId="58DA10BE">
                  <wp:extent cx="1847215" cy="1896110"/>
                  <wp:effectExtent l="0" t="0" r="635" b="889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26. Parasol XL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08"/>
        <w:gridCol w:w="4654"/>
      </w:tblGrid>
      <w:tr w:rsidR="001C6B55" w:rsidRPr="00D77243" w:rsidTr="00C21FC0">
        <w:trPr>
          <w:trHeight w:val="521"/>
        </w:trPr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Bardzo elegancki dwuosobowy, automatyczny, wiatroodporny parasol z rączką pokrytą wysokiej jakości ekoskórą lub wykonaną z drewna. Pałąk </w:t>
            </w:r>
            <w:r w:rsidRPr="00D77243">
              <w:rPr>
                <w:rFonts w:cstheme="minorHAnsi"/>
                <w:szCs w:val="24"/>
              </w:rPr>
              <w:lastRenderedPageBreak/>
              <w:t xml:space="preserve">wykonany ze stali lub włókna szklanego, konstrukcja żeber z włókna szklanego. Poszycie czaszy wykonane z wytrzymałego poliestru typu </w:t>
            </w:r>
            <w:proofErr w:type="spellStart"/>
            <w:r w:rsidRPr="00D77243">
              <w:rPr>
                <w:rFonts w:cstheme="minorHAnsi"/>
                <w:szCs w:val="24"/>
              </w:rPr>
              <w:t>Pongee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/ </w:t>
            </w:r>
            <w:proofErr w:type="spellStart"/>
            <w:r w:rsidRPr="00D77243">
              <w:rPr>
                <w:rFonts w:cstheme="minorHAnsi"/>
                <w:szCs w:val="24"/>
              </w:rPr>
              <w:t>Chun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</w:t>
            </w:r>
            <w:proofErr w:type="spellStart"/>
            <w:r w:rsidRPr="00D77243">
              <w:rPr>
                <w:rFonts w:cstheme="minorHAnsi"/>
                <w:szCs w:val="24"/>
              </w:rPr>
              <w:t>Yafang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o zbliżonych właściwościach. Otwieranie czaszy za pomocą przycisku umieszczonego bezpośrednio na rączce lub na pałąku tuż powyżej uchwytu. Średnica czaszy od 115 do 120 cm. Kolorystyka będzie wybrana po podpisaniu umowy z dostępnej oferty rynkowej - minimum 2 propozycje kolorystyczne do wyboru.</w:t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0C12868" wp14:editId="4D380063">
                  <wp:extent cx="1120281" cy="477520"/>
                  <wp:effectExtent l="0" t="0" r="3810" b="0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7873B14D" wp14:editId="0965C0ED">
                  <wp:extent cx="1331595" cy="323358"/>
                  <wp:effectExtent l="0" t="0" r="1905" b="63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40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65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FA6F195" wp14:editId="628E9E6B">
                  <wp:extent cx="2420620" cy="2072640"/>
                  <wp:effectExtent l="0" t="0" r="0" b="381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4605F0B" wp14:editId="502AD940">
                  <wp:extent cx="2402205" cy="1359535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27. Zestaw do notatek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7"/>
        <w:gridCol w:w="4625"/>
      </w:tblGrid>
      <w:tr w:rsidR="001C6B55" w:rsidRPr="00D77243" w:rsidTr="00C21FC0">
        <w:trPr>
          <w:trHeight w:val="521"/>
        </w:trPr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Zestaw składa się z notesu (około 70 kartek w linie), długopisu i karteczek samoprzylepnych w kilku kolorach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Wymiary: 15 x 11 x 1,6 cm (lub podobne)</w:t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6DD4531" wp14:editId="41B43394">
                  <wp:extent cx="1120281" cy="477520"/>
                  <wp:effectExtent l="0" t="0" r="3810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392B993F" wp14:editId="58A2CF9D">
                  <wp:extent cx="1331595" cy="323358"/>
                  <wp:effectExtent l="0" t="0" r="1905" b="63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</w:t>
            </w:r>
            <w:r w:rsidRPr="00D77243">
              <w:rPr>
                <w:rFonts w:cstheme="minorHAnsi"/>
                <w:szCs w:val="24"/>
              </w:rPr>
              <w:lastRenderedPageBreak/>
              <w:t>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PROJEKT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100</w:t>
            </w:r>
          </w:p>
        </w:tc>
      </w:tr>
      <w:tr w:rsidR="001C6B55" w:rsidRPr="00D77243" w:rsidTr="00C21FC0">
        <w:trPr>
          <w:trHeight w:val="3544"/>
        </w:trPr>
        <w:tc>
          <w:tcPr>
            <w:tcW w:w="443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62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903B00B" wp14:editId="1D85996C">
                  <wp:extent cx="2280285" cy="2694940"/>
                  <wp:effectExtent l="0" t="0" r="5715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28. Organizer z notesem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3"/>
        <w:gridCol w:w="4539"/>
      </w:tblGrid>
      <w:tr w:rsidR="001C6B55" w:rsidRPr="00D77243" w:rsidTr="00C21FC0">
        <w:trPr>
          <w:trHeight w:val="521"/>
        </w:trPr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Elegancki organizer z notesem, posiada kieszeń na telefon i uchwyt na długopis. Miło widziane dodatkowe elementy zestawu takie jak karteczki post it czy kolorowe znaczniki samoprzylepne. Kolorystyka oprawy długopisu będzie wybrana po podpisaniu umowy z dostępnej oferty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rynkowej.</w:t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95B8ECA" wp14:editId="3881AAF5">
                  <wp:extent cx="1120281" cy="477520"/>
                  <wp:effectExtent l="0" t="0" r="3810" b="0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61884F18" wp14:editId="454F409B">
                  <wp:extent cx="1331595" cy="323358"/>
                  <wp:effectExtent l="0" t="0" r="1905" b="63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100</w:t>
            </w:r>
          </w:p>
        </w:tc>
      </w:tr>
      <w:tr w:rsidR="001C6B55" w:rsidRPr="00D77243" w:rsidTr="00C21FC0">
        <w:trPr>
          <w:trHeight w:val="3544"/>
        </w:trPr>
        <w:tc>
          <w:tcPr>
            <w:tcW w:w="452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3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C6E61F0" wp14:editId="01AFEFAF">
                  <wp:extent cx="1127760" cy="749935"/>
                  <wp:effectExtent l="0" t="0" r="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558AC897" wp14:editId="483E35A7">
                  <wp:extent cx="1268095" cy="835025"/>
                  <wp:effectExtent l="0" t="0" r="8255" b="3175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59D2E9F" wp14:editId="4A125344">
                  <wp:extent cx="1713230" cy="1164590"/>
                  <wp:effectExtent l="0" t="0" r="127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29. Elegancki zegar ścienny.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93"/>
        <w:gridCol w:w="4569"/>
      </w:tblGrid>
      <w:tr w:rsidR="001C6B55" w:rsidRPr="00D77243" w:rsidTr="00C21FC0">
        <w:trPr>
          <w:trHeight w:val="521"/>
        </w:trPr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Solidny, metalowy zegar ścienny o prostym eleganckim wyglądzie. Posiada tarczę oraz kontrastujące oznaczenia w formie indeksów oraz cyfr arabskich, trzy wskazówki – w tym jedna wskazująca sekundy. Oprawa: szkło i/lub aluminium tworzywo sztuczne. Mechanizm kwarcowy zasilany baterią lub bateriami AA.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Każdy zegar pakowany w indywidualne w pudełko.</w:t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C1138D0" wp14:editId="7BBD469F">
                  <wp:extent cx="1120281" cy="477520"/>
                  <wp:effectExtent l="0" t="0" r="3810" b="0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274B3168" wp14:editId="0AB32F23">
                  <wp:extent cx="1331595" cy="323358"/>
                  <wp:effectExtent l="0" t="0" r="1905" b="635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</w:t>
            </w:r>
            <w:r w:rsidRPr="00D77243">
              <w:rPr>
                <w:rFonts w:cstheme="minorHAnsi"/>
                <w:szCs w:val="24"/>
              </w:rPr>
              <w:lastRenderedPageBreak/>
              <w:t xml:space="preserve">materiału reklamowego i ilością w paczce/kartonie. </w:t>
            </w:r>
          </w:p>
        </w:tc>
      </w:tr>
      <w:tr w:rsidR="001C6B55" w:rsidRPr="00D77243" w:rsidTr="00C21FC0"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ILOŚĆ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50</w:t>
            </w:r>
          </w:p>
        </w:tc>
      </w:tr>
      <w:tr w:rsidR="001C6B55" w:rsidRPr="00D77243" w:rsidTr="00C21FC0">
        <w:trPr>
          <w:trHeight w:val="3544"/>
        </w:trPr>
        <w:tc>
          <w:tcPr>
            <w:tcW w:w="4493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569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72408B7" wp14:editId="5C6F1465">
                  <wp:extent cx="1950720" cy="1920240"/>
                  <wp:effectExtent l="0" t="0" r="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30. Wskaźnik laserowy z funkcją długopisu.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7"/>
        <w:gridCol w:w="4815"/>
      </w:tblGrid>
      <w:tr w:rsidR="001C6B55" w:rsidRPr="00D77243" w:rsidTr="00C21FC0">
        <w:trPr>
          <w:trHeight w:val="521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Wskaźnik laserowy zintegrowany z metalową, trwałą obudową długopisu uruchamiany przyciskiem. Wymienny wkład długopisu i baterie wskaźnika. Miło widziana dodatkowa funkcja latarki LED. Baterie wymagane do uruchomienia wskaźnika w zestawie.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Każdy wskaźnik pakowany w indywidualne pudełko.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PLANOWANA TREŚĆ NADRUKU (ZAMAWIAJĄCY ZASTRZEGA SOBIE MOŻLIWOŚC ZMIANY LOGOTYPU NA WERSJĘ MONOCHROMATYCZNĄ)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2C6E3E36" wp14:editId="1C555717">
                  <wp:extent cx="1120281" cy="477520"/>
                  <wp:effectExtent l="0" t="0" r="3810" b="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10FACD0C" wp14:editId="009907FA">
                  <wp:extent cx="1331595" cy="323358"/>
                  <wp:effectExtent l="0" t="0" r="1905" b="63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KOLOR NADRUKU/TECHNOLOGIA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70</w:t>
            </w:r>
          </w:p>
        </w:tc>
      </w:tr>
      <w:tr w:rsidR="001C6B55" w:rsidRPr="00D77243" w:rsidTr="00C21FC0">
        <w:trPr>
          <w:trHeight w:val="3544"/>
        </w:trPr>
        <w:tc>
          <w:tcPr>
            <w:tcW w:w="4247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PRZYKŁAD GRAFICZNY</w:t>
            </w:r>
          </w:p>
        </w:tc>
        <w:tc>
          <w:tcPr>
            <w:tcW w:w="4815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9D3A14B" wp14:editId="16DF78D1">
                  <wp:extent cx="1552575" cy="1108307"/>
                  <wp:effectExtent l="0" t="0" r="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71" cy="112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162A9C3E" wp14:editId="7BB8BC17">
                  <wp:extent cx="2920365" cy="192659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</w:p>
    <w:p w:rsidR="001C6B55" w:rsidRPr="00D77243" w:rsidRDefault="001C6B55" w:rsidP="001C6B55">
      <w:pPr>
        <w:spacing w:line="360" w:lineRule="auto"/>
        <w:rPr>
          <w:rFonts w:cstheme="minorHAnsi"/>
          <w:b/>
          <w:szCs w:val="24"/>
        </w:rPr>
      </w:pPr>
      <w:r w:rsidRPr="00D77243">
        <w:rPr>
          <w:rFonts w:cstheme="minorHAnsi"/>
          <w:b/>
          <w:szCs w:val="24"/>
        </w:rPr>
        <w:t>31. Długopis metalowy z niebieskim wkładem.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4"/>
        <w:gridCol w:w="4528"/>
      </w:tblGrid>
      <w:tr w:rsidR="001C6B55" w:rsidRPr="00D77243" w:rsidTr="00C21FC0">
        <w:trPr>
          <w:trHeight w:val="521"/>
        </w:trPr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CECHA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WYMAGANE PARAMETRY</w:t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OPIS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Długopis metalowy z niebieskim wkładem. System zamykania/otwierania długopisu za pomocą przycisku lub system zamykania/otwierania długopisu za pomocą przekręcania w korpusie.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lastRenderedPageBreak/>
              <w:t>Kolorystyka oprawy długopisu będzie wybrana po podpisaniu umowy z dostępnej oferty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rynkowej - minimum 2 propozycje kolorystyczne do wyboru.</w:t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PLANOWANA TREŚĆ NADRUKU (ZAMAWIAJĄCY ZASTRZEGA SOBIE MOŻLIWOŚC ZMIANY LOGOTYPU NA WERSJĘ MONOCHROMATYCZNĄ)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 xml:space="preserve">Logo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914C470" wp14:editId="2CC0EB82">
                  <wp:extent cx="1120281" cy="477520"/>
                  <wp:effectExtent l="0" t="0" r="3810" b="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KFS-pole ochronn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56" cy="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noProof/>
                <w:szCs w:val="24"/>
              </w:rPr>
              <w:drawing>
                <wp:inline distT="0" distB="0" distL="0" distR="0" wp14:anchorId="0017A695" wp14:editId="265E5921">
                  <wp:extent cx="1331595" cy="323358"/>
                  <wp:effectExtent l="0" t="0" r="1905" b="63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23" cy="3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POWIERZCHNIA NADRUKU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>Maksymalna powierzchnia nadruku wynikająca z możliwości technologicznych oraz dostoswana do pola zadruku.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Uwaga: nadrukowane elementy muszą być czytelne, wyraźne i trwałe. </w:t>
            </w: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KOLOR NADRUKU/TECHNOLOGIA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W jednym miejscu, metodą DTG lub druku cyfrowego UV lub </w:t>
            </w:r>
            <w:proofErr w:type="spellStart"/>
            <w:r w:rsidRPr="00D77243">
              <w:rPr>
                <w:rFonts w:cstheme="minorHAnsi"/>
                <w:szCs w:val="24"/>
              </w:rPr>
              <w:t>tampodruk</w:t>
            </w:r>
            <w:proofErr w:type="spellEnd"/>
            <w:r w:rsidRPr="00D77243">
              <w:rPr>
                <w:rFonts w:cstheme="minorHAnsi"/>
                <w:szCs w:val="24"/>
              </w:rPr>
              <w:t xml:space="preserve"> lub sitodruk lub transfer lub transfer cyfrowy lub inną trwałą metodą umożliwiającą trwałe i wyraźne nadrukowanie logotypów.</w:t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PROJEKT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szCs w:val="24"/>
              </w:rPr>
              <w:t>Projekt musi uzyskać ostateczną akceptację Zamawiającego, która warunkuje rozpoczęcie produkcji.</w:t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PAKOWANIE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szCs w:val="24"/>
              </w:rPr>
            </w:pPr>
            <w:r w:rsidRPr="00D77243">
              <w:rPr>
                <w:rFonts w:cstheme="minorHAnsi"/>
                <w:szCs w:val="24"/>
              </w:rPr>
              <w:t xml:space="preserve">Pakowanie produktu w kartony zbiorcze, na każdym kartonie naklejona etykieta z nazwą materiału reklamowego i ilością w paczce/kartonie. </w:t>
            </w:r>
          </w:p>
        </w:tc>
      </w:tr>
      <w:tr w:rsidR="001C6B55" w:rsidRPr="00D77243" w:rsidTr="00C21FC0"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ILOŚĆ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t>300</w:t>
            </w:r>
          </w:p>
        </w:tc>
      </w:tr>
      <w:tr w:rsidR="001C6B55" w:rsidRPr="00D77243" w:rsidTr="00C21FC0">
        <w:trPr>
          <w:trHeight w:val="3544"/>
        </w:trPr>
        <w:tc>
          <w:tcPr>
            <w:tcW w:w="4534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szCs w:val="24"/>
              </w:rPr>
              <w:lastRenderedPageBreak/>
              <w:t>PRZYKŁAD GRAFICZNY</w:t>
            </w:r>
          </w:p>
        </w:tc>
        <w:tc>
          <w:tcPr>
            <w:tcW w:w="4528" w:type="dxa"/>
          </w:tcPr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</w:p>
          <w:p w:rsidR="001C6B55" w:rsidRPr="00D77243" w:rsidRDefault="001C6B55" w:rsidP="00C21FC0">
            <w:pPr>
              <w:spacing w:line="360" w:lineRule="auto"/>
              <w:rPr>
                <w:rFonts w:cstheme="minorHAnsi"/>
                <w:b/>
                <w:szCs w:val="24"/>
              </w:rPr>
            </w:pPr>
            <w:r w:rsidRPr="00D77243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C8E06E8" wp14:editId="3FABB112">
                  <wp:extent cx="1609725" cy="1609725"/>
                  <wp:effectExtent l="0" t="0" r="9525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55" w:rsidRPr="001B5056" w:rsidRDefault="001C6B55" w:rsidP="001C6B55">
      <w:pPr>
        <w:pStyle w:val="Akapitzlist"/>
        <w:spacing w:after="0" w:line="36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1B5056" w:rsidRPr="001B5056" w:rsidRDefault="001B5056" w:rsidP="00E17DA7">
      <w:pPr>
        <w:numPr>
          <w:ilvl w:val="0"/>
          <w:numId w:val="3"/>
        </w:numPr>
        <w:spacing w:before="480" w:after="0" w:line="36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1B5056">
        <w:rPr>
          <w:rFonts w:ascii="Calibri" w:eastAsia="Times New Roman" w:hAnsi="Calibri" w:cs="Calibri"/>
          <w:b/>
          <w:sz w:val="24"/>
          <w:szCs w:val="24"/>
          <w:lang w:eastAsia="pl-PL"/>
        </w:rPr>
        <w:t>Dostawa kalendarzy.</w:t>
      </w:r>
    </w:p>
    <w:p w:rsidR="00DD5E00" w:rsidRPr="003926CC" w:rsidRDefault="00DD5E00" w:rsidP="00DD5E00">
      <w:pPr>
        <w:pStyle w:val="Tekstprzypisudolnego"/>
        <w:keepNext/>
        <w:numPr>
          <w:ilvl w:val="0"/>
          <w:numId w:val="5"/>
        </w:numPr>
        <w:spacing w:line="360" w:lineRule="auto"/>
        <w:ind w:left="284" w:hanging="142"/>
        <w:jc w:val="both"/>
        <w:rPr>
          <w:rFonts w:ascii="Calibri" w:hAnsi="Calibri" w:cs="Calibri"/>
          <w:color w:val="000000"/>
          <w:sz w:val="24"/>
          <w:szCs w:val="24"/>
        </w:rPr>
      </w:pPr>
      <w:r w:rsidRPr="003926CC">
        <w:rPr>
          <w:rFonts w:ascii="Calibri" w:hAnsi="Calibri" w:cs="Calibri"/>
          <w:color w:val="000000"/>
          <w:sz w:val="24"/>
          <w:szCs w:val="24"/>
        </w:rPr>
        <w:t xml:space="preserve">Wykonawca zobowiązuje się do dostarczenia Zamawiającemu i wniesienia przedmiotu </w:t>
      </w:r>
      <w:r w:rsidRPr="003926CC">
        <w:rPr>
          <w:rFonts w:ascii="Calibri" w:hAnsi="Calibri" w:cs="Calibri"/>
          <w:sz w:val="24"/>
          <w:szCs w:val="24"/>
        </w:rPr>
        <w:t xml:space="preserve">zamówienia </w:t>
      </w:r>
      <w:r w:rsidRPr="003926CC">
        <w:rPr>
          <w:rFonts w:ascii="Calibri" w:hAnsi="Calibri" w:cs="Calibri"/>
          <w:b/>
          <w:sz w:val="24"/>
          <w:szCs w:val="24"/>
        </w:rPr>
        <w:t>w terminie do 30 dni roboczych</w:t>
      </w:r>
      <w:r w:rsidRPr="003926CC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3926CC">
        <w:rPr>
          <w:rFonts w:ascii="Calibri" w:hAnsi="Calibri" w:cs="Calibri"/>
          <w:color w:val="000000"/>
          <w:sz w:val="24"/>
          <w:szCs w:val="24"/>
        </w:rPr>
        <w:t>od dnia ostatecznego zaakceptowania drogą elektroniczną (e-mail) przez Zamawiającego ww. projektów/wizualizacji do Wojewódzkiego Urzędu Pracy w Warszawie, w opakowaniach zapobiegających ich uszkodzeniu podczas transportu, własnym środkiem transportu i na własny koszt na adres:</w:t>
      </w:r>
    </w:p>
    <w:p w:rsidR="00DD5E00" w:rsidRPr="003926CC" w:rsidRDefault="00DD5E00" w:rsidP="00DD5E00">
      <w:pPr>
        <w:spacing w:line="360" w:lineRule="auto"/>
        <w:ind w:left="567" w:hanging="283"/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926CC">
        <w:rPr>
          <w:rFonts w:ascii="Calibri" w:hAnsi="Calibri" w:cs="Calibri"/>
          <w:b/>
          <w:color w:val="000000"/>
          <w:sz w:val="24"/>
          <w:szCs w:val="24"/>
        </w:rPr>
        <w:t>Wojewódzki Urząd Pracy w Warszawie,</w:t>
      </w:r>
    </w:p>
    <w:p w:rsidR="00DD5E00" w:rsidRPr="003926CC" w:rsidRDefault="00DD5E00" w:rsidP="00DD5E00">
      <w:pPr>
        <w:spacing w:line="360" w:lineRule="auto"/>
        <w:ind w:left="567" w:hanging="283"/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926CC">
        <w:rPr>
          <w:rFonts w:ascii="Calibri" w:hAnsi="Calibri" w:cs="Calibri"/>
          <w:b/>
          <w:color w:val="000000"/>
          <w:sz w:val="24"/>
          <w:szCs w:val="24"/>
        </w:rPr>
        <w:t>ul. Ciołka 10 a, IV piętro pok. 405 lub 406 (brak windy),</w:t>
      </w:r>
    </w:p>
    <w:p w:rsidR="00DD5E00" w:rsidRPr="003926CC" w:rsidRDefault="00DD5E00" w:rsidP="00DD5E00">
      <w:pPr>
        <w:spacing w:line="360" w:lineRule="auto"/>
        <w:ind w:left="567" w:hanging="283"/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926CC">
        <w:rPr>
          <w:rFonts w:ascii="Calibri" w:hAnsi="Calibri" w:cs="Calibri"/>
          <w:b/>
          <w:color w:val="000000"/>
          <w:sz w:val="24"/>
          <w:szCs w:val="24"/>
        </w:rPr>
        <w:t>w godzinach pracy zamawiającego od 8.00 do 14.00</w:t>
      </w:r>
    </w:p>
    <w:p w:rsidR="00DD5E00" w:rsidRPr="003926CC" w:rsidRDefault="00DD5E00" w:rsidP="00DD5E00">
      <w:pPr>
        <w:spacing w:line="360" w:lineRule="auto"/>
        <w:ind w:left="284"/>
        <w:jc w:val="both"/>
        <w:rPr>
          <w:rFonts w:ascii="Calibri" w:hAnsi="Calibri" w:cs="Calibri"/>
          <w:color w:val="000000"/>
          <w:sz w:val="24"/>
          <w:szCs w:val="24"/>
        </w:rPr>
      </w:pPr>
      <w:r w:rsidRPr="003926CC">
        <w:rPr>
          <w:rFonts w:ascii="Calibri" w:hAnsi="Calibri" w:cs="Calibri"/>
          <w:color w:val="000000"/>
          <w:sz w:val="24"/>
          <w:szCs w:val="24"/>
        </w:rPr>
        <w:t>lub w inne miejsce wskazane przez Zamawiającego znajdujące się w Warszawie.</w:t>
      </w:r>
    </w:p>
    <w:p w:rsidR="00DD5E00" w:rsidRPr="00DD5E00" w:rsidRDefault="00DD5E00" w:rsidP="00DD5E00">
      <w:pPr>
        <w:pStyle w:val="NoParagraphStyle"/>
        <w:numPr>
          <w:ilvl w:val="0"/>
          <w:numId w:val="5"/>
        </w:numPr>
        <w:spacing w:line="360" w:lineRule="auto"/>
        <w:ind w:left="284" w:hanging="142"/>
        <w:rPr>
          <w:rFonts w:ascii="Calibri" w:hAnsi="Calibri" w:cs="Calibri"/>
          <w:szCs w:val="22"/>
          <w:lang w:val="pl-PL"/>
        </w:rPr>
      </w:pPr>
      <w:r w:rsidRPr="00DD5E00">
        <w:rPr>
          <w:rFonts w:ascii="Calibri" w:hAnsi="Calibri" w:cs="Calibri"/>
          <w:szCs w:val="22"/>
          <w:lang w:val="pl-PL"/>
        </w:rPr>
        <w:t xml:space="preserve">Wykonawca zobowiązuje się do powiadomienia o dacie dostawy na </w:t>
      </w:r>
      <w:r w:rsidRPr="00DD5E00">
        <w:rPr>
          <w:rFonts w:ascii="Calibri" w:hAnsi="Calibri" w:cs="Calibri"/>
          <w:b/>
          <w:szCs w:val="22"/>
          <w:lang w:val="pl-PL"/>
        </w:rPr>
        <w:t>2 dni</w:t>
      </w:r>
      <w:r w:rsidRPr="00DD5E00">
        <w:rPr>
          <w:rFonts w:ascii="Calibri" w:hAnsi="Calibri" w:cs="Calibri"/>
          <w:szCs w:val="22"/>
          <w:lang w:val="pl-PL"/>
        </w:rPr>
        <w:t xml:space="preserve"> </w:t>
      </w:r>
      <w:r w:rsidRPr="00DD5E00">
        <w:rPr>
          <w:rFonts w:ascii="Calibri" w:hAnsi="Calibri" w:cs="Calibri"/>
          <w:b/>
          <w:szCs w:val="22"/>
          <w:lang w:val="pl-PL"/>
        </w:rPr>
        <w:t>robocze</w:t>
      </w:r>
      <w:r w:rsidRPr="00DD5E00">
        <w:rPr>
          <w:rFonts w:ascii="Calibri" w:hAnsi="Calibri" w:cs="Calibri"/>
          <w:szCs w:val="22"/>
          <w:lang w:val="pl-PL"/>
        </w:rPr>
        <w:t xml:space="preserve"> przed planowaną dostawą.</w:t>
      </w:r>
    </w:p>
    <w:p w:rsidR="00DD5E00" w:rsidRPr="00DD5E00" w:rsidRDefault="00DD5E00" w:rsidP="003926CC">
      <w:pPr>
        <w:pStyle w:val="NoParagraphStyle"/>
        <w:numPr>
          <w:ilvl w:val="0"/>
          <w:numId w:val="5"/>
        </w:numPr>
        <w:spacing w:line="360" w:lineRule="auto"/>
        <w:ind w:left="284" w:hanging="142"/>
        <w:rPr>
          <w:rFonts w:ascii="Calibri" w:eastAsia="Times New Roman" w:hAnsi="Calibri" w:cs="Calibri"/>
          <w:szCs w:val="20"/>
          <w:lang w:eastAsia="pl-PL"/>
        </w:rPr>
      </w:pPr>
      <w:r w:rsidRPr="00DD5E00">
        <w:rPr>
          <w:rFonts w:ascii="Calibri" w:hAnsi="Calibri" w:cs="Calibri"/>
          <w:szCs w:val="22"/>
          <w:lang w:val="pl-PL"/>
        </w:rPr>
        <w:t xml:space="preserve">Pakowanie winno być wykonane w taki sposób przez Wykonawcę, aby maksymalnie zabezpieczyć materiały reklamowe przed ich ewentualnym uszkodzeniem lub/ i zniszczeniem. Wykonawca winien zastosować pakowanie adekwatne do specyfiki materiałów reklamowych oraz do środka transportu np. osobne opakowanie, przegródki, wypełniacze itp. Każda paczka z materiałami dostarczona do Zamawiającego powinna być zapakowana opcjonalnie: w papier/ karton/ pudełko oraz oklejona taśmą. </w:t>
      </w:r>
      <w:r w:rsidRPr="00DD5E00">
        <w:rPr>
          <w:rFonts w:ascii="Calibri" w:hAnsi="Calibri" w:cs="Calibri"/>
          <w:szCs w:val="22"/>
          <w:u w:val="single"/>
          <w:lang w:val="pl-PL"/>
        </w:rPr>
        <w:t>Paczki muszą posiadać etykiety z opisem – nazwą materiału reklamowego i ilością w paczce/kartonie</w:t>
      </w:r>
      <w:r w:rsidRPr="00DD5E00">
        <w:rPr>
          <w:rFonts w:ascii="Calibri" w:hAnsi="Calibri" w:cs="Calibri"/>
          <w:szCs w:val="22"/>
          <w:lang w:val="pl-PL"/>
        </w:rPr>
        <w:t xml:space="preserve">. </w:t>
      </w:r>
    </w:p>
    <w:p w:rsidR="001B5056" w:rsidRPr="00DD5E00" w:rsidRDefault="00DD5E00" w:rsidP="003926CC">
      <w:pPr>
        <w:pStyle w:val="NoParagraphStyle"/>
        <w:numPr>
          <w:ilvl w:val="0"/>
          <w:numId w:val="5"/>
        </w:numPr>
        <w:spacing w:line="360" w:lineRule="auto"/>
        <w:ind w:left="284" w:hanging="142"/>
        <w:rPr>
          <w:rFonts w:ascii="Calibri" w:eastAsia="Times New Roman" w:hAnsi="Calibri" w:cs="Calibri"/>
          <w:szCs w:val="20"/>
          <w:lang w:eastAsia="pl-PL"/>
        </w:rPr>
      </w:pPr>
      <w:r w:rsidRPr="00DD5E00">
        <w:rPr>
          <w:rFonts w:ascii="Calibri" w:hAnsi="Calibri" w:cs="Calibri"/>
          <w:szCs w:val="22"/>
          <w:lang w:val="pl-PL"/>
        </w:rPr>
        <w:t>Paczki zbiorcze nie mogą być cięższe niż 10 kg.</w:t>
      </w:r>
    </w:p>
    <w:p w:rsidR="00DD5E00" w:rsidRDefault="00DD5E00" w:rsidP="0003149D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b/>
          <w:sz w:val="24"/>
          <w:szCs w:val="20"/>
          <w:lang w:eastAsia="pl-PL"/>
        </w:rPr>
      </w:pPr>
      <w:r>
        <w:rPr>
          <w:rFonts w:ascii="Calibri" w:eastAsia="Times New Roman" w:hAnsi="Calibri" w:cs="Calibri"/>
          <w:b/>
          <w:sz w:val="24"/>
          <w:szCs w:val="20"/>
          <w:lang w:eastAsia="pl-PL"/>
        </w:rPr>
        <w:t>Gwarancja</w:t>
      </w:r>
    </w:p>
    <w:p w:rsidR="00DD5E00" w:rsidRPr="00DD5E00" w:rsidRDefault="00DD5E00" w:rsidP="00DD5E00">
      <w:pPr>
        <w:spacing w:line="360" w:lineRule="auto"/>
        <w:rPr>
          <w:rFonts w:ascii="Calibri" w:hAnsi="Calibri" w:cs="Calibri"/>
          <w:bCs/>
          <w:iCs/>
          <w:sz w:val="24"/>
        </w:rPr>
      </w:pPr>
      <w:r w:rsidRPr="00DD5E00">
        <w:rPr>
          <w:rFonts w:ascii="Calibri" w:hAnsi="Calibri" w:cs="Calibri"/>
          <w:bCs/>
          <w:iCs/>
          <w:sz w:val="24"/>
        </w:rPr>
        <w:lastRenderedPageBreak/>
        <w:t>Wykonawca udzieli gwarancji na dostarczone materiały reklamowe na okres co najmniej 12 miesięcy od dnia podpisania protokołu odbioru.</w:t>
      </w:r>
    </w:p>
    <w:p w:rsidR="001B5056" w:rsidRPr="001B5056" w:rsidRDefault="001B5056" w:rsidP="0003149D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b/>
          <w:sz w:val="24"/>
          <w:szCs w:val="20"/>
          <w:lang w:eastAsia="pl-PL"/>
        </w:rPr>
      </w:pPr>
      <w:r w:rsidRPr="001B5056">
        <w:rPr>
          <w:rFonts w:ascii="Calibri" w:eastAsia="Times New Roman" w:hAnsi="Calibri" w:cs="Calibri"/>
          <w:b/>
          <w:sz w:val="24"/>
          <w:szCs w:val="20"/>
          <w:lang w:eastAsia="pl-PL"/>
        </w:rPr>
        <w:t>Wymagania dotyczące współpracy Zamawiającego z Wykonawcą.</w:t>
      </w:r>
    </w:p>
    <w:p w:rsidR="00DD5E00" w:rsidRPr="00DD5E00" w:rsidRDefault="00DD5E00" w:rsidP="00DD5E00">
      <w:pPr>
        <w:spacing w:after="0" w:line="360" w:lineRule="auto"/>
        <w:rPr>
          <w:rFonts w:ascii="Calibri" w:eastAsia="Times New Roman" w:hAnsi="Calibri" w:cs="Calibri"/>
          <w:sz w:val="24"/>
          <w:szCs w:val="20"/>
          <w:lang w:eastAsia="pl-PL"/>
        </w:rPr>
      </w:pPr>
      <w:r w:rsidRPr="00DD5E00">
        <w:rPr>
          <w:rFonts w:ascii="Calibri" w:eastAsia="Times New Roman" w:hAnsi="Calibri" w:cs="Calibri"/>
          <w:sz w:val="24"/>
          <w:szCs w:val="20"/>
          <w:lang w:eastAsia="pl-PL"/>
        </w:rPr>
        <w:t xml:space="preserve">Oferta musi zawierać  zdjęcia oferowanych materiałów reklamowych. Wykonawca wraz z ofertą złoży próbki artykułów nr </w:t>
      </w:r>
      <w:r w:rsidR="00296BCF">
        <w:rPr>
          <w:rFonts w:ascii="Calibri" w:eastAsia="Times New Roman" w:hAnsi="Calibri" w:cs="Calibri"/>
          <w:sz w:val="24"/>
          <w:szCs w:val="20"/>
          <w:lang w:eastAsia="pl-PL"/>
        </w:rPr>
        <w:t>3, 8, 10, 15, 24, 25 i 26.</w:t>
      </w:r>
      <w:r w:rsidRPr="00DD5E00">
        <w:rPr>
          <w:rFonts w:ascii="Calibri" w:eastAsia="Times New Roman" w:hAnsi="Calibri" w:cs="Calibri"/>
          <w:sz w:val="24"/>
          <w:szCs w:val="20"/>
          <w:lang w:eastAsia="pl-PL"/>
        </w:rPr>
        <w:t xml:space="preserve"> Załączone do oferty próbki będą podlegały ocenie w kryterium oceny ofert - jakość. Wyżej wymienione próbki dołączone do oferty muszą spełniać wszelkie wymagania określone w opisie przedmiotu zamówienia, za wyjątkiem nadruków oraz znaków graficznych a także koloru</w:t>
      </w:r>
      <w:r w:rsidRPr="00F37E2F">
        <w:rPr>
          <w:rFonts w:ascii="Calibri" w:eastAsia="Times New Roman" w:hAnsi="Calibri" w:cs="Calibri"/>
          <w:sz w:val="24"/>
          <w:szCs w:val="20"/>
          <w:lang w:eastAsia="pl-PL"/>
        </w:rPr>
        <w:t>. Zamawiający zwróci próbki tym Wykonawcom, których oferty nie zostały wybrane. Zwrot próbek nastąpi na Wniosek Wykonawców.</w:t>
      </w:r>
    </w:p>
    <w:p w:rsidR="00DD5E00" w:rsidRPr="00DD5E00" w:rsidRDefault="00DD5E00" w:rsidP="00DD5E00">
      <w:pPr>
        <w:spacing w:after="0" w:line="360" w:lineRule="auto"/>
        <w:rPr>
          <w:rFonts w:ascii="Calibri" w:eastAsia="Times New Roman" w:hAnsi="Calibri" w:cs="Calibri"/>
          <w:sz w:val="24"/>
          <w:szCs w:val="20"/>
          <w:lang w:eastAsia="pl-PL"/>
        </w:rPr>
      </w:pPr>
      <w:r w:rsidRPr="00DD5E00">
        <w:rPr>
          <w:rFonts w:ascii="Calibri" w:eastAsia="Times New Roman" w:hAnsi="Calibri" w:cs="Calibri"/>
          <w:sz w:val="24"/>
          <w:szCs w:val="20"/>
          <w:lang w:eastAsia="pl-PL"/>
        </w:rPr>
        <w:t>Kontakty Zamawiającego z Wykonawcą będą odbywać się przy użyciu poczty elektronicznej, telefonicznie. W specyficznych sytuacjach, gdy taki kontakt nie będzie wystarczający, Wykonawca będzie zobowiązany do osobistego stawienia się w siedzibie Zamawiającego w celu omówienia z Zamawiającym poprawek do materiałów reklamowych oraz korekty pracy, jeśli Zamawiający uzna to za konieczne. Zamawiający wyznaczy do bezpośredniego kontaktowania się z Wykonawcą w sprawach bieżących pracownika Zespołu ds. Regionalnej Polityki Rynku Pracy.</w:t>
      </w:r>
    </w:p>
    <w:p w:rsidR="001B5056" w:rsidRDefault="00DD5E00" w:rsidP="00DD5E00">
      <w:pPr>
        <w:spacing w:after="0" w:line="360" w:lineRule="auto"/>
        <w:rPr>
          <w:rFonts w:eastAsia="Times New Roman" w:cstheme="minorHAnsi"/>
          <w:spacing w:val="-10"/>
          <w:kern w:val="28"/>
          <w:sz w:val="24"/>
          <w:szCs w:val="24"/>
        </w:rPr>
      </w:pPr>
      <w:r w:rsidRPr="00DD5E00">
        <w:rPr>
          <w:rFonts w:ascii="Calibri" w:eastAsia="Times New Roman" w:hAnsi="Calibri" w:cs="Calibri"/>
          <w:sz w:val="24"/>
          <w:szCs w:val="20"/>
          <w:lang w:eastAsia="pl-PL"/>
        </w:rPr>
        <w:t>Pozostałe warunki zamówienia określone zostały we wzorze umowy.</w:t>
      </w:r>
    </w:p>
    <w:sectPr w:rsidR="001B5056" w:rsidSect="003926CC">
      <w:headerReference w:type="first" r:id="rId48"/>
      <w:footerReference w:type="first" r:id="rId49"/>
      <w:pgSz w:w="11906" w:h="16838" w:code="9"/>
      <w:pgMar w:top="1134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11B" w:rsidRDefault="0040211B">
      <w:pPr>
        <w:spacing w:after="0" w:line="240" w:lineRule="auto"/>
      </w:pPr>
      <w:r>
        <w:separator/>
      </w:r>
    </w:p>
  </w:endnote>
  <w:endnote w:type="continuationSeparator" w:id="0">
    <w:p w:rsidR="0040211B" w:rsidRDefault="0040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IN Pro Regular">
    <w:altName w:val="Calibri"/>
    <w:charset w:val="00"/>
    <w:family w:val="auto"/>
    <w:pitch w:val="variable"/>
    <w:sig w:usb0="A00002FF" w:usb1="4000A4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6CC" w:rsidRPr="003C023C" w:rsidRDefault="003926CC" w:rsidP="003926CC">
    <w:pPr>
      <w:pStyle w:val="Stopka"/>
      <w:spacing w:before="520" w:after="840" w:line="288" w:lineRule="auto"/>
      <w:contextualSpacing/>
      <w:rPr>
        <w:rFonts w:ascii="Calibri" w:hAnsi="Calibri" w:cs="Calibri"/>
      </w:rPr>
    </w:pPr>
    <w:r w:rsidRPr="003C023C">
      <w:rPr>
        <w:rFonts w:ascii="Calibri" w:hAnsi="Calibri" w:cs="Calibri"/>
      </w:rPr>
      <w:t>Sprawę prowadzi: Marek Dybczak</w:t>
    </w:r>
    <w:r w:rsidRPr="003C023C">
      <w:rPr>
        <w:rFonts w:ascii="Calibri" w:hAnsi="Calibri" w:cs="Calibri"/>
      </w:rPr>
      <w:br/>
      <w:t>starszy inspektor, Zespół ds. Zamówień Publicznych</w:t>
    </w:r>
  </w:p>
  <w:p w:rsidR="003926CC" w:rsidRPr="003C023C" w:rsidRDefault="003926CC" w:rsidP="003926CC">
    <w:pPr>
      <w:pStyle w:val="Stopka"/>
      <w:spacing w:after="840" w:line="288" w:lineRule="auto"/>
      <w:contextualSpacing/>
      <w:rPr>
        <w:rFonts w:ascii="Calibri" w:hAnsi="Calibri" w:cs="Calibri"/>
        <w:lang w:val="en-US"/>
      </w:rPr>
    </w:pPr>
    <w:r w:rsidRPr="003C023C">
      <w:rPr>
        <w:rFonts w:ascii="Calibri" w:hAnsi="Calibri" w:cs="Calibri"/>
        <w:lang w:val="en-US"/>
      </w:rPr>
      <w:t xml:space="preserve">tel. +48 22 578 44 71, mail: </w:t>
    </w:r>
    <w:hyperlink r:id="rId1" w:history="1">
      <w:r w:rsidRPr="003C023C">
        <w:rPr>
          <w:rStyle w:val="Hipercze1"/>
          <w:rFonts w:ascii="Calibri" w:hAnsi="Calibri" w:cs="Calibri"/>
          <w:color w:val="auto"/>
          <w:lang w:val="en-US"/>
        </w:rPr>
        <w:t>m.dybczak@wup.mazowsze.pl</w:t>
      </w:r>
    </w:hyperlink>
  </w:p>
  <w:p w:rsidR="003926CC" w:rsidRDefault="003926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11B" w:rsidRDefault="0040211B">
      <w:pPr>
        <w:spacing w:after="0" w:line="240" w:lineRule="auto"/>
      </w:pPr>
      <w:r>
        <w:separator/>
      </w:r>
    </w:p>
  </w:footnote>
  <w:footnote w:type="continuationSeparator" w:id="0">
    <w:p w:rsidR="0040211B" w:rsidRDefault="0040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6CC" w:rsidRPr="00457691" w:rsidRDefault="003926CC" w:rsidP="003926CC">
    <w:pPr>
      <w:autoSpaceDE w:val="0"/>
      <w:autoSpaceDN w:val="0"/>
      <w:adjustRightInd w:val="0"/>
      <w:spacing w:after="0" w:line="288" w:lineRule="auto"/>
      <w:textAlignment w:val="center"/>
      <w:rPr>
        <w:rFonts w:ascii="Calibri" w:eastAsia="Calibri" w:hAnsi="Calibri" w:cs="DIN Pro Regular"/>
        <w:color w:val="000000"/>
      </w:rPr>
    </w:pPr>
    <w:r w:rsidRPr="00457691">
      <w:rPr>
        <w:rFonts w:ascii="DIN Pro Regular" w:eastAsia="Calibri" w:hAnsi="DIN Pro Regular" w:cs="DIN Pro Regular"/>
        <w:noProof/>
        <w:color w:val="000000"/>
        <w:lang w:eastAsia="pl-PL"/>
      </w:rPr>
      <w:drawing>
        <wp:anchor distT="0" distB="0" distL="114300" distR="114300" simplePos="0" relativeHeight="251659264" behindDoc="0" locked="0" layoutInCell="1" allowOverlap="1" wp14:anchorId="2FEAEF05" wp14:editId="62E05F04">
          <wp:simplePos x="0" y="0"/>
          <wp:positionH relativeFrom="margin">
            <wp:posOffset>3114675</wp:posOffset>
          </wp:positionH>
          <wp:positionV relativeFrom="page">
            <wp:posOffset>370840</wp:posOffset>
          </wp:positionV>
          <wp:extent cx="3209924" cy="633714"/>
          <wp:effectExtent l="0" t="0" r="0" b="0"/>
          <wp:wrapNone/>
          <wp:docPr id="9" name="Picture 2" descr="Logo WUP w Warszawie i logo Mazowsze serce Polski " title="Loga WUP w Warszawie i Mazow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(WUP + Mazowsze)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47000"/>
                            </a14:imgEffect>
                            <a14:imgEffect>
                              <a14:brightnessContrast bright="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924" cy="633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7691">
      <w:rPr>
        <w:rFonts w:ascii="Calibri" w:eastAsia="Calibri" w:hAnsi="Calibri" w:cs="DIN Pro Regular"/>
        <w:color w:val="000000"/>
      </w:rPr>
      <w:t xml:space="preserve">WOJEWÓDZKI URZĄD PRACY w WARSZAWIE </w:t>
    </w:r>
  </w:p>
  <w:p w:rsidR="003926CC" w:rsidRPr="00EE69D4" w:rsidRDefault="003926CC" w:rsidP="003926CC">
    <w:pPr>
      <w:autoSpaceDE w:val="0"/>
      <w:autoSpaceDN w:val="0"/>
      <w:adjustRightInd w:val="0"/>
      <w:spacing w:after="0" w:line="288" w:lineRule="auto"/>
      <w:textAlignment w:val="center"/>
      <w:rPr>
        <w:rFonts w:ascii="Calibri" w:eastAsia="Calibri" w:hAnsi="Calibri" w:cs="DIN Pro Regular"/>
        <w:color w:val="000000"/>
      </w:rPr>
    </w:pPr>
    <w:r w:rsidRPr="00EE69D4">
      <w:rPr>
        <w:rFonts w:ascii="Calibri" w:eastAsia="Calibri" w:hAnsi="Calibri" w:cs="DIN Pro Regular"/>
        <w:color w:val="000000"/>
      </w:rPr>
      <w:t xml:space="preserve">ul. Młynarska 16, 01-205 Warszawa </w:t>
    </w:r>
  </w:p>
  <w:p w:rsidR="003926CC" w:rsidRPr="00457691" w:rsidRDefault="003926CC" w:rsidP="003926CC">
    <w:pPr>
      <w:autoSpaceDE w:val="0"/>
      <w:autoSpaceDN w:val="0"/>
      <w:adjustRightInd w:val="0"/>
      <w:spacing w:after="0" w:line="288" w:lineRule="auto"/>
      <w:textAlignment w:val="center"/>
      <w:rPr>
        <w:rFonts w:ascii="Calibri" w:eastAsia="Calibri" w:hAnsi="Calibri" w:cs="DIN Pro Regular"/>
        <w:color w:val="000000"/>
        <w:lang w:val="en-US"/>
      </w:rPr>
    </w:pPr>
    <w:r w:rsidRPr="00EE69D4">
      <w:rPr>
        <w:rFonts w:ascii="Calibri" w:eastAsia="Calibri" w:hAnsi="Calibri" w:cs="DIN Pro Regular"/>
        <w:color w:val="000000"/>
      </w:rPr>
      <w:t>tel. +48 22 578 44 00, fax +48 22 578 44 07</w:t>
    </w:r>
  </w:p>
  <w:p w:rsidR="003926CC" w:rsidRPr="00457691" w:rsidRDefault="003926CC" w:rsidP="003926CC">
    <w:pPr>
      <w:autoSpaceDE w:val="0"/>
      <w:autoSpaceDN w:val="0"/>
      <w:adjustRightInd w:val="0"/>
      <w:spacing w:after="0" w:line="288" w:lineRule="auto"/>
      <w:textAlignment w:val="center"/>
      <w:rPr>
        <w:rFonts w:ascii="Calibri" w:eastAsia="Calibri" w:hAnsi="Calibri" w:cs="DIN Pro Regular"/>
        <w:color w:val="0563C1"/>
        <w:u w:val="single"/>
        <w:lang w:val="en-US"/>
      </w:rPr>
    </w:pPr>
    <w:r w:rsidRPr="00457691">
      <w:rPr>
        <w:rFonts w:ascii="Calibri" w:eastAsia="Calibri" w:hAnsi="Calibri" w:cs="DIN Pro Regular"/>
        <w:color w:val="000000"/>
        <w:lang w:val="en-US"/>
      </w:rPr>
      <w:t xml:space="preserve">mail: </w:t>
    </w:r>
    <w:r>
      <w:rPr>
        <w:rFonts w:ascii="Calibri" w:eastAsia="Calibri" w:hAnsi="Calibri" w:cs="DIN Pro Regular"/>
        <w:color w:val="0563C1"/>
        <w:u w:val="single"/>
        <w:lang w:val="en-US"/>
      </w:rPr>
      <w:fldChar w:fldCharType="begin"/>
    </w:r>
    <w:r>
      <w:rPr>
        <w:rFonts w:ascii="Calibri" w:eastAsia="Calibri" w:hAnsi="Calibri" w:cs="DIN Pro Regular"/>
        <w:color w:val="0563C1"/>
        <w:u w:val="single"/>
        <w:lang w:val="en-US"/>
      </w:rPr>
      <w:instrText xml:space="preserve"> HYPERLINK "mailto:wup</w:instrText>
    </w:r>
    <w:r w:rsidRPr="00457691">
      <w:rPr>
        <w:rFonts w:ascii="Calibri" w:eastAsia="Calibri" w:hAnsi="Calibri" w:cs="DIN Pro Regular"/>
        <w:color w:val="0563C1"/>
        <w:u w:val="single"/>
        <w:lang w:val="en-US"/>
      </w:rPr>
      <w:instrText>@wup.mazowsze.pl</w:instrText>
    </w:r>
  </w:p>
  <w:p w:rsidR="003926CC" w:rsidRPr="00280575" w:rsidRDefault="003926CC" w:rsidP="003926CC">
    <w:pPr>
      <w:autoSpaceDE w:val="0"/>
      <w:autoSpaceDN w:val="0"/>
      <w:adjustRightInd w:val="0"/>
      <w:spacing w:after="0" w:line="288" w:lineRule="auto"/>
      <w:textAlignment w:val="center"/>
      <w:rPr>
        <w:rStyle w:val="Hipercze1"/>
        <w:rFonts w:ascii="Calibri" w:eastAsia="Calibri" w:hAnsi="Calibri" w:cs="DIN Pro Regular"/>
        <w:lang w:val="en-US"/>
      </w:rPr>
    </w:pPr>
    <w:r>
      <w:rPr>
        <w:rFonts w:ascii="Calibri" w:eastAsia="Calibri" w:hAnsi="Calibri" w:cs="DIN Pro Regular"/>
        <w:color w:val="0563C1"/>
        <w:u w:val="single"/>
        <w:lang w:val="en-US"/>
      </w:rPr>
      <w:instrText xml:space="preserve">" </w:instrText>
    </w:r>
    <w:r>
      <w:rPr>
        <w:rFonts w:ascii="Calibri" w:eastAsia="Calibri" w:hAnsi="Calibri" w:cs="DIN Pro Regular"/>
        <w:color w:val="0563C1"/>
        <w:u w:val="single"/>
        <w:lang w:val="en-US"/>
      </w:rPr>
      <w:fldChar w:fldCharType="separate"/>
    </w:r>
    <w:r w:rsidRPr="00280575">
      <w:rPr>
        <w:rStyle w:val="Hipercze1"/>
        <w:rFonts w:ascii="Calibri" w:eastAsia="Calibri" w:hAnsi="Calibri" w:cs="DIN Pro Regular"/>
        <w:lang w:val="en-US"/>
      </w:rPr>
      <w:t>wup@wup.mazowsze.pl</w:t>
    </w:r>
  </w:p>
  <w:p w:rsidR="003926CC" w:rsidRPr="00D634DF" w:rsidRDefault="003926CC" w:rsidP="003926CC">
    <w:pPr>
      <w:autoSpaceDE w:val="0"/>
      <w:autoSpaceDN w:val="0"/>
      <w:adjustRightInd w:val="0"/>
      <w:spacing w:after="400" w:line="288" w:lineRule="auto"/>
      <w:textAlignment w:val="center"/>
      <w:rPr>
        <w:rFonts w:ascii="Myriad Pro" w:eastAsia="Calibri" w:hAnsi="Myriad Pro" w:cs="Myriad Pro"/>
        <w:color w:val="000000"/>
        <w:sz w:val="20"/>
        <w:szCs w:val="20"/>
      </w:rPr>
    </w:pPr>
    <w:r>
      <w:rPr>
        <w:rFonts w:ascii="Calibri" w:eastAsia="Calibri" w:hAnsi="Calibri" w:cs="DIN Pro Regular"/>
        <w:color w:val="0563C1"/>
        <w:u w:val="single"/>
        <w:lang w:val="en-US"/>
      </w:rPr>
      <w:fldChar w:fldCharType="end"/>
    </w:r>
    <w:r w:rsidRPr="00457691">
      <w:rPr>
        <w:rFonts w:ascii="Calibri" w:eastAsia="Calibri" w:hAnsi="Calibri" w:cs="DIN Pro Regular"/>
        <w:color w:val="000000"/>
      </w:rPr>
      <w:t xml:space="preserve">łącze do strony: </w:t>
    </w:r>
    <w:hyperlink r:id="rId3" w:tooltip="Kliknij w link, aby przejść do strony internetowej urzędu" w:history="1">
      <w:r w:rsidRPr="00457691">
        <w:rPr>
          <w:rFonts w:ascii="Calibri" w:eastAsia="Calibri" w:hAnsi="Calibri" w:cs="DIN Pro Regular"/>
          <w:color w:val="0563C1"/>
          <w:u w:val="single"/>
        </w:rPr>
        <w:t>wupwarszawa.praca.gov.pl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66491"/>
    <w:multiLevelType w:val="hybridMultilevel"/>
    <w:tmpl w:val="F6EE8D1A"/>
    <w:lvl w:ilvl="0" w:tplc="8BE8AE12">
      <w:start w:val="1"/>
      <w:numFmt w:val="decimal"/>
      <w:lvlText w:val="%1."/>
      <w:lvlJc w:val="right"/>
      <w:pPr>
        <w:ind w:left="1077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40DB0"/>
    <w:multiLevelType w:val="hybridMultilevel"/>
    <w:tmpl w:val="C9D6A07C"/>
    <w:lvl w:ilvl="0" w:tplc="5E32286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71035"/>
    <w:multiLevelType w:val="hybridMultilevel"/>
    <w:tmpl w:val="4DC4B730"/>
    <w:lvl w:ilvl="0" w:tplc="62E67EA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93C1F"/>
    <w:multiLevelType w:val="multilevel"/>
    <w:tmpl w:val="25EA0CEC"/>
    <w:lvl w:ilvl="0">
      <w:start w:val="2"/>
      <w:numFmt w:val="upperRoman"/>
      <w:lvlText w:val="%1."/>
      <w:lvlJc w:val="righ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63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4" w15:restartNumberingAfterBreak="0">
    <w:nsid w:val="71C2771D"/>
    <w:multiLevelType w:val="hybridMultilevel"/>
    <w:tmpl w:val="A3C67D5A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8AA2A12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80E2D41A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E8C"/>
    <w:rsid w:val="00012565"/>
    <w:rsid w:val="0003149D"/>
    <w:rsid w:val="001214FD"/>
    <w:rsid w:val="001B5056"/>
    <w:rsid w:val="001C6B55"/>
    <w:rsid w:val="002455A4"/>
    <w:rsid w:val="00296BCF"/>
    <w:rsid w:val="003926CC"/>
    <w:rsid w:val="003C023C"/>
    <w:rsid w:val="0040211B"/>
    <w:rsid w:val="0053004D"/>
    <w:rsid w:val="00583D70"/>
    <w:rsid w:val="005A7ACA"/>
    <w:rsid w:val="005B017C"/>
    <w:rsid w:val="00677E8C"/>
    <w:rsid w:val="00724AD4"/>
    <w:rsid w:val="007B1D68"/>
    <w:rsid w:val="00823E72"/>
    <w:rsid w:val="008247D8"/>
    <w:rsid w:val="00B757CF"/>
    <w:rsid w:val="00C37CB6"/>
    <w:rsid w:val="00CB37E2"/>
    <w:rsid w:val="00CE3B07"/>
    <w:rsid w:val="00D56FB7"/>
    <w:rsid w:val="00DD5E00"/>
    <w:rsid w:val="00E17DA7"/>
    <w:rsid w:val="00F3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2298"/>
  <w15:chartTrackingRefBased/>
  <w15:docId w15:val="{4EF08928-0CB4-4316-A50C-F958FC38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2"/>
    <w:next w:val="Normalny"/>
    <w:link w:val="Nagwek1Znak"/>
    <w:qFormat/>
    <w:rsid w:val="00677E8C"/>
    <w:pPr>
      <w:keepNext w:val="0"/>
      <w:keepLines w:val="0"/>
      <w:numPr>
        <w:numId w:val="1"/>
      </w:numPr>
      <w:spacing w:before="200" w:line="360" w:lineRule="auto"/>
      <w:outlineLvl w:val="0"/>
    </w:pPr>
    <w:rPr>
      <w:rFonts w:ascii="Calibri" w:eastAsia="Calibri" w:hAnsi="Calibri" w:cs="Calibri"/>
      <w:color w:val="auto"/>
      <w:sz w:val="22"/>
      <w:szCs w:val="22"/>
    </w:rPr>
  </w:style>
  <w:style w:type="paragraph" w:styleId="Nagwek2">
    <w:name w:val="heading 2"/>
    <w:basedOn w:val="Normalny"/>
    <w:next w:val="Normalny"/>
    <w:link w:val="Nagwek2Znak"/>
    <w:unhideWhenUsed/>
    <w:qFormat/>
    <w:rsid w:val="00677E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03149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03149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03149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caps/>
      <w:sz w:val="28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3149D"/>
    <w:pPr>
      <w:keepNext/>
      <w:spacing w:after="0" w:line="240" w:lineRule="auto"/>
      <w:ind w:left="2832" w:firstLine="708"/>
      <w:outlineLvl w:val="5"/>
    </w:pPr>
    <w:rPr>
      <w:rFonts w:ascii="Times New Roman" w:eastAsia="Times New Roman" w:hAnsi="Times New Roman" w:cs="Times New Roman"/>
      <w:b/>
      <w:caps/>
      <w:sz w:val="2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3149D"/>
    <w:pPr>
      <w:keepNext/>
      <w:spacing w:after="0" w:line="240" w:lineRule="auto"/>
      <w:ind w:left="426" w:hanging="426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77E8C"/>
    <w:rPr>
      <w:rFonts w:ascii="Calibri" w:eastAsia="Calibri" w:hAnsi="Calibri" w:cs="Calibri"/>
    </w:rPr>
  </w:style>
  <w:style w:type="character" w:customStyle="1" w:styleId="Hipercze1">
    <w:name w:val="Hiperłącze1"/>
    <w:basedOn w:val="Domylnaczcionkaakapitu"/>
    <w:uiPriority w:val="99"/>
    <w:unhideWhenUsed/>
    <w:rsid w:val="00677E8C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677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7E8C"/>
  </w:style>
  <w:style w:type="character" w:customStyle="1" w:styleId="Nagwek2Znak">
    <w:name w:val="Nagłówek 2 Znak"/>
    <w:basedOn w:val="Domylnaczcionkaakapitu"/>
    <w:link w:val="Nagwek2"/>
    <w:rsid w:val="00677E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77E8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677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677E8C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77E8C"/>
    <w:rPr>
      <w:b/>
      <w:bCs/>
    </w:rPr>
  </w:style>
  <w:style w:type="table" w:styleId="Tabela-Siatka">
    <w:name w:val="Table Grid"/>
    <w:basedOn w:val="Standardowy"/>
    <w:uiPriority w:val="39"/>
    <w:rsid w:val="00824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B5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505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03149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0314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03149D"/>
    <w:rPr>
      <w:rFonts w:ascii="Times New Roman" w:eastAsia="Times New Roman" w:hAnsi="Times New Roman" w:cs="Times New Roman"/>
      <w:b/>
      <w:caps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03149D"/>
    <w:rPr>
      <w:rFonts w:ascii="Times New Roman" w:eastAsia="Times New Roman" w:hAnsi="Times New Roman" w:cs="Times New Roman"/>
      <w:b/>
      <w:caps/>
      <w:sz w:val="2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0314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03149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314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314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314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03149D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314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03149D"/>
    <w:pPr>
      <w:spacing w:after="0" w:line="240" w:lineRule="auto"/>
      <w:ind w:left="993" w:hanging="993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3149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3149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3149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03149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03149D"/>
    <w:rPr>
      <w:rFonts w:ascii="Tahoma" w:eastAsia="Times New Roman" w:hAnsi="Tahoma" w:cs="Times New Roman"/>
      <w:sz w:val="24"/>
      <w:szCs w:val="20"/>
      <w:shd w:val="clear" w:color="auto" w:fill="000080"/>
      <w:lang w:eastAsia="pl-PL"/>
    </w:rPr>
  </w:style>
  <w:style w:type="paragraph" w:styleId="Tekstpodstawowy3">
    <w:name w:val="Body Text 3"/>
    <w:basedOn w:val="Normalny"/>
    <w:link w:val="Tekstpodstawowy3Znak"/>
    <w:rsid w:val="0003149D"/>
    <w:pPr>
      <w:spacing w:after="0" w:line="240" w:lineRule="auto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03149D"/>
    <w:rPr>
      <w:rFonts w:ascii="Times New Roman" w:eastAsia="Times New Roman" w:hAnsi="Times New Roman" w:cs="Times New Roman"/>
      <w:szCs w:val="20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rsid w:val="00031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0314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03149D"/>
    <w:rPr>
      <w:vertAlign w:val="superscript"/>
    </w:rPr>
  </w:style>
  <w:style w:type="paragraph" w:customStyle="1" w:styleId="BodyText21">
    <w:name w:val="Body Text 21"/>
    <w:basedOn w:val="Normalny"/>
    <w:rsid w:val="0003149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03149D"/>
    <w:pPr>
      <w:tabs>
        <w:tab w:val="left" w:pos="851"/>
      </w:tabs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FR1">
    <w:name w:val="FR1"/>
    <w:rsid w:val="0003149D"/>
    <w:pPr>
      <w:widowControl w:val="0"/>
      <w:spacing w:before="1760" w:after="0" w:line="240" w:lineRule="auto"/>
      <w:ind w:left="100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Numerstrony">
    <w:name w:val="page number"/>
    <w:basedOn w:val="Domylnaczcionkaakapitu"/>
    <w:rsid w:val="0003149D"/>
  </w:style>
  <w:style w:type="paragraph" w:styleId="Nagwek">
    <w:name w:val="header"/>
    <w:basedOn w:val="Normalny"/>
    <w:link w:val="NagwekZnak"/>
    <w:uiPriority w:val="99"/>
    <w:rsid w:val="0003149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0314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owy0">
    <w:name w:val="Standardowy.+"/>
    <w:rsid w:val="0003149D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Wyliczenie4">
    <w:name w:val="Wyliczenie 4"/>
    <w:basedOn w:val="Normalny"/>
    <w:rsid w:val="0003149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0314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uiPriority w:val="99"/>
    <w:rsid w:val="000314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031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314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314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03149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1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14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149D"/>
    <w:rPr>
      <w:vertAlign w:val="superscript"/>
    </w:rPr>
  </w:style>
  <w:style w:type="paragraph" w:customStyle="1" w:styleId="NoParagraphStyle">
    <w:name w:val="[No Paragraph Style]"/>
    <w:rsid w:val="0003149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customStyle="1" w:styleId="opis">
    <w:name w:val="opis"/>
    <w:basedOn w:val="NoParagraphStyle"/>
    <w:uiPriority w:val="99"/>
    <w:rsid w:val="0003149D"/>
    <w:rPr>
      <w:rFonts w:ascii="Myriad Pro" w:eastAsiaTheme="minorHAnsi" w:hAnsi="Myriad Pro" w:cs="Myriad Pro"/>
      <w:color w:val="323232"/>
      <w:sz w:val="18"/>
      <w:szCs w:val="18"/>
      <w:lang w:val="pl-PL"/>
    </w:rPr>
  </w:style>
  <w:style w:type="paragraph" w:customStyle="1" w:styleId="tekst">
    <w:name w:val="tekst"/>
    <w:basedOn w:val="opis"/>
    <w:uiPriority w:val="99"/>
    <w:rsid w:val="0003149D"/>
    <w:pPr>
      <w:spacing w:line="280" w:lineRule="atLeast"/>
    </w:pPr>
    <w:rPr>
      <w:color w:val="000000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3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03149D"/>
    <w:rPr>
      <w:color w:val="808080"/>
    </w:rPr>
  </w:style>
  <w:style w:type="character" w:styleId="Numerwiersza">
    <w:name w:val="line number"/>
    <w:basedOn w:val="Domylnaczcionkaakapitu"/>
    <w:uiPriority w:val="99"/>
    <w:semiHidden/>
    <w:unhideWhenUsed/>
    <w:rsid w:val="0003149D"/>
  </w:style>
  <w:style w:type="character" w:styleId="UyteHipercze">
    <w:name w:val="FollowedHyperlink"/>
    <w:basedOn w:val="Domylnaczcionkaakapitu"/>
    <w:uiPriority w:val="99"/>
    <w:semiHidden/>
    <w:unhideWhenUsed/>
    <w:rsid w:val="000314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1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.dybczak@wup.mazowsz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upwarszawa.praca.gov.pl/" TargetMode="External"/><Relationship Id="rId2" Type="http://schemas.microsoft.com/office/2007/relationships/hdphoto" Target="media/hdphoto1.wdp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49B7A-A7D9-4CD5-93D6-26C948C07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5698</Words>
  <Characters>34193</Characters>
  <Application>Microsoft Office Word</Application>
  <DocSecurity>0</DocSecurity>
  <Lines>284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Dybczak</dc:creator>
  <cp:keywords/>
  <dc:description/>
  <cp:lastModifiedBy>Marek Dybczak</cp:lastModifiedBy>
  <cp:revision>2</cp:revision>
  <dcterms:created xsi:type="dcterms:W3CDTF">2023-09-21T09:54:00Z</dcterms:created>
  <dcterms:modified xsi:type="dcterms:W3CDTF">2023-09-21T09:54:00Z</dcterms:modified>
</cp:coreProperties>
</file>