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F8" w:rsidRDefault="00161CF8" w:rsidP="00665193">
      <w:pPr>
        <w:pStyle w:val="Header"/>
        <w:jc w:val="center"/>
      </w:pPr>
    </w:p>
    <w:p w:rsidR="00161CF8" w:rsidRPr="00665193" w:rsidRDefault="00161CF8" w:rsidP="00665193">
      <w:pPr>
        <w:pStyle w:val="Footer"/>
        <w:jc w:val="center"/>
        <w:rPr>
          <w:rFonts w:ascii="Calibri" w:hAnsi="Calibri" w:cs="Arial"/>
          <w:sz w:val="18"/>
          <w:szCs w:val="18"/>
        </w:rPr>
      </w:pPr>
    </w:p>
    <w:p w:rsidR="00161CF8" w:rsidRPr="00500D4E" w:rsidRDefault="00161CF8" w:rsidP="00500D4E">
      <w:pPr>
        <w:spacing w:after="0" w:line="240" w:lineRule="auto"/>
        <w:rPr>
          <w:rFonts w:ascii="Verdana" w:hAnsi="Verdana"/>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15.03.</w:t>
      </w:r>
      <w:r w:rsidRPr="00500D4E">
        <w:rPr>
          <w:rFonts w:cs="Calibri"/>
          <w:bCs/>
          <w:sz w:val="20"/>
          <w:szCs w:val="20"/>
          <w:lang w:eastAsia="pl-PL"/>
        </w:rPr>
        <w:t>2021 r.</w:t>
      </w: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sidRPr="00363BB5">
        <w:rPr>
          <w:rFonts w:cs="Calibri"/>
          <w:b/>
          <w:bCs/>
          <w:iCs/>
          <w:sz w:val="20"/>
          <w:szCs w:val="20"/>
          <w:lang w:eastAsia="pl-PL"/>
        </w:rPr>
        <w:t>Elementy do budowy stanowiska do ekstruzji: Zasilacz (prostownik impulsowy, prostownik galwaniczny) do nagrzewania oporowego matrycy stalowej lub grafitowej o napięciu na wyjściu 12V i prądzie na wyjściu 10kA. Zasilacz jako część składowa ekstrudera do procesu spiekania półfabrykatów materiałów termoelektrycznych.</w:t>
      </w: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161CF8" w:rsidRPr="00641238" w:rsidRDefault="00161CF8"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161CF8" w:rsidRPr="00641238" w:rsidRDefault="00161CF8"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Pr="00500D4E" w:rsidRDefault="00161CF8"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Pr="00500D4E" w:rsidRDefault="00161CF8"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161CF8" w:rsidRDefault="00161CF8">
      <w:pPr>
        <w:rPr>
          <w:rFonts w:cs="Calibri"/>
          <w:bCs/>
          <w:iCs/>
          <w:sz w:val="20"/>
          <w:szCs w:val="20"/>
          <w:lang w:eastAsia="pl-PL"/>
        </w:rPr>
      </w:pPr>
    </w:p>
    <w:p w:rsidR="00161CF8" w:rsidRPr="00500D4E" w:rsidRDefault="00161CF8" w:rsidP="00500D4E">
      <w:pPr>
        <w:tabs>
          <w:tab w:val="left" w:pos="1752"/>
        </w:tabs>
        <w:spacing w:after="0" w:line="240" w:lineRule="auto"/>
        <w:rPr>
          <w:rFonts w:cs="Calibri"/>
          <w:bCs/>
          <w:iCs/>
          <w:sz w:val="20"/>
          <w:szCs w:val="20"/>
          <w:lang w:eastAsia="pl-PL"/>
        </w:rPr>
      </w:pPr>
    </w:p>
    <w:p w:rsidR="00161CF8" w:rsidRPr="00500D4E" w:rsidRDefault="00161CF8"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161CF8" w:rsidRPr="00A9399E" w:rsidRDefault="00161CF8"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161CF8" w:rsidRPr="00A9399E" w:rsidRDefault="00161CF8"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161CF8" w:rsidRPr="00A9399E" w:rsidRDefault="00161CF8"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161CF8" w:rsidRPr="00A9399E" w:rsidRDefault="00161CF8"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161CF8" w:rsidRDefault="00161CF8" w:rsidP="00A9399E">
      <w:pPr>
        <w:spacing w:after="0" w:line="240" w:lineRule="auto"/>
        <w:jc w:val="both"/>
      </w:pPr>
      <w:r>
        <w:t>Adres strony internetowej: https://kit.lukasiewicz.gov.pl/</w:t>
      </w:r>
    </w:p>
    <w:p w:rsidR="00161CF8" w:rsidRDefault="00161CF8" w:rsidP="00A9399E">
      <w:pPr>
        <w:spacing w:after="0" w:line="240" w:lineRule="auto"/>
        <w:jc w:val="both"/>
      </w:pPr>
      <w:r>
        <w:t>Adres poczty elektronicznej: sekretariat@kit.lukasiewicz.gov.pl</w:t>
      </w:r>
    </w:p>
    <w:p w:rsidR="00161CF8" w:rsidRPr="00500D4E" w:rsidRDefault="00161CF8"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161CF8" w:rsidRPr="00500D4E" w:rsidRDefault="00161CF8"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161CF8" w:rsidRPr="00880CF6" w:rsidRDefault="00161CF8"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161CF8" w:rsidRPr="00880CF6" w:rsidRDefault="00161CF8" w:rsidP="00500D4E">
      <w:pPr>
        <w:spacing w:after="0" w:line="240" w:lineRule="auto"/>
        <w:jc w:val="both"/>
        <w:rPr>
          <w:rFonts w:cs="Calibri"/>
          <w:i/>
          <w:sz w:val="20"/>
          <w:szCs w:val="20"/>
          <w:lang w:eastAsia="pl-PL"/>
        </w:rPr>
      </w:pPr>
    </w:p>
    <w:p w:rsidR="00161CF8" w:rsidRPr="00500D4E" w:rsidRDefault="00161CF8"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161CF8" w:rsidRPr="00FC717D" w:rsidRDefault="00161CF8" w:rsidP="00500D4E">
      <w:pPr>
        <w:tabs>
          <w:tab w:val="center" w:pos="4536"/>
          <w:tab w:val="right" w:pos="9072"/>
        </w:tabs>
        <w:spacing w:after="0" w:line="240" w:lineRule="auto"/>
        <w:jc w:val="both"/>
        <w:rPr>
          <w:rFonts w:cs="Calibri"/>
          <w:b/>
          <w:sz w:val="16"/>
          <w:szCs w:val="16"/>
          <w:lang w:eastAsia="pl-PL"/>
        </w:rPr>
      </w:pPr>
      <w:r w:rsidRPr="00500D4E">
        <w:rPr>
          <w:rFonts w:cs="Calibri"/>
          <w:sz w:val="20"/>
          <w:szCs w:val="20"/>
          <w:lang w:eastAsia="pl-PL"/>
        </w:rPr>
        <w:t>Przedmiotem zamówienia jest</w:t>
      </w:r>
      <w:r>
        <w:rPr>
          <w:rFonts w:cs="Calibri"/>
          <w:sz w:val="20"/>
          <w:szCs w:val="20"/>
          <w:lang w:eastAsia="pl-PL"/>
        </w:rPr>
        <w:t>:</w:t>
      </w:r>
      <w:r w:rsidRPr="00500D4E">
        <w:rPr>
          <w:rFonts w:cs="Calibri"/>
          <w:b/>
          <w:sz w:val="20"/>
          <w:szCs w:val="20"/>
          <w:lang w:eastAsia="pl-PL"/>
        </w:rPr>
        <w:t xml:space="preserve"> </w:t>
      </w:r>
      <w:r w:rsidRPr="00FC717D">
        <w:rPr>
          <w:rFonts w:ascii="Verdana" w:hAnsi="Verdana" w:cs="Arial"/>
          <w:b/>
          <w:bCs/>
          <w:sz w:val="16"/>
          <w:szCs w:val="16"/>
        </w:rPr>
        <w:t>Elementy do budowy stanowiska do ekstruzji: Zasilacz (prostownik impulsowy, prostownik galwaniczny) do nagrzewania oporowego matrycy stalowej lub grafitowej o napięciu na wyjściu 12V i prądzie na wyjściu 10kA. Zasilacz jako część składowa ekstrudera do procesu spiekania półfabrykatów materiałów termoelektrycznych.</w:t>
      </w:r>
    </w:p>
    <w:p w:rsidR="00161CF8" w:rsidRDefault="00161CF8" w:rsidP="00500D4E">
      <w:pPr>
        <w:tabs>
          <w:tab w:val="center" w:pos="4536"/>
          <w:tab w:val="right" w:pos="9072"/>
        </w:tabs>
        <w:spacing w:after="0" w:line="240" w:lineRule="auto"/>
        <w:jc w:val="both"/>
        <w:rPr>
          <w:rFonts w:cs="Calibri"/>
          <w:b/>
          <w:sz w:val="20"/>
          <w:szCs w:val="20"/>
          <w:lang w:eastAsia="pl-PL"/>
        </w:rPr>
      </w:pPr>
    </w:p>
    <w:p w:rsidR="00161CF8" w:rsidRPr="00500D4E" w:rsidRDefault="00161CF8" w:rsidP="00500D4E">
      <w:pPr>
        <w:tabs>
          <w:tab w:val="center" w:pos="4536"/>
          <w:tab w:val="right" w:pos="9072"/>
        </w:tabs>
        <w:spacing w:after="0" w:line="240" w:lineRule="auto"/>
        <w:jc w:val="both"/>
        <w:rPr>
          <w:rFonts w:cs="Calibri"/>
          <w:b/>
          <w:sz w:val="20"/>
          <w:szCs w:val="20"/>
          <w:lang w:eastAsia="pl-PL"/>
        </w:rPr>
      </w:pPr>
      <w:r>
        <w:rPr>
          <w:rFonts w:cs="Calibri"/>
          <w:b/>
          <w:sz w:val="20"/>
          <w:szCs w:val="20"/>
          <w:lang w:eastAsia="pl-PL"/>
        </w:rPr>
        <w:t xml:space="preserve">CPV: </w:t>
      </w:r>
      <w:r w:rsidRPr="004F62F6">
        <w:rPr>
          <w:b/>
        </w:rPr>
        <w:t>31153000-3 Prostowniki</w:t>
      </w:r>
      <w:r w:rsidRPr="00CC457E">
        <w:rPr>
          <w:rFonts w:ascii="Verdana" w:hAnsi="Verdana" w:cs="Arial"/>
          <w:b/>
          <w:bCs/>
          <w:sz w:val="16"/>
          <w:szCs w:val="16"/>
          <w:lang w:eastAsia="pl-PL"/>
        </w:rPr>
        <w:t xml:space="preserve">    </w:t>
      </w:r>
    </w:p>
    <w:p w:rsidR="00161CF8" w:rsidRDefault="00161CF8" w:rsidP="001E4E66">
      <w:pPr>
        <w:autoSpaceDE w:val="0"/>
        <w:autoSpaceDN w:val="0"/>
        <w:adjustRightInd w:val="0"/>
        <w:spacing w:after="0" w:line="240" w:lineRule="auto"/>
        <w:jc w:val="both"/>
        <w:rPr>
          <w:rFonts w:cs="Calibri"/>
          <w:color w:val="000000"/>
          <w:sz w:val="20"/>
          <w:szCs w:val="20"/>
        </w:rPr>
      </w:pPr>
    </w:p>
    <w:p w:rsidR="00161CF8" w:rsidRPr="009D5E9D" w:rsidRDefault="00161CF8"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w:t>
      </w:r>
      <w:r w:rsidRPr="009D5E9D">
        <w:rPr>
          <w:rFonts w:cs="Calibri"/>
          <w:b/>
          <w:color w:val="000000"/>
          <w:sz w:val="20"/>
          <w:szCs w:val="20"/>
        </w:rPr>
        <w:t>21</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161CF8" w:rsidRPr="009D5E9D" w:rsidRDefault="00161CF8" w:rsidP="00500D4E">
      <w:pPr>
        <w:tabs>
          <w:tab w:val="center" w:pos="4536"/>
          <w:tab w:val="right" w:pos="9072"/>
        </w:tabs>
        <w:spacing w:after="0" w:line="240" w:lineRule="auto"/>
        <w:jc w:val="both"/>
        <w:rPr>
          <w:rFonts w:cs="Calibri"/>
          <w:b/>
          <w:sz w:val="20"/>
          <w:szCs w:val="20"/>
          <w:lang w:eastAsia="pl-PL"/>
        </w:rPr>
      </w:pPr>
    </w:p>
    <w:p w:rsidR="00161CF8" w:rsidRPr="00500D4E" w:rsidRDefault="00161CF8"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161CF8" w:rsidRPr="00500D4E" w:rsidRDefault="00161CF8" w:rsidP="00500D4E">
      <w:pPr>
        <w:tabs>
          <w:tab w:val="center" w:pos="4536"/>
          <w:tab w:val="right" w:pos="9072"/>
        </w:tabs>
        <w:spacing w:after="0" w:line="240" w:lineRule="auto"/>
        <w:jc w:val="both"/>
        <w:rPr>
          <w:rFonts w:cs="Calibri"/>
          <w:sz w:val="20"/>
          <w:szCs w:val="20"/>
          <w:lang w:eastAsia="pl-PL"/>
        </w:rPr>
      </w:pPr>
    </w:p>
    <w:p w:rsidR="00161CF8" w:rsidRPr="00500D4E" w:rsidRDefault="00161CF8"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161CF8" w:rsidRPr="00500D4E" w:rsidRDefault="00161CF8" w:rsidP="00500D4E">
      <w:pPr>
        <w:spacing w:after="0" w:line="240" w:lineRule="auto"/>
        <w:jc w:val="both"/>
        <w:rPr>
          <w:rFonts w:cs="Calibri"/>
          <w:sz w:val="20"/>
          <w:szCs w:val="20"/>
          <w:lang w:eastAsia="pl-PL"/>
        </w:rPr>
      </w:pPr>
      <w:r>
        <w:rPr>
          <w:rFonts w:cs="Calibri"/>
          <w:sz w:val="20"/>
          <w:szCs w:val="20"/>
          <w:lang w:eastAsia="pl-PL"/>
        </w:rPr>
        <w:t>do 3 miesiecy</w:t>
      </w:r>
      <w:r w:rsidRPr="00500D4E">
        <w:rPr>
          <w:rFonts w:cs="Calibri"/>
          <w:sz w:val="20"/>
          <w:szCs w:val="20"/>
          <w:lang w:eastAsia="pl-PL"/>
        </w:rPr>
        <w:t xml:space="preserve"> od daty podpisania umowy.</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161CF8" w:rsidRPr="00500D4E" w:rsidRDefault="00161CF8"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161CF8" w:rsidRPr="00500D4E" w:rsidRDefault="00161CF8"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161CF8" w:rsidRPr="00500D4E" w:rsidRDefault="00161CF8"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161CF8" w:rsidRPr="00500D4E" w:rsidRDefault="00161CF8"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161CF8" w:rsidRPr="00500D4E" w:rsidRDefault="00161CF8"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161CF8" w:rsidRPr="00500D4E" w:rsidRDefault="00161CF8"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161CF8" w:rsidRPr="00500D4E" w:rsidRDefault="00161CF8"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161CF8" w:rsidRPr="00500D4E" w:rsidRDefault="00161CF8"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161CF8" w:rsidRPr="00500D4E" w:rsidRDefault="00161CF8" w:rsidP="00500D4E">
      <w:pPr>
        <w:spacing w:after="0" w:line="240" w:lineRule="auto"/>
        <w:jc w:val="both"/>
        <w:rPr>
          <w:rFonts w:cs="Calibri"/>
          <w:sz w:val="20"/>
          <w:szCs w:val="20"/>
        </w:rPr>
      </w:pPr>
      <w:r w:rsidRPr="00500D4E">
        <w:rPr>
          <w:rFonts w:cs="Calibri"/>
          <w:sz w:val="20"/>
          <w:szCs w:val="20"/>
        </w:rPr>
        <w:t xml:space="preserve">     formatu XAdES.</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się zamawiającego z wykonawcami w  inny sposób niż przy użyciu środków komunikacji elektronicznej</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161CF8" w:rsidRPr="00500D4E" w:rsidRDefault="00161CF8" w:rsidP="00500D4E">
      <w:pPr>
        <w:autoSpaceDE w:val="0"/>
        <w:autoSpaceDN w:val="0"/>
        <w:adjustRightInd w:val="0"/>
        <w:spacing w:after="0" w:line="240" w:lineRule="auto"/>
        <w:jc w:val="both"/>
        <w:rPr>
          <w:rFonts w:cs="Calibri"/>
          <w:bCs/>
          <w:sz w:val="20"/>
          <w:szCs w:val="20"/>
          <w:lang w:eastAsia="pl-PL"/>
        </w:rPr>
      </w:pPr>
    </w:p>
    <w:p w:rsidR="00161CF8" w:rsidRPr="00500D4E" w:rsidRDefault="00161CF8"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161CF8" w:rsidRDefault="00161CF8" w:rsidP="00500D4E">
      <w:pPr>
        <w:spacing w:after="0" w:line="240" w:lineRule="auto"/>
        <w:jc w:val="both"/>
        <w:rPr>
          <w:rFonts w:cs="Calibri"/>
          <w:sz w:val="20"/>
          <w:szCs w:val="20"/>
          <w:lang w:eastAsia="pl-PL"/>
        </w:rPr>
      </w:pPr>
      <w:r>
        <w:rPr>
          <w:rFonts w:cs="Calibri"/>
          <w:sz w:val="20"/>
          <w:szCs w:val="20"/>
          <w:lang w:eastAsia="pl-PL"/>
        </w:rPr>
        <w:t>Marek Dziewit – sprawy formalne – tel. 693289533</w:t>
      </w:r>
      <w:r w:rsidRPr="00500D4E">
        <w:rPr>
          <w:rFonts w:cs="Calibri"/>
          <w:sz w:val="20"/>
          <w:szCs w:val="20"/>
          <w:lang w:eastAsia="pl-PL"/>
        </w:rPr>
        <w:t>,</w:t>
      </w:r>
    </w:p>
    <w:p w:rsidR="00161CF8" w:rsidRPr="00500D4E" w:rsidRDefault="00161CF8" w:rsidP="00500D4E">
      <w:pPr>
        <w:spacing w:after="0" w:line="240" w:lineRule="auto"/>
        <w:jc w:val="both"/>
        <w:rPr>
          <w:rFonts w:cs="Calibri"/>
          <w:sz w:val="20"/>
          <w:szCs w:val="20"/>
          <w:lang w:eastAsia="pl-PL"/>
        </w:rPr>
      </w:pPr>
      <w:r>
        <w:rPr>
          <w:rFonts w:cs="Calibri"/>
          <w:sz w:val="20"/>
          <w:szCs w:val="20"/>
          <w:lang w:eastAsia="pl-PL"/>
        </w:rPr>
        <w:t xml:space="preserve">Piotr Putyra – kwestie merytoryczne dotyczące przedmiotu zamówienia – tel. </w:t>
      </w:r>
      <w:r>
        <w:t>48 12 63 17 326</w:t>
      </w:r>
    </w:p>
    <w:p w:rsidR="00161CF8" w:rsidRPr="00500D4E" w:rsidRDefault="00161CF8" w:rsidP="00500D4E">
      <w:pPr>
        <w:autoSpaceDE w:val="0"/>
        <w:autoSpaceDN w:val="0"/>
        <w:adjustRightInd w:val="0"/>
        <w:spacing w:after="0" w:line="240" w:lineRule="auto"/>
        <w:jc w:val="both"/>
        <w:rPr>
          <w:rFonts w:cs="Calibri"/>
          <w:color w:val="000000"/>
          <w:sz w:val="20"/>
          <w:szCs w:val="20"/>
          <w:lang w:val="de-DE"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161CF8" w:rsidRPr="00CB7150" w:rsidRDefault="00161CF8"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28.04.2021 r.</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161CF8" w:rsidRPr="00500D4E" w:rsidRDefault="00161CF8" w:rsidP="002248F0">
      <w:pPr>
        <w:numPr>
          <w:ilvl w:val="0"/>
          <w:numId w:val="14"/>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161CF8" w:rsidRPr="00500D4E" w:rsidRDefault="00161CF8" w:rsidP="002248F0">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161CF8" w:rsidRPr="00500D4E" w:rsidRDefault="00161CF8" w:rsidP="002248F0">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161CF8" w:rsidRPr="00500D4E" w:rsidRDefault="00161CF8"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161CF8" w:rsidRDefault="00161CF8" w:rsidP="00500D4E">
      <w:pPr>
        <w:autoSpaceDE w:val="0"/>
        <w:autoSpaceDN w:val="0"/>
        <w:adjustRightInd w:val="0"/>
        <w:spacing w:after="0" w:line="240" w:lineRule="auto"/>
        <w:ind w:left="284" w:hanging="284"/>
        <w:jc w:val="both"/>
        <w:rPr>
          <w:rFonts w:cs="Calibri"/>
          <w:color w:val="000000"/>
          <w:sz w:val="20"/>
          <w:szCs w:val="20"/>
          <w:lang w:eastAsia="pl-PL"/>
        </w:rPr>
      </w:pPr>
    </w:p>
    <w:p w:rsidR="00161CF8" w:rsidRDefault="00161CF8" w:rsidP="00500D4E">
      <w:pPr>
        <w:autoSpaceDE w:val="0"/>
        <w:autoSpaceDN w:val="0"/>
        <w:adjustRightInd w:val="0"/>
        <w:spacing w:after="0" w:line="240" w:lineRule="auto"/>
        <w:ind w:left="284" w:hanging="284"/>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p>
    <w:p w:rsidR="00161CF8" w:rsidRPr="00500D4E" w:rsidRDefault="00161CF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161CF8" w:rsidRPr="00500D4E" w:rsidRDefault="00161CF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61CF8" w:rsidRPr="00500D4E" w:rsidRDefault="00161CF8" w:rsidP="00500D4E">
      <w:pPr>
        <w:autoSpaceDE w:val="0"/>
        <w:autoSpaceDN w:val="0"/>
        <w:adjustRightInd w:val="0"/>
        <w:spacing w:after="0" w:line="240" w:lineRule="auto"/>
        <w:jc w:val="both"/>
        <w:rPr>
          <w:rFonts w:cs="Calibri"/>
          <w:sz w:val="20"/>
          <w:szCs w:val="20"/>
          <w:lang w:eastAsia="pl-PL"/>
        </w:rPr>
      </w:pPr>
    </w:p>
    <w:p w:rsidR="00161CF8" w:rsidRPr="00500D4E" w:rsidRDefault="00161CF8"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161CF8" w:rsidRPr="00500D4E" w:rsidRDefault="00161CF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161CF8" w:rsidRPr="00500D4E" w:rsidRDefault="00161CF8" w:rsidP="00500D4E">
      <w:pPr>
        <w:autoSpaceDE w:val="0"/>
        <w:autoSpaceDN w:val="0"/>
        <w:adjustRightInd w:val="0"/>
        <w:spacing w:after="0" w:line="240" w:lineRule="auto"/>
        <w:jc w:val="both"/>
        <w:rPr>
          <w:rFonts w:cs="Calibri"/>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161CF8" w:rsidRPr="00500D4E" w:rsidRDefault="00161CF8" w:rsidP="00500D4E">
      <w:pPr>
        <w:autoSpaceDE w:val="0"/>
        <w:autoSpaceDN w:val="0"/>
        <w:adjustRightInd w:val="0"/>
        <w:spacing w:after="0" w:line="240" w:lineRule="auto"/>
        <w:ind w:left="284" w:hanging="284"/>
        <w:jc w:val="both"/>
        <w:rPr>
          <w:rFonts w:cs="Calibri"/>
          <w:sz w:val="20"/>
          <w:szCs w:val="20"/>
          <w:u w:val="single"/>
          <w:lang w:eastAsia="pl-PL"/>
        </w:rPr>
      </w:pPr>
    </w:p>
    <w:p w:rsidR="00161CF8" w:rsidRPr="00500D4E" w:rsidRDefault="00161CF8" w:rsidP="00500D4E">
      <w:pPr>
        <w:autoSpaceDE w:val="0"/>
        <w:autoSpaceDN w:val="0"/>
        <w:adjustRightInd w:val="0"/>
        <w:spacing w:after="0" w:line="240" w:lineRule="auto"/>
        <w:ind w:left="284" w:hanging="284"/>
        <w:jc w:val="both"/>
        <w:rPr>
          <w:rFonts w:cs="Calibri"/>
          <w:sz w:val="20"/>
          <w:szCs w:val="20"/>
          <w:u w:val="single"/>
          <w:lang w:eastAsia="pl-PL"/>
        </w:rPr>
      </w:pPr>
    </w:p>
    <w:p w:rsidR="00161CF8" w:rsidRPr="00500D4E" w:rsidRDefault="00161CF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161CF8" w:rsidRPr="00CE5D41"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161CF8" w:rsidRPr="00500D4E" w:rsidRDefault="00161CF8" w:rsidP="00500D4E">
      <w:pPr>
        <w:autoSpaceDE w:val="0"/>
        <w:autoSpaceDN w:val="0"/>
        <w:adjustRightInd w:val="0"/>
        <w:spacing w:after="0" w:line="240" w:lineRule="auto"/>
        <w:jc w:val="both"/>
        <w:rPr>
          <w:rFonts w:cs="Calibri"/>
          <w:sz w:val="20"/>
          <w:szCs w:val="20"/>
          <w:lang w:eastAsia="pl-PL"/>
        </w:rPr>
      </w:pP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161CF8" w:rsidRPr="00500D4E" w:rsidRDefault="00161CF8"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161CF8" w:rsidRPr="00500D4E" w:rsidRDefault="00161CF8"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161CF8" w:rsidRPr="00500D4E" w:rsidRDefault="00161CF8"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161CF8" w:rsidRPr="00500D4E" w:rsidRDefault="00161CF8"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161CF8" w:rsidRPr="00500D4E" w:rsidRDefault="00161CF8" w:rsidP="00500D4E">
      <w:pPr>
        <w:autoSpaceDE w:val="0"/>
        <w:autoSpaceDN w:val="0"/>
        <w:adjustRightInd w:val="0"/>
        <w:spacing w:after="0" w:line="240" w:lineRule="auto"/>
        <w:jc w:val="both"/>
        <w:rPr>
          <w:rFonts w:cs="Calibri"/>
          <w:b/>
          <w:bCs/>
          <w:sz w:val="20"/>
          <w:szCs w:val="20"/>
          <w:lang w:eastAsia="pl-PL"/>
        </w:rPr>
      </w:pPr>
    </w:p>
    <w:p w:rsidR="00161CF8" w:rsidRPr="00500D4E" w:rsidRDefault="00161CF8" w:rsidP="00500D4E">
      <w:pPr>
        <w:autoSpaceDE w:val="0"/>
        <w:autoSpaceDN w:val="0"/>
        <w:adjustRightInd w:val="0"/>
        <w:spacing w:after="0" w:line="240" w:lineRule="auto"/>
        <w:jc w:val="both"/>
        <w:rPr>
          <w:rFonts w:cs="Calibri"/>
          <w:b/>
          <w: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161CF8" w:rsidRPr="00500D4E" w:rsidRDefault="00161CF8"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161CF8" w:rsidRPr="00500D4E" w:rsidRDefault="00161CF8"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161CF8" w:rsidRPr="00500D4E" w:rsidRDefault="00161CF8"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161CF8" w:rsidRPr="00500D4E" w:rsidRDefault="00161CF8"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w:t>
      </w:r>
      <w:r w:rsidRPr="00500D4E">
        <w:rPr>
          <w:rFonts w:cs="Calibri"/>
          <w:sz w:val="20"/>
          <w:szCs w:val="20"/>
          <w:lang w:eastAsia="pl-PL"/>
        </w:rPr>
        <w:t xml:space="preserve">)  wypełniony formularz cenowy – wartość oferty – wg </w:t>
      </w:r>
      <w:r w:rsidRPr="00500D4E">
        <w:rPr>
          <w:rFonts w:cs="Calibri"/>
          <w:b/>
          <w:sz w:val="20"/>
          <w:szCs w:val="20"/>
          <w:lang w:eastAsia="pl-PL"/>
        </w:rPr>
        <w:t>załącznika nr 4</w:t>
      </w:r>
      <w:r w:rsidRPr="00500D4E">
        <w:rPr>
          <w:rFonts w:cs="Calibri"/>
          <w:sz w:val="20"/>
          <w:szCs w:val="20"/>
          <w:lang w:eastAsia="pl-PL"/>
        </w:rPr>
        <w:t xml:space="preserve"> do SWZ.</w:t>
      </w:r>
    </w:p>
    <w:p w:rsidR="00161CF8" w:rsidRPr="00500D4E" w:rsidRDefault="00161CF8" w:rsidP="00500D4E">
      <w:pPr>
        <w:tabs>
          <w:tab w:val="center" w:pos="4536"/>
          <w:tab w:val="right" w:pos="9072"/>
        </w:tabs>
        <w:spacing w:after="0" w:line="240" w:lineRule="auto"/>
        <w:ind w:left="284" w:hanging="284"/>
        <w:jc w:val="both"/>
        <w:rPr>
          <w:rFonts w:cs="Calibri"/>
          <w:sz w:val="20"/>
          <w:szCs w:val="20"/>
          <w:lang w:eastAsia="pl-PL"/>
        </w:rPr>
      </w:pP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161CF8" w:rsidRPr="00500D4E" w:rsidRDefault="00161CF8" w:rsidP="00500D4E">
      <w:pPr>
        <w:autoSpaceDE w:val="0"/>
        <w:autoSpaceDN w:val="0"/>
        <w:adjustRightInd w:val="0"/>
        <w:spacing w:after="0" w:line="240" w:lineRule="auto"/>
        <w:jc w:val="both"/>
        <w:rPr>
          <w:rFonts w:cs="Calibri"/>
          <w:b/>
          <w: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161CF8" w:rsidRPr="006202DD" w:rsidRDefault="00161CF8" w:rsidP="00500D4E">
      <w:pPr>
        <w:autoSpaceDE w:val="0"/>
        <w:autoSpaceDN w:val="0"/>
        <w:adjustRightInd w:val="0"/>
        <w:spacing w:after="0" w:line="240" w:lineRule="auto"/>
        <w:jc w:val="both"/>
        <w:rPr>
          <w:rFonts w:cs="Calibri"/>
          <w:b/>
          <w:i/>
          <w:strike/>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161CF8" w:rsidRPr="00500D4E" w:rsidRDefault="00161CF8"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30.03.2021</w:t>
      </w:r>
      <w:r w:rsidRPr="00693F3D">
        <w:rPr>
          <w:rFonts w:cs="Calibri"/>
          <w:b/>
          <w:bCs/>
          <w:sz w:val="20"/>
          <w:szCs w:val="20"/>
          <w:lang w:eastAsia="pl-PL"/>
        </w:rPr>
        <w:t xml:space="preserve"> </w:t>
      </w:r>
      <w:r>
        <w:rPr>
          <w:rFonts w:cs="Calibri"/>
          <w:b/>
          <w:bCs/>
          <w:sz w:val="20"/>
          <w:szCs w:val="20"/>
          <w:lang w:eastAsia="pl-PL"/>
        </w:rPr>
        <w:t>r. do godz. 09</w:t>
      </w:r>
      <w:r w:rsidRPr="00500D4E">
        <w:rPr>
          <w:rFonts w:cs="Calibri"/>
          <w:b/>
          <w:bCs/>
          <w:sz w:val="20"/>
          <w:szCs w:val="20"/>
          <w:lang w:eastAsia="pl-PL"/>
        </w:rPr>
        <w:t xml:space="preserve">:00 </w:t>
      </w:r>
      <w:r w:rsidRPr="00500D4E">
        <w:rPr>
          <w:rFonts w:cs="Calibri"/>
          <w:sz w:val="20"/>
          <w:szCs w:val="20"/>
          <w:lang w:eastAsia="pl-PL"/>
        </w:rPr>
        <w:t>w formie elektronicznej lub w postaci elektronicznej opatrzonej podpisem zaufanym lub podpisem osobistym.</w:t>
      </w:r>
    </w:p>
    <w:p w:rsidR="00161CF8" w:rsidRPr="00500D4E" w:rsidRDefault="00161CF8"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161CF8" w:rsidRPr="00500D4E" w:rsidRDefault="00161CF8"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161CF8" w:rsidRPr="00500D4E" w:rsidRDefault="00161CF8"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161CF8" w:rsidRPr="00500D4E" w:rsidRDefault="00161CF8"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161CF8" w:rsidRPr="00500D4E" w:rsidRDefault="00161CF8"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161CF8" w:rsidRPr="00500D4E" w:rsidRDefault="00161CF8"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30.03.2021</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15</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Pr>
          <w:rFonts w:cs="Calibri"/>
          <w:sz w:val="20"/>
          <w:szCs w:val="20"/>
          <w:lang w:eastAsia="pl-PL"/>
        </w:rPr>
        <w:t xml:space="preserve"> </w:t>
      </w:r>
      <w:r w:rsidRPr="00500D4E">
        <w:rPr>
          <w:rFonts w:cs="Calibri"/>
          <w:sz w:val="20"/>
          <w:szCs w:val="20"/>
          <w:lang w:eastAsia="pl-PL"/>
        </w:rPr>
        <w:t>.</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161CF8" w:rsidRPr="00500D4E" w:rsidRDefault="00161CF8"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161CF8" w:rsidRPr="00500D4E" w:rsidRDefault="00161CF8"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161CF8" w:rsidRPr="00500D4E" w:rsidRDefault="00161CF8"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161CF8" w:rsidRPr="00500D4E" w:rsidRDefault="00161CF8"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61CF8" w:rsidRPr="00500D4E" w:rsidRDefault="00161CF8"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61CF8" w:rsidRPr="00500D4E" w:rsidRDefault="00161CF8"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61CF8" w:rsidRDefault="00161CF8" w:rsidP="00500D4E">
      <w:pPr>
        <w:autoSpaceDE w:val="0"/>
        <w:autoSpaceDN w:val="0"/>
        <w:adjustRightInd w:val="0"/>
        <w:spacing w:after="0" w:line="240" w:lineRule="auto"/>
        <w:jc w:val="both"/>
        <w:rPr>
          <w:rFonts w:cs="Calibri"/>
          <w:color w:val="000000"/>
          <w:sz w:val="20"/>
          <w:szCs w:val="20"/>
          <w:lang w:eastAsia="pl-PL"/>
        </w:rPr>
      </w:pPr>
    </w:p>
    <w:p w:rsidR="00161CF8"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161CF8" w:rsidRPr="00500D4E" w:rsidRDefault="00161CF8"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161CF8" w:rsidRDefault="00161CF8" w:rsidP="00500D4E">
      <w:pPr>
        <w:widowControl w:val="0"/>
        <w:spacing w:after="0" w:line="240" w:lineRule="auto"/>
        <w:rPr>
          <w:rFonts w:cs="Calibri"/>
          <w:sz w:val="20"/>
          <w:szCs w:val="20"/>
          <w:lang w:eastAsia="pl-PL"/>
        </w:rPr>
      </w:pPr>
      <w:r w:rsidRPr="00500D4E">
        <w:rPr>
          <w:rFonts w:cs="Calibri"/>
          <w:sz w:val="20"/>
          <w:szCs w:val="20"/>
          <w:lang w:eastAsia="pl-PL"/>
        </w:rPr>
        <w:t xml:space="preserve">1. 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p>
    <w:p w:rsidR="00161CF8" w:rsidRDefault="00161CF8" w:rsidP="00500D4E">
      <w:pPr>
        <w:widowControl w:val="0"/>
        <w:spacing w:after="0" w:line="240" w:lineRule="auto"/>
        <w:rPr>
          <w:rFonts w:cs="Calibri"/>
          <w:sz w:val="20"/>
          <w:szCs w:val="20"/>
          <w:lang w:eastAsia="pl-PL"/>
        </w:rPr>
      </w:pPr>
      <w:r>
        <w:rPr>
          <w:rFonts w:cs="Calibri"/>
          <w:sz w:val="20"/>
          <w:szCs w:val="20"/>
          <w:lang w:eastAsia="pl-PL"/>
        </w:rPr>
        <w:t xml:space="preserve">2. </w:t>
      </w:r>
    </w:p>
    <w:p w:rsidR="00161CF8" w:rsidRPr="00693F3D" w:rsidRDefault="00161CF8" w:rsidP="00693F3D">
      <w:pPr>
        <w:widowControl w:val="0"/>
        <w:spacing w:after="0" w:line="240" w:lineRule="auto"/>
        <w:ind w:left="284" w:hanging="284"/>
        <w:rPr>
          <w:rFonts w:cs="Calibri"/>
          <w:sz w:val="20"/>
          <w:szCs w:val="20"/>
          <w:lang w:eastAsia="pl-PL"/>
        </w:rPr>
      </w:pPr>
      <w:r w:rsidRPr="00693F3D">
        <w:rPr>
          <w:rFonts w:cs="Calibri"/>
          <w:sz w:val="20"/>
          <w:szCs w:val="20"/>
          <w:lang w:eastAsia="pl-PL"/>
        </w:rPr>
        <w:t>2. Ogólny wzór do obliczania ceny:</w:t>
      </w:r>
    </w:p>
    <w:p w:rsidR="00161CF8" w:rsidRPr="00693F3D" w:rsidRDefault="00161CF8" w:rsidP="00693F3D">
      <w:pPr>
        <w:widowControl w:val="0"/>
        <w:spacing w:after="0" w:line="240" w:lineRule="auto"/>
        <w:ind w:left="284" w:hanging="142"/>
        <w:rPr>
          <w:rFonts w:cs="Calibri"/>
          <w:sz w:val="20"/>
          <w:szCs w:val="20"/>
          <w:lang w:eastAsia="pl-PL"/>
        </w:rPr>
      </w:pPr>
      <w:r w:rsidRPr="00693F3D">
        <w:rPr>
          <w:rFonts w:cs="Calibri"/>
          <w:sz w:val="20"/>
          <w:szCs w:val="20"/>
          <w:lang w:eastAsia="pl-PL"/>
        </w:rPr>
        <w:t>Wartość brutto = ilość x cena jednostkowa netto x współczynnik stawki podatku Vat</w:t>
      </w:r>
    </w:p>
    <w:p w:rsidR="00161CF8" w:rsidRPr="00693F3D" w:rsidRDefault="00161CF8" w:rsidP="00693F3D">
      <w:pPr>
        <w:widowControl w:val="0"/>
        <w:spacing w:after="0" w:line="240" w:lineRule="auto"/>
        <w:ind w:left="284" w:hanging="142"/>
        <w:rPr>
          <w:rFonts w:cs="Calibri"/>
          <w:sz w:val="20"/>
          <w:szCs w:val="20"/>
          <w:lang w:eastAsia="pl-PL"/>
        </w:rPr>
      </w:pPr>
      <w:r w:rsidRPr="00693F3D">
        <w:rPr>
          <w:rFonts w:cs="Calibri"/>
          <w:sz w:val="20"/>
          <w:szCs w:val="20"/>
          <w:lang w:eastAsia="pl-PL"/>
        </w:rPr>
        <w:t>Współczynnik stawki podatku Vat wynosi odpowiednio:</w:t>
      </w:r>
    </w:p>
    <w:p w:rsidR="00161CF8" w:rsidRPr="00693F3D" w:rsidRDefault="00161CF8" w:rsidP="00693F3D">
      <w:pPr>
        <w:widowControl w:val="0"/>
        <w:spacing w:after="0" w:line="240" w:lineRule="auto"/>
        <w:rPr>
          <w:rFonts w:cs="Calibri"/>
          <w:sz w:val="20"/>
          <w:szCs w:val="20"/>
          <w:lang w:eastAsia="pl-PL"/>
        </w:rPr>
      </w:pPr>
      <w:r w:rsidRPr="00693F3D">
        <w:rPr>
          <w:rFonts w:cs="Calibri"/>
          <w:sz w:val="20"/>
          <w:szCs w:val="20"/>
          <w:lang w:eastAsia="pl-PL"/>
        </w:rPr>
        <w:t>- 1,00 dla 0 % stawki podatku Vat,</w:t>
      </w:r>
    </w:p>
    <w:p w:rsidR="00161CF8" w:rsidRPr="00693F3D" w:rsidRDefault="00161CF8" w:rsidP="00693F3D">
      <w:pPr>
        <w:widowControl w:val="0"/>
        <w:spacing w:after="0" w:line="240" w:lineRule="auto"/>
        <w:rPr>
          <w:rFonts w:cs="Calibri"/>
          <w:sz w:val="20"/>
          <w:szCs w:val="20"/>
          <w:lang w:eastAsia="pl-PL"/>
        </w:rPr>
      </w:pPr>
      <w:r w:rsidRPr="00693F3D">
        <w:rPr>
          <w:rFonts w:cs="Calibri"/>
          <w:sz w:val="20"/>
          <w:szCs w:val="20"/>
          <w:lang w:eastAsia="pl-PL"/>
        </w:rPr>
        <w:t>- 1,08 dla 8 % stawki podatku Vat,</w:t>
      </w:r>
    </w:p>
    <w:p w:rsidR="00161CF8" w:rsidRPr="00693F3D" w:rsidRDefault="00161CF8" w:rsidP="00693F3D">
      <w:pPr>
        <w:widowControl w:val="0"/>
        <w:spacing w:after="0" w:line="240" w:lineRule="auto"/>
        <w:rPr>
          <w:rFonts w:cs="Calibri"/>
          <w:sz w:val="20"/>
          <w:szCs w:val="20"/>
          <w:lang w:eastAsia="pl-PL"/>
        </w:rPr>
      </w:pPr>
      <w:r w:rsidRPr="00693F3D">
        <w:rPr>
          <w:rFonts w:cs="Calibri"/>
          <w:sz w:val="20"/>
          <w:szCs w:val="20"/>
          <w:lang w:eastAsia="pl-PL"/>
        </w:rPr>
        <w:t>- 1,23 dla 23 % stawki podatku Vat.</w:t>
      </w:r>
    </w:p>
    <w:p w:rsidR="00161CF8" w:rsidRPr="00693F3D" w:rsidRDefault="00161CF8" w:rsidP="00693F3D">
      <w:pPr>
        <w:widowControl w:val="0"/>
        <w:spacing w:after="0" w:line="240" w:lineRule="auto"/>
        <w:rPr>
          <w:rFonts w:cs="Calibri"/>
          <w:sz w:val="20"/>
          <w:szCs w:val="20"/>
          <w:lang w:eastAsia="pl-PL"/>
        </w:rPr>
      </w:pPr>
    </w:p>
    <w:p w:rsidR="00161CF8" w:rsidRPr="00693F3D" w:rsidRDefault="00161CF8" w:rsidP="00693F3D">
      <w:pPr>
        <w:widowControl w:val="0"/>
        <w:spacing w:after="0" w:line="240" w:lineRule="auto"/>
        <w:jc w:val="both"/>
        <w:rPr>
          <w:rFonts w:cs="Calibri"/>
          <w:b/>
          <w:sz w:val="20"/>
          <w:szCs w:val="20"/>
          <w:lang w:eastAsia="pl-PL"/>
        </w:rPr>
      </w:pPr>
      <w:r w:rsidRPr="00693F3D">
        <w:rPr>
          <w:rFonts w:cs="Calibri"/>
          <w:b/>
          <w:sz w:val="20"/>
          <w:szCs w:val="20"/>
          <w:lang w:eastAsia="pl-PL"/>
        </w:rPr>
        <w:t>Na przykład:</w:t>
      </w:r>
    </w:p>
    <w:p w:rsidR="00161CF8" w:rsidRPr="00693F3D" w:rsidRDefault="00161CF8" w:rsidP="00693F3D">
      <w:pPr>
        <w:widowControl w:val="0"/>
        <w:spacing w:after="0" w:line="240" w:lineRule="auto"/>
        <w:jc w:val="both"/>
        <w:rPr>
          <w:rFonts w:cs="Calibri"/>
          <w:sz w:val="20"/>
          <w:szCs w:val="20"/>
          <w:lang w:eastAsia="pl-PL"/>
        </w:rPr>
      </w:pPr>
      <w:r w:rsidRPr="00693F3D">
        <w:rPr>
          <w:rFonts w:cs="Calibri"/>
          <w:sz w:val="20"/>
          <w:szCs w:val="20"/>
          <w:lang w:eastAsia="pl-PL"/>
        </w:rPr>
        <w:t xml:space="preserve">Cena jednostkowa netto towaru wynosi 134,56 PLN, a stawka dla tego towaru wynosi 8 % Vat, zatem wartość brutto dla 25 sztuk powyższego towaru wynosi: </w:t>
      </w:r>
    </w:p>
    <w:p w:rsidR="00161CF8" w:rsidRPr="00693F3D" w:rsidRDefault="00161CF8" w:rsidP="00693F3D">
      <w:pPr>
        <w:widowControl w:val="0"/>
        <w:spacing w:after="0" w:line="240" w:lineRule="auto"/>
        <w:jc w:val="center"/>
        <w:rPr>
          <w:rFonts w:cs="Calibri"/>
          <w:sz w:val="20"/>
          <w:szCs w:val="20"/>
          <w:lang w:eastAsia="pl-PL"/>
        </w:rPr>
      </w:pPr>
      <w:r w:rsidRPr="00693F3D">
        <w:rPr>
          <w:rFonts w:cs="Calibri"/>
          <w:sz w:val="20"/>
          <w:szCs w:val="20"/>
          <w:lang w:eastAsia="pl-PL"/>
        </w:rPr>
        <w:t>25 x 134,56 x 1,08 = 3 633,12 PLN</w:t>
      </w:r>
    </w:p>
    <w:p w:rsidR="00161CF8" w:rsidRDefault="00161CF8" w:rsidP="00500D4E">
      <w:pPr>
        <w:widowControl w:val="0"/>
        <w:spacing w:after="0" w:line="240" w:lineRule="auto"/>
        <w:rPr>
          <w:rFonts w:cs="Calibri"/>
          <w:sz w:val="20"/>
          <w:szCs w:val="20"/>
          <w:lang w:eastAsia="pl-PL"/>
        </w:rPr>
      </w:pPr>
    </w:p>
    <w:p w:rsidR="00161CF8" w:rsidRPr="00500D4E" w:rsidRDefault="00161CF8" w:rsidP="00500D4E">
      <w:pPr>
        <w:widowControl w:val="0"/>
        <w:spacing w:after="0" w:line="240" w:lineRule="auto"/>
        <w:jc w:val="center"/>
        <w:rPr>
          <w:rFonts w:cs="Calibri"/>
          <w:sz w:val="20"/>
          <w:szCs w:val="20"/>
          <w:lang w:eastAsia="pl-PL"/>
        </w:rPr>
      </w:pPr>
    </w:p>
    <w:p w:rsidR="00161CF8" w:rsidRPr="00500D4E" w:rsidRDefault="00161CF8"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161CF8" w:rsidRPr="00500D4E" w:rsidRDefault="00161CF8"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161CF8" w:rsidRPr="00500D4E" w:rsidRDefault="00161CF8"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161CF8" w:rsidRPr="00500D4E" w:rsidRDefault="00161CF8"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161CF8" w:rsidRPr="00500D4E" w:rsidRDefault="00161CF8"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161CF8" w:rsidRPr="00500D4E" w:rsidRDefault="00161CF8"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161CF8" w:rsidRPr="00500D4E" w:rsidRDefault="00161CF8"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Zamawiający przy wyborze ofert będzie kierował się kryteriami podanymi w poniższej tabeli.</w:t>
      </w:r>
    </w:p>
    <w:p w:rsidR="00161CF8"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CB7150" w:rsidRDefault="00161CF8" w:rsidP="00CB7150">
      <w:pPr>
        <w:spacing w:after="0" w:line="240" w:lineRule="auto"/>
        <w:jc w:val="both"/>
        <w:rPr>
          <w:rFonts w:ascii="Verdana" w:hAnsi="Verdana"/>
          <w:b/>
          <w:i/>
          <w:sz w:val="18"/>
          <w:szCs w:val="18"/>
          <w:u w:val="single"/>
        </w:rPr>
      </w:pPr>
      <w:r w:rsidRPr="00CB7150">
        <w:rPr>
          <w:rFonts w:ascii="Verdana" w:hAnsi="Verdana"/>
          <w:b/>
          <w:i/>
          <w:sz w:val="18"/>
          <w:szCs w:val="18"/>
          <w:u w:val="single"/>
        </w:rPr>
        <w:t>kryteria oceny ofert i ich znaczenie:</w:t>
      </w:r>
    </w:p>
    <w:p w:rsidR="00161CF8" w:rsidRPr="00CB7150" w:rsidRDefault="00161CF8" w:rsidP="00CB7150">
      <w:pPr>
        <w:spacing w:after="0" w:line="240" w:lineRule="auto"/>
        <w:jc w:val="both"/>
        <w:rPr>
          <w:rFonts w:ascii="Verdana" w:hAnsi="Verdana"/>
          <w:b/>
          <w:sz w:val="18"/>
          <w:szCs w:val="18"/>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7"/>
        <w:gridCol w:w="2551"/>
        <w:gridCol w:w="2268"/>
        <w:gridCol w:w="4057"/>
      </w:tblGrid>
      <w:tr w:rsidR="00161CF8" w:rsidRPr="00EB1F97" w:rsidTr="00CB7150">
        <w:trPr>
          <w:jc w:val="center"/>
        </w:trPr>
        <w:tc>
          <w:tcPr>
            <w:tcW w:w="657" w:type="dxa"/>
            <w:tcBorders>
              <w:top w:val="single" w:sz="12" w:space="0" w:color="auto"/>
              <w:left w:val="single" w:sz="12" w:space="0" w:color="auto"/>
            </w:tcBorders>
            <w:shd w:val="clear" w:color="auto" w:fill="FFFFFF"/>
            <w:vAlign w:val="center"/>
          </w:tcPr>
          <w:p w:rsidR="00161CF8" w:rsidRPr="00CB7150" w:rsidRDefault="00161CF8" w:rsidP="00CB7150">
            <w:pPr>
              <w:spacing w:after="0" w:line="240" w:lineRule="auto"/>
              <w:jc w:val="center"/>
              <w:rPr>
                <w:rFonts w:ascii="Verdana" w:hAnsi="Verdana" w:cs="Tahoma"/>
                <w:b/>
                <w:i/>
                <w:sz w:val="18"/>
                <w:szCs w:val="18"/>
              </w:rPr>
            </w:pPr>
            <w:r w:rsidRPr="00CB7150">
              <w:rPr>
                <w:rFonts w:ascii="Verdana" w:hAnsi="Verdana" w:cs="Tahoma"/>
                <w:b/>
                <w:i/>
                <w:sz w:val="18"/>
                <w:szCs w:val="18"/>
              </w:rPr>
              <w:t>L.p.</w:t>
            </w:r>
          </w:p>
        </w:tc>
        <w:tc>
          <w:tcPr>
            <w:tcW w:w="2551" w:type="dxa"/>
            <w:tcBorders>
              <w:top w:val="single" w:sz="12" w:space="0" w:color="auto"/>
            </w:tcBorders>
            <w:shd w:val="clear" w:color="auto" w:fill="FFFFFF"/>
            <w:vAlign w:val="center"/>
          </w:tcPr>
          <w:p w:rsidR="00161CF8" w:rsidRPr="00CB7150" w:rsidRDefault="00161CF8" w:rsidP="00CB7150">
            <w:pPr>
              <w:keepNext/>
              <w:spacing w:after="0" w:line="240" w:lineRule="auto"/>
              <w:jc w:val="center"/>
              <w:outlineLvl w:val="5"/>
              <w:rPr>
                <w:rFonts w:ascii="Verdana" w:hAnsi="Verdana" w:cs="Tahoma"/>
                <w:sz w:val="18"/>
                <w:szCs w:val="18"/>
                <w:u w:val="single"/>
                <w:lang w:eastAsia="pl-PL"/>
              </w:rPr>
            </w:pPr>
            <w:r w:rsidRPr="00CB7150">
              <w:rPr>
                <w:rFonts w:ascii="Verdana" w:hAnsi="Verdana" w:cs="Tahoma"/>
                <w:sz w:val="18"/>
                <w:szCs w:val="18"/>
                <w:u w:val="single"/>
                <w:lang w:eastAsia="pl-PL"/>
              </w:rPr>
              <w:t>Kryterium</w:t>
            </w:r>
          </w:p>
        </w:tc>
        <w:tc>
          <w:tcPr>
            <w:tcW w:w="2268" w:type="dxa"/>
            <w:tcBorders>
              <w:top w:val="single" w:sz="12" w:space="0" w:color="auto"/>
            </w:tcBorders>
            <w:shd w:val="clear" w:color="auto" w:fill="FFFFFF"/>
            <w:vAlign w:val="center"/>
          </w:tcPr>
          <w:p w:rsidR="00161CF8" w:rsidRPr="00CB7150" w:rsidRDefault="00161CF8" w:rsidP="00CB7150">
            <w:pPr>
              <w:spacing w:after="0" w:line="240" w:lineRule="auto"/>
              <w:jc w:val="center"/>
              <w:rPr>
                <w:rFonts w:ascii="Verdana" w:hAnsi="Verdana" w:cs="Tahoma"/>
                <w:b/>
                <w:i/>
                <w:sz w:val="18"/>
                <w:szCs w:val="18"/>
              </w:rPr>
            </w:pPr>
            <w:r w:rsidRPr="00CB7150">
              <w:rPr>
                <w:rFonts w:ascii="Verdana" w:hAnsi="Verdana" w:cs="Tahoma"/>
                <w:b/>
                <w:i/>
                <w:sz w:val="18"/>
                <w:szCs w:val="18"/>
              </w:rPr>
              <w:t>Znaczenie procentowe kryterium (R</w:t>
            </w:r>
            <w:r w:rsidRPr="00CB7150">
              <w:rPr>
                <w:rFonts w:ascii="Verdana" w:hAnsi="Verdana" w:cs="Tahoma"/>
                <w:b/>
                <w:i/>
                <w:sz w:val="18"/>
                <w:szCs w:val="18"/>
                <w:vertAlign w:val="subscript"/>
              </w:rPr>
              <w:t>j</w:t>
            </w:r>
            <w:r w:rsidRPr="00CB7150">
              <w:rPr>
                <w:rFonts w:ascii="Verdana" w:hAnsi="Verdana" w:cs="Tahoma"/>
                <w:b/>
                <w:i/>
                <w:sz w:val="18"/>
                <w:szCs w:val="18"/>
              </w:rPr>
              <w:t>)</w:t>
            </w:r>
          </w:p>
        </w:tc>
        <w:tc>
          <w:tcPr>
            <w:tcW w:w="4057" w:type="dxa"/>
            <w:tcBorders>
              <w:top w:val="single" w:sz="12" w:space="0" w:color="auto"/>
              <w:right w:val="single" w:sz="12" w:space="0" w:color="auto"/>
            </w:tcBorders>
            <w:shd w:val="clear" w:color="auto" w:fill="FFFFFF"/>
            <w:vAlign w:val="center"/>
          </w:tcPr>
          <w:p w:rsidR="00161CF8" w:rsidRPr="00CB7150" w:rsidRDefault="00161CF8" w:rsidP="00CB7150">
            <w:pPr>
              <w:spacing w:after="0" w:line="240" w:lineRule="auto"/>
              <w:jc w:val="center"/>
              <w:rPr>
                <w:rFonts w:ascii="Verdana" w:hAnsi="Verdana" w:cs="Tahoma"/>
                <w:b/>
                <w:i/>
                <w:sz w:val="18"/>
                <w:szCs w:val="18"/>
              </w:rPr>
            </w:pPr>
            <w:r w:rsidRPr="00CB7150">
              <w:rPr>
                <w:rFonts w:ascii="Verdana" w:hAnsi="Verdana" w:cs="Tahoma"/>
                <w:b/>
                <w:i/>
                <w:sz w:val="18"/>
                <w:szCs w:val="18"/>
              </w:rPr>
              <w:t>Maksymalna ilość punktów, jakie może otrzymać oferta za dane kryterium</w:t>
            </w:r>
          </w:p>
        </w:tc>
      </w:tr>
      <w:tr w:rsidR="00161CF8" w:rsidRPr="00EB1F97" w:rsidTr="00CB7150">
        <w:trPr>
          <w:trHeight w:val="399"/>
          <w:jc w:val="center"/>
        </w:trPr>
        <w:tc>
          <w:tcPr>
            <w:tcW w:w="657" w:type="dxa"/>
            <w:tcBorders>
              <w:left w:val="single" w:sz="12" w:space="0" w:color="auto"/>
            </w:tcBorders>
            <w:shd w:val="clear" w:color="auto" w:fill="FFFFFF"/>
            <w:vAlign w:val="center"/>
          </w:tcPr>
          <w:p w:rsidR="00161CF8" w:rsidRPr="00CB7150" w:rsidRDefault="00161CF8" w:rsidP="00CB7150">
            <w:pPr>
              <w:spacing w:after="0" w:line="240" w:lineRule="auto"/>
              <w:jc w:val="center"/>
              <w:rPr>
                <w:rFonts w:ascii="Verdana" w:hAnsi="Verdana" w:cs="Tahoma"/>
                <w:sz w:val="18"/>
                <w:szCs w:val="18"/>
              </w:rPr>
            </w:pPr>
            <w:r w:rsidRPr="00CB7150">
              <w:rPr>
                <w:rFonts w:ascii="Verdana" w:hAnsi="Verdana" w:cs="Tahoma"/>
                <w:sz w:val="18"/>
                <w:szCs w:val="18"/>
              </w:rPr>
              <w:t>1.</w:t>
            </w:r>
          </w:p>
        </w:tc>
        <w:tc>
          <w:tcPr>
            <w:tcW w:w="2551" w:type="dxa"/>
            <w:shd w:val="clear" w:color="auto" w:fill="FFFFFF"/>
            <w:vAlign w:val="center"/>
          </w:tcPr>
          <w:p w:rsidR="00161CF8" w:rsidRPr="00CB7150" w:rsidRDefault="00161CF8" w:rsidP="00CB7150">
            <w:pPr>
              <w:spacing w:after="0" w:line="240" w:lineRule="auto"/>
              <w:jc w:val="center"/>
              <w:rPr>
                <w:rFonts w:ascii="Verdana" w:hAnsi="Verdana" w:cs="Tahoma"/>
                <w:sz w:val="18"/>
                <w:szCs w:val="18"/>
              </w:rPr>
            </w:pPr>
            <w:r w:rsidRPr="00CB7150">
              <w:rPr>
                <w:rFonts w:ascii="Verdana" w:hAnsi="Verdana" w:cs="Tahoma"/>
                <w:sz w:val="18"/>
                <w:szCs w:val="18"/>
              </w:rPr>
              <w:t>Cena</w:t>
            </w:r>
          </w:p>
        </w:tc>
        <w:tc>
          <w:tcPr>
            <w:tcW w:w="2268" w:type="dxa"/>
            <w:shd w:val="clear" w:color="auto" w:fill="FFFFFF"/>
            <w:vAlign w:val="center"/>
          </w:tcPr>
          <w:p w:rsidR="00161CF8" w:rsidRPr="00CB7150" w:rsidRDefault="00161CF8" w:rsidP="00CB7150">
            <w:pPr>
              <w:spacing w:after="0" w:line="240" w:lineRule="auto"/>
              <w:ind w:right="497"/>
              <w:jc w:val="right"/>
              <w:rPr>
                <w:rFonts w:ascii="Verdana" w:hAnsi="Verdana" w:cs="Tahoma"/>
                <w:sz w:val="18"/>
                <w:szCs w:val="18"/>
              </w:rPr>
            </w:pPr>
            <w:r w:rsidRPr="00CB7150">
              <w:rPr>
                <w:rFonts w:ascii="Verdana" w:hAnsi="Verdana" w:cs="Tahoma"/>
                <w:sz w:val="18"/>
                <w:szCs w:val="18"/>
              </w:rPr>
              <w:t>R</w:t>
            </w:r>
            <w:r w:rsidRPr="00CB7150">
              <w:rPr>
                <w:rFonts w:ascii="Verdana" w:hAnsi="Verdana" w:cs="Tahoma"/>
                <w:sz w:val="18"/>
                <w:szCs w:val="18"/>
                <w:vertAlign w:val="subscript"/>
              </w:rPr>
              <w:t>1</w:t>
            </w:r>
            <w:r>
              <w:rPr>
                <w:rFonts w:ascii="Verdana" w:hAnsi="Verdana" w:cs="Tahoma"/>
                <w:sz w:val="18"/>
                <w:szCs w:val="18"/>
              </w:rPr>
              <w:t xml:space="preserve"> = 10</w:t>
            </w:r>
            <w:r w:rsidRPr="00CB7150">
              <w:rPr>
                <w:rFonts w:ascii="Verdana" w:hAnsi="Verdana" w:cs="Tahoma"/>
                <w:sz w:val="18"/>
                <w:szCs w:val="18"/>
              </w:rPr>
              <w:t>0 %</w:t>
            </w:r>
          </w:p>
        </w:tc>
        <w:tc>
          <w:tcPr>
            <w:tcW w:w="4057" w:type="dxa"/>
            <w:tcBorders>
              <w:right w:val="single" w:sz="12" w:space="0" w:color="auto"/>
            </w:tcBorders>
            <w:shd w:val="clear" w:color="auto" w:fill="FFFFFF"/>
            <w:vAlign w:val="center"/>
          </w:tcPr>
          <w:p w:rsidR="00161CF8" w:rsidRPr="00CB7150" w:rsidRDefault="00161CF8" w:rsidP="00CB7150">
            <w:pPr>
              <w:spacing w:after="0" w:line="240" w:lineRule="auto"/>
              <w:ind w:right="1064"/>
              <w:jc w:val="right"/>
              <w:rPr>
                <w:rFonts w:ascii="Verdana" w:hAnsi="Verdana" w:cs="Tahoma"/>
                <w:sz w:val="18"/>
                <w:szCs w:val="18"/>
              </w:rPr>
            </w:pPr>
            <w:r>
              <w:rPr>
                <w:rFonts w:ascii="Verdana" w:hAnsi="Verdana" w:cs="Tahoma"/>
                <w:sz w:val="18"/>
                <w:szCs w:val="18"/>
              </w:rPr>
              <w:t>10</w:t>
            </w:r>
            <w:r w:rsidRPr="00CB7150">
              <w:rPr>
                <w:rFonts w:ascii="Verdana" w:hAnsi="Verdana" w:cs="Tahoma"/>
                <w:sz w:val="18"/>
                <w:szCs w:val="18"/>
              </w:rPr>
              <w:t>0 punktów</w:t>
            </w:r>
          </w:p>
        </w:tc>
      </w:tr>
    </w:tbl>
    <w:p w:rsidR="00161CF8" w:rsidRDefault="00161CF8" w:rsidP="00CB7150">
      <w:pPr>
        <w:spacing w:after="0" w:line="240" w:lineRule="auto"/>
        <w:jc w:val="both"/>
        <w:rPr>
          <w:sz w:val="18"/>
          <w:szCs w:val="18"/>
        </w:rPr>
      </w:pPr>
    </w:p>
    <w:p w:rsidR="00161CF8" w:rsidRPr="005C203A" w:rsidRDefault="00161CF8" w:rsidP="00CB7150">
      <w:pPr>
        <w:spacing w:after="0" w:line="240" w:lineRule="auto"/>
        <w:jc w:val="both"/>
        <w:rPr>
          <w:sz w:val="18"/>
          <w:szCs w:val="18"/>
        </w:rPr>
      </w:pPr>
      <w:r w:rsidRPr="005C203A">
        <w:rPr>
          <w:sz w:val="18"/>
          <w:szCs w:val="18"/>
        </w:rPr>
        <w:t>Zamawiający wybierze ofertę najkorzystniejszą na podstawie kryteriów oceny ofert określonych w SWZ. Za najkorzystniejszą uznana zostanie ta z ocenianych ofert, która uzyska maksymalną ocenę punktową (W</w:t>
      </w:r>
      <w:r w:rsidRPr="005C203A">
        <w:rPr>
          <w:sz w:val="18"/>
          <w:szCs w:val="18"/>
          <w:vertAlign w:val="subscript"/>
        </w:rPr>
        <w:t>max</w:t>
      </w:r>
      <w:r w:rsidRPr="005C203A">
        <w:rPr>
          <w:sz w:val="18"/>
          <w:szCs w:val="18"/>
        </w:rPr>
        <w:t>) wg poniższego wzoru. Dla powyższych kryteriów oceny ofert, Zamawiający będzie obliczał wartość punktową oferty (zaokrągloną do dwóch miejsc po przecinku) w oparciu o następujący wzór:</w:t>
      </w:r>
    </w:p>
    <w:p w:rsidR="00161CF8" w:rsidRPr="005C203A" w:rsidRDefault="00161CF8" w:rsidP="00CB7150">
      <w:pPr>
        <w:keepNext/>
        <w:suppressAutoHyphens/>
        <w:spacing w:after="0" w:line="240" w:lineRule="auto"/>
        <w:jc w:val="center"/>
        <w:outlineLvl w:val="3"/>
        <w:rPr>
          <w:b/>
          <w:bCs/>
          <w:sz w:val="18"/>
          <w:szCs w:val="18"/>
          <w:lang w:eastAsia="ar-SA"/>
        </w:rPr>
      </w:pPr>
      <w:r w:rsidRPr="005C203A">
        <w:rPr>
          <w:b/>
          <w:bCs/>
          <w:sz w:val="18"/>
          <w:szCs w:val="18"/>
          <w:lang w:eastAsia="ar-SA"/>
        </w:rPr>
        <w:t xml:space="preserve">W = C </w:t>
      </w:r>
    </w:p>
    <w:p w:rsidR="00161CF8" w:rsidRPr="005C203A" w:rsidRDefault="00161CF8" w:rsidP="00CB7150">
      <w:pPr>
        <w:numPr>
          <w:ilvl w:val="12"/>
          <w:numId w:val="0"/>
        </w:numPr>
        <w:spacing w:after="0" w:line="240" w:lineRule="auto"/>
        <w:rPr>
          <w:rFonts w:cs="Tahoma"/>
          <w:b/>
          <w:sz w:val="18"/>
          <w:szCs w:val="18"/>
        </w:rPr>
      </w:pPr>
      <w:r w:rsidRPr="005C203A">
        <w:rPr>
          <w:rFonts w:cs="Tahoma"/>
          <w:sz w:val="18"/>
          <w:szCs w:val="18"/>
        </w:rPr>
        <w:t>gdzie:</w:t>
      </w:r>
    </w:p>
    <w:p w:rsidR="00161CF8" w:rsidRPr="005C203A" w:rsidRDefault="00161CF8" w:rsidP="00CB7150">
      <w:pPr>
        <w:spacing w:after="0" w:line="240" w:lineRule="auto"/>
        <w:jc w:val="both"/>
        <w:rPr>
          <w:rFonts w:cs="Tahoma"/>
          <w:b/>
          <w:sz w:val="18"/>
          <w:szCs w:val="18"/>
        </w:rPr>
      </w:pPr>
      <w:r w:rsidRPr="005C203A">
        <w:rPr>
          <w:rFonts w:cs="Tahoma"/>
          <w:b/>
          <w:sz w:val="18"/>
          <w:szCs w:val="18"/>
        </w:rPr>
        <w:t>kryterium – cena</w:t>
      </w:r>
    </w:p>
    <w:p w:rsidR="00161CF8" w:rsidRPr="005C203A" w:rsidRDefault="00161CF8" w:rsidP="00CB7150">
      <w:pPr>
        <w:numPr>
          <w:ilvl w:val="12"/>
          <w:numId w:val="0"/>
        </w:numPr>
        <w:spacing w:after="0" w:line="240" w:lineRule="auto"/>
        <w:ind w:left="426"/>
        <w:jc w:val="center"/>
        <w:rPr>
          <w:rFonts w:cs="Tahoma"/>
          <w:sz w:val="18"/>
          <w:szCs w:val="18"/>
          <w:vertAlign w:val="subscript"/>
        </w:rPr>
      </w:pPr>
      <w:r w:rsidRPr="005C203A">
        <w:rPr>
          <w:rFonts w:cs="Tahoma"/>
          <w:sz w:val="18"/>
          <w:szCs w:val="18"/>
        </w:rPr>
        <w:t>C = R</w:t>
      </w:r>
      <w:r w:rsidRPr="005C203A">
        <w:rPr>
          <w:rFonts w:cs="Tahoma"/>
          <w:sz w:val="18"/>
          <w:szCs w:val="18"/>
          <w:vertAlign w:val="subscript"/>
        </w:rPr>
        <w:t>1</w:t>
      </w:r>
      <w:r w:rsidRPr="005C203A">
        <w:rPr>
          <w:rFonts w:cs="Tahoma"/>
          <w:sz w:val="18"/>
          <w:szCs w:val="18"/>
        </w:rPr>
        <w:t xml:space="preserve"> x C</w:t>
      </w:r>
      <w:r w:rsidRPr="005C203A">
        <w:rPr>
          <w:rFonts w:cs="Tahoma"/>
          <w:sz w:val="18"/>
          <w:szCs w:val="18"/>
          <w:vertAlign w:val="subscript"/>
        </w:rPr>
        <w:t xml:space="preserve">min </w:t>
      </w:r>
      <w:r w:rsidRPr="005C203A">
        <w:rPr>
          <w:rFonts w:cs="Tahoma"/>
          <w:sz w:val="18"/>
          <w:szCs w:val="18"/>
        </w:rPr>
        <w:t>/ C</w:t>
      </w:r>
      <w:r w:rsidRPr="005C203A">
        <w:rPr>
          <w:rFonts w:cs="Tahoma"/>
          <w:sz w:val="18"/>
          <w:szCs w:val="18"/>
          <w:vertAlign w:val="subscript"/>
        </w:rPr>
        <w:t>b</w:t>
      </w:r>
    </w:p>
    <w:p w:rsidR="00161CF8" w:rsidRPr="005C203A" w:rsidRDefault="00161CF8" w:rsidP="00CB7150">
      <w:pPr>
        <w:numPr>
          <w:ilvl w:val="12"/>
          <w:numId w:val="0"/>
        </w:numPr>
        <w:tabs>
          <w:tab w:val="left" w:pos="1134"/>
          <w:tab w:val="left" w:pos="1418"/>
        </w:tabs>
        <w:spacing w:after="0" w:line="240" w:lineRule="auto"/>
        <w:ind w:left="1418"/>
        <w:rPr>
          <w:rFonts w:cs="Tahoma"/>
          <w:sz w:val="18"/>
          <w:szCs w:val="18"/>
        </w:rPr>
      </w:pPr>
      <w:r w:rsidRPr="005C203A">
        <w:rPr>
          <w:rFonts w:cs="Tahoma"/>
          <w:sz w:val="18"/>
          <w:szCs w:val="18"/>
        </w:rPr>
        <w:t>C</w:t>
      </w:r>
      <w:r w:rsidRPr="005C203A">
        <w:rPr>
          <w:rFonts w:cs="Tahoma"/>
          <w:sz w:val="18"/>
          <w:szCs w:val="18"/>
          <w:vertAlign w:val="subscript"/>
        </w:rPr>
        <w:t xml:space="preserve">min </w:t>
      </w:r>
      <w:r w:rsidRPr="005C203A">
        <w:rPr>
          <w:rFonts w:cs="Tahoma"/>
          <w:sz w:val="18"/>
          <w:szCs w:val="18"/>
          <w:vertAlign w:val="subscript"/>
        </w:rPr>
        <w:tab/>
      </w:r>
      <w:r w:rsidRPr="005C203A">
        <w:rPr>
          <w:rFonts w:cs="Tahoma"/>
          <w:sz w:val="18"/>
          <w:szCs w:val="18"/>
        </w:rPr>
        <w:t xml:space="preserve">– </w:t>
      </w:r>
      <w:r w:rsidRPr="005C203A">
        <w:rPr>
          <w:rFonts w:cs="Tahoma"/>
          <w:sz w:val="18"/>
          <w:szCs w:val="18"/>
        </w:rPr>
        <w:tab/>
        <w:t xml:space="preserve">cena oferty najtańszej </w:t>
      </w:r>
    </w:p>
    <w:p w:rsidR="00161CF8" w:rsidRPr="005C203A" w:rsidRDefault="00161CF8" w:rsidP="00CB7150">
      <w:pPr>
        <w:numPr>
          <w:ilvl w:val="12"/>
          <w:numId w:val="0"/>
        </w:numPr>
        <w:tabs>
          <w:tab w:val="left" w:pos="1134"/>
          <w:tab w:val="left" w:pos="1418"/>
        </w:tabs>
        <w:spacing w:after="0" w:line="240" w:lineRule="auto"/>
        <w:ind w:left="1418"/>
        <w:rPr>
          <w:rFonts w:cs="Tahoma"/>
          <w:sz w:val="18"/>
          <w:szCs w:val="18"/>
        </w:rPr>
      </w:pPr>
      <w:r w:rsidRPr="005C203A">
        <w:rPr>
          <w:rFonts w:cs="Tahoma"/>
          <w:sz w:val="18"/>
          <w:szCs w:val="18"/>
        </w:rPr>
        <w:t>C</w:t>
      </w:r>
      <w:r w:rsidRPr="005C203A">
        <w:rPr>
          <w:rFonts w:cs="Tahoma"/>
          <w:sz w:val="18"/>
          <w:szCs w:val="18"/>
          <w:vertAlign w:val="subscript"/>
        </w:rPr>
        <w:t>b</w:t>
      </w:r>
      <w:r w:rsidRPr="005C203A">
        <w:rPr>
          <w:rFonts w:cs="Tahoma"/>
          <w:sz w:val="18"/>
          <w:szCs w:val="18"/>
        </w:rPr>
        <w:tab/>
        <w:t xml:space="preserve">– </w:t>
      </w:r>
      <w:r w:rsidRPr="005C203A">
        <w:rPr>
          <w:rFonts w:cs="Tahoma"/>
          <w:sz w:val="18"/>
          <w:szCs w:val="18"/>
        </w:rPr>
        <w:tab/>
        <w:t>cena oferty badanej</w:t>
      </w:r>
    </w:p>
    <w:p w:rsidR="00161CF8" w:rsidRPr="005C203A" w:rsidRDefault="00161CF8" w:rsidP="00CB7150">
      <w:pPr>
        <w:numPr>
          <w:ilvl w:val="12"/>
          <w:numId w:val="0"/>
        </w:numPr>
        <w:tabs>
          <w:tab w:val="left" w:pos="1134"/>
          <w:tab w:val="left" w:pos="1418"/>
        </w:tabs>
        <w:spacing w:after="0" w:line="240" w:lineRule="auto"/>
        <w:ind w:left="1418"/>
        <w:rPr>
          <w:rFonts w:cs="Tahoma"/>
          <w:b/>
          <w:sz w:val="18"/>
          <w:szCs w:val="18"/>
        </w:rPr>
      </w:pPr>
      <w:r w:rsidRPr="005C203A">
        <w:rPr>
          <w:rFonts w:cs="Tahoma"/>
          <w:sz w:val="18"/>
          <w:szCs w:val="18"/>
        </w:rPr>
        <w:t>R</w:t>
      </w:r>
      <w:r w:rsidRPr="005C203A">
        <w:rPr>
          <w:rFonts w:cs="Tahoma"/>
          <w:sz w:val="18"/>
          <w:szCs w:val="18"/>
          <w:vertAlign w:val="subscript"/>
        </w:rPr>
        <w:t>1</w:t>
      </w:r>
      <w:r w:rsidRPr="005C203A">
        <w:rPr>
          <w:rFonts w:cs="Tahoma"/>
          <w:sz w:val="18"/>
          <w:szCs w:val="18"/>
        </w:rPr>
        <w:tab/>
        <w:t xml:space="preserve">– </w:t>
      </w:r>
      <w:r w:rsidRPr="005C203A">
        <w:rPr>
          <w:rFonts w:cs="Tahoma"/>
          <w:sz w:val="18"/>
          <w:szCs w:val="18"/>
        </w:rPr>
        <w:tab/>
        <w:t xml:space="preserve">znaczenie procentowe kryterium </w:t>
      </w:r>
      <w:r w:rsidRPr="005C203A">
        <w:rPr>
          <w:rFonts w:cs="Tahoma"/>
          <w:b/>
          <w:sz w:val="18"/>
          <w:szCs w:val="18"/>
        </w:rPr>
        <w:t>cena</w:t>
      </w:r>
    </w:p>
    <w:p w:rsidR="00161CF8" w:rsidRPr="005C203A" w:rsidRDefault="00161CF8" w:rsidP="00CB7150">
      <w:pPr>
        <w:numPr>
          <w:ilvl w:val="12"/>
          <w:numId w:val="0"/>
        </w:numPr>
        <w:tabs>
          <w:tab w:val="left" w:pos="1134"/>
          <w:tab w:val="left" w:pos="1418"/>
          <w:tab w:val="left" w:pos="4257"/>
        </w:tabs>
        <w:spacing w:after="0" w:line="240" w:lineRule="auto"/>
        <w:ind w:left="1418"/>
        <w:rPr>
          <w:rFonts w:cs="Tahoma"/>
          <w:b/>
          <w:sz w:val="18"/>
          <w:szCs w:val="18"/>
        </w:rPr>
      </w:pPr>
      <w:r w:rsidRPr="005C203A">
        <w:rPr>
          <w:rFonts w:cs="Tahoma"/>
          <w:b/>
          <w:sz w:val="18"/>
          <w:szCs w:val="18"/>
        </w:rPr>
        <w:tab/>
      </w:r>
    </w:p>
    <w:p w:rsidR="00161CF8" w:rsidRPr="005C203A" w:rsidRDefault="00161CF8" w:rsidP="00CB7150">
      <w:pPr>
        <w:spacing w:after="0" w:line="240" w:lineRule="auto"/>
        <w:rPr>
          <w:sz w:val="18"/>
          <w:szCs w:val="18"/>
        </w:rPr>
      </w:pPr>
      <w:r w:rsidRPr="005C203A">
        <w:rPr>
          <w:sz w:val="18"/>
          <w:szCs w:val="18"/>
        </w:rPr>
        <w:t xml:space="preserve">Sposób dokonania wyboru – </w:t>
      </w:r>
      <w:r w:rsidRPr="005C203A">
        <w:rPr>
          <w:b/>
          <w:sz w:val="18"/>
          <w:szCs w:val="18"/>
        </w:rPr>
        <w:t>najwyższa punktacja za cały przedmiot zamówienia.</w:t>
      </w:r>
    </w:p>
    <w:p w:rsidR="00161CF8" w:rsidRPr="005C203A"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spacing w:after="0" w:line="240" w:lineRule="auto"/>
        <w:rPr>
          <w:rFonts w:ascii="Verdana" w:hAnsi="Verdana"/>
          <w:sz w:val="18"/>
          <w:szCs w:val="18"/>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161CF8" w:rsidRPr="00500D4E" w:rsidRDefault="00161CF8" w:rsidP="00500D4E">
      <w:pPr>
        <w:spacing w:after="0" w:line="240" w:lineRule="auto"/>
        <w:jc w:val="both"/>
        <w:rPr>
          <w:rFonts w:cs="Calibri"/>
          <w:sz w:val="20"/>
          <w:szCs w:val="20"/>
          <w:lang w:eastAsia="pl-PL"/>
        </w:rPr>
      </w:pP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161CF8" w:rsidRPr="00500D4E" w:rsidRDefault="00161CF8" w:rsidP="00500D4E">
      <w:pPr>
        <w:spacing w:after="0" w:line="240" w:lineRule="auto"/>
        <w:jc w:val="both"/>
        <w:rPr>
          <w:rFonts w:cs="Calibri"/>
          <w:sz w:val="20"/>
          <w:szCs w:val="20"/>
          <w:lang w:eastAsia="pl-PL"/>
        </w:rPr>
      </w:pPr>
      <w:r>
        <w:rPr>
          <w:rFonts w:cs="Calibri"/>
          <w:sz w:val="20"/>
          <w:szCs w:val="20"/>
          <w:lang w:eastAsia="pl-PL"/>
        </w:rPr>
        <w:t>Zamawiający nie dopuszcza składania ofert częściowych. Ofertę należy złożyć na całość przedmiotu zamówienia.</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161CF8" w:rsidRPr="00500D4E" w:rsidRDefault="00161CF8" w:rsidP="00500D4E">
      <w:pPr>
        <w:spacing w:after="0" w:line="240" w:lineRule="auto"/>
        <w:jc w:val="both"/>
        <w:rPr>
          <w:rFonts w:cs="Calibri"/>
          <w:sz w:val="20"/>
          <w:szCs w:val="20"/>
          <w:lang w:eastAsia="pl-PL"/>
        </w:rPr>
      </w:pPr>
      <w:r>
        <w:rPr>
          <w:rFonts w:cs="Calibri"/>
          <w:sz w:val="20"/>
          <w:szCs w:val="20"/>
          <w:lang w:eastAsia="pl-PL"/>
        </w:rPr>
        <w:t>Nie dotyczy</w:t>
      </w:r>
      <w:r w:rsidRPr="00500D4E">
        <w:rPr>
          <w:rFonts w:cs="Calibri"/>
          <w:sz w:val="20"/>
          <w:szCs w:val="20"/>
          <w:lang w:eastAsia="pl-PL"/>
        </w:rPr>
        <w:t>.</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161CF8" w:rsidRPr="00500D4E" w:rsidRDefault="00161CF8"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161CF8"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Default="00161CF8"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161CF8" w:rsidRPr="00500D4E" w:rsidRDefault="00161CF8"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ind w:left="284" w:hanging="284"/>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ind w:left="284" w:hanging="284"/>
        <w:jc w:val="both"/>
        <w:rPr>
          <w:rFonts w:cs="Calibri"/>
          <w:b/>
          <w:i/>
          <w:color w:val="000000"/>
          <w:sz w:val="20"/>
          <w:szCs w:val="20"/>
          <w:lang w:eastAsia="pl-PL"/>
        </w:rPr>
      </w:pPr>
    </w:p>
    <w:p w:rsidR="00161CF8" w:rsidRPr="00500D4E" w:rsidRDefault="00161CF8"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161CF8" w:rsidRPr="00500D4E" w:rsidRDefault="00161CF8" w:rsidP="00500D4E">
      <w:pPr>
        <w:autoSpaceDE w:val="0"/>
        <w:autoSpaceDN w:val="0"/>
        <w:adjustRightInd w:val="0"/>
        <w:spacing w:after="0" w:line="240" w:lineRule="auto"/>
        <w:jc w:val="both"/>
        <w:rPr>
          <w:rFonts w:cs="Calibri"/>
          <w:color w:val="000000"/>
          <w:sz w:val="20"/>
          <w:szCs w:val="20"/>
          <w:lang w:eastAsia="pl-PL"/>
        </w:rPr>
      </w:pPr>
    </w:p>
    <w:p w:rsidR="00161CF8" w:rsidRPr="00500D4E" w:rsidRDefault="00161CF8"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161CF8" w:rsidRPr="007F0F69" w:rsidRDefault="00161CF8"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161CF8" w:rsidRPr="002C14D1" w:rsidRDefault="00161CF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161CF8" w:rsidRPr="005C203A" w:rsidRDefault="00161CF8"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161CF8" w:rsidRPr="002C14D1" w:rsidRDefault="00161CF8"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161CF8" w:rsidRPr="005C203A" w:rsidRDefault="00161CF8"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161CF8" w:rsidRPr="002C14D1" w:rsidRDefault="00161CF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161CF8" w:rsidRPr="00093692" w:rsidRDefault="00161CF8"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ZP/1/21</w:t>
      </w:r>
      <w:r w:rsidRPr="00B21AB9">
        <w:rPr>
          <w:rFonts w:ascii="Verdana" w:hAnsi="Verdana" w:cs="Tahoma"/>
          <w:b/>
          <w:sz w:val="16"/>
        </w:rPr>
        <w:t xml:space="preserve"> </w:t>
      </w:r>
      <w:r w:rsidRPr="00093692">
        <w:rPr>
          <w:rFonts w:ascii="Verdana" w:hAnsi="Verdana" w:cs="Tahoma"/>
          <w:b/>
          <w:sz w:val="16"/>
        </w:rPr>
        <w:t>Elementy do budowy stanowiska do ekstruzji: Zasilacz (prostownik impulsowy, prostownik galwaniczny) do nagrzewania oporowego matrycy stalowej lub grafitowej o napięciu na wyjściu 12V i prądzie na wyjściu 10kA. Zasilacz jako część składowa ekstrudera do procesu spiekania półfabrykatów materiałów termoelektrycznych.</w:t>
      </w:r>
    </w:p>
    <w:p w:rsidR="00161CF8" w:rsidRPr="00093692" w:rsidRDefault="00161CF8"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w:t>
      </w:r>
      <w:r w:rsidRPr="00996C25">
        <w:rPr>
          <w:rFonts w:ascii="Verdana" w:hAnsi="Verdana"/>
          <w:b/>
          <w:sz w:val="16"/>
        </w:rPr>
        <w:t>/2</w:t>
      </w:r>
      <w:r>
        <w:rPr>
          <w:rFonts w:ascii="Verdana" w:hAnsi="Verdana"/>
          <w:b/>
          <w:sz w:val="16"/>
        </w:rPr>
        <w:t>1</w:t>
      </w:r>
      <w:r>
        <w:rPr>
          <w:rFonts w:ascii="Cambria" w:hAnsi="Cambria"/>
          <w:sz w:val="20"/>
          <w:szCs w:val="20"/>
        </w:rPr>
        <w:t xml:space="preserve">  prowadzonym w trybie podstawowym</w:t>
      </w:r>
    </w:p>
    <w:p w:rsidR="00161CF8" w:rsidRPr="002C14D1" w:rsidRDefault="00161CF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161CF8" w:rsidRPr="002C14D1" w:rsidRDefault="00161CF8"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161CF8" w:rsidRPr="002C14D1" w:rsidRDefault="00161CF8" w:rsidP="002248F0">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161CF8" w:rsidRPr="002C14D1" w:rsidRDefault="00161CF8" w:rsidP="002248F0">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161CF8" w:rsidRPr="002C14D1" w:rsidRDefault="00161CF8" w:rsidP="002248F0">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161CF8" w:rsidRPr="002C14D1" w:rsidRDefault="00161CF8" w:rsidP="002248F0">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161CF8" w:rsidRPr="002C14D1" w:rsidRDefault="00161CF8" w:rsidP="002248F0">
      <w:pPr>
        <w:pStyle w:val="Akapitzlist3"/>
        <w:numPr>
          <w:ilvl w:val="1"/>
          <w:numId w:val="21"/>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161CF8" w:rsidRPr="000F489C" w:rsidRDefault="00161CF8"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161CF8" w:rsidRPr="002C14D1" w:rsidRDefault="00161CF8"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161CF8" w:rsidRPr="002C14D1" w:rsidRDefault="00161CF8"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161CF8" w:rsidRPr="00B679CD" w:rsidRDefault="00161CF8"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161CF8" w:rsidRPr="00B679CD" w:rsidRDefault="00161CF8"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161CF8" w:rsidRPr="00B679CD" w:rsidRDefault="00161CF8" w:rsidP="002248F0">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161CF8" w:rsidRPr="00B679CD" w:rsidRDefault="00161CF8" w:rsidP="002248F0">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161CF8" w:rsidRPr="00B679CD" w:rsidRDefault="00161CF8" w:rsidP="002248F0">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161CF8" w:rsidRDefault="00161CF8" w:rsidP="002248F0">
      <w:pPr>
        <w:pStyle w:val="divpara"/>
        <w:numPr>
          <w:ilvl w:val="0"/>
          <w:numId w:val="22"/>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161CF8" w:rsidRDefault="00161CF8" w:rsidP="00C34697">
      <w:pPr>
        <w:pStyle w:val="Default"/>
        <w:jc w:val="both"/>
        <w:rPr>
          <w:rFonts w:ascii="Cambria" w:hAnsi="Cambria"/>
          <w:sz w:val="20"/>
          <w:szCs w:val="20"/>
        </w:rPr>
      </w:pPr>
    </w:p>
    <w:p w:rsidR="00161CF8" w:rsidRDefault="00161CF8"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161CF8" w:rsidRPr="00B679CD" w:rsidRDefault="00161CF8"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161CF8" w:rsidRPr="00B679CD" w:rsidRDefault="00161CF8" w:rsidP="002248F0">
      <w:pPr>
        <w:pStyle w:val="divpara"/>
        <w:numPr>
          <w:ilvl w:val="0"/>
          <w:numId w:val="23"/>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161CF8" w:rsidRPr="00B679CD" w:rsidRDefault="00161CF8" w:rsidP="002248F0">
      <w:pPr>
        <w:pStyle w:val="divpara"/>
        <w:numPr>
          <w:ilvl w:val="0"/>
          <w:numId w:val="23"/>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161CF8" w:rsidRPr="00B679CD" w:rsidRDefault="00161CF8" w:rsidP="002248F0">
      <w:pPr>
        <w:pStyle w:val="divpara"/>
        <w:numPr>
          <w:ilvl w:val="0"/>
          <w:numId w:val="23"/>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161CF8" w:rsidRDefault="00161CF8" w:rsidP="00C34697">
      <w:pPr>
        <w:pStyle w:val="Default"/>
        <w:ind w:hanging="360"/>
        <w:jc w:val="both"/>
        <w:rPr>
          <w:rFonts w:ascii="Cambria" w:hAnsi="Cambria"/>
          <w:sz w:val="20"/>
          <w:szCs w:val="20"/>
        </w:rPr>
      </w:pPr>
    </w:p>
    <w:p w:rsidR="00161CF8" w:rsidRPr="002C14D1" w:rsidRDefault="00161CF8"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161CF8" w:rsidRPr="00683F08" w:rsidRDefault="00161CF8"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61CF8" w:rsidRPr="002C14D1" w:rsidRDefault="00161CF8"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161CF8" w:rsidRPr="00683F08" w:rsidRDefault="00161CF8"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161CF8" w:rsidRPr="0072159C" w:rsidRDefault="00161CF8" w:rsidP="00C34697">
      <w:pPr>
        <w:rPr>
          <w:rFonts w:ascii="Cambria" w:hAnsi="Cambria"/>
          <w:sz w:val="18"/>
          <w:szCs w:val="18"/>
        </w:rPr>
      </w:pPr>
      <w:r w:rsidRPr="0072159C">
        <w:rPr>
          <w:rFonts w:ascii="Cambria" w:hAnsi="Cambria"/>
          <w:sz w:val="18"/>
          <w:szCs w:val="18"/>
        </w:rPr>
        <w:t>Wyjaśnienie:</w:t>
      </w:r>
    </w:p>
    <w:p w:rsidR="00161CF8" w:rsidRPr="0072159C" w:rsidRDefault="00161CF8"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161CF8" w:rsidRPr="00093692" w:rsidRDefault="00161CF8"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61CF8" w:rsidRPr="00500D4E" w:rsidRDefault="00161CF8" w:rsidP="00500D4E">
      <w:pPr>
        <w:spacing w:after="0" w:line="240" w:lineRule="auto"/>
        <w:rPr>
          <w:rFonts w:cs="Calibri"/>
          <w:sz w:val="20"/>
          <w:szCs w:val="20"/>
          <w:lang w:eastAsia="pl-PL"/>
        </w:rPr>
      </w:pPr>
    </w:p>
    <w:p w:rsidR="00161CF8" w:rsidRPr="00500D4E" w:rsidRDefault="00161CF8"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161CF8" w:rsidRPr="00500D4E" w:rsidRDefault="00161CF8"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161CF8" w:rsidRPr="00500D4E" w:rsidRDefault="00161CF8"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161CF8" w:rsidRPr="00500D4E" w:rsidRDefault="00161CF8"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161CF8" w:rsidRPr="00500D4E" w:rsidRDefault="00161CF8"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F</w:t>
      </w:r>
      <w:r w:rsidRPr="00EB7ECD">
        <w:rPr>
          <w:rFonts w:cs="Calibri"/>
          <w:sz w:val="20"/>
          <w:szCs w:val="20"/>
          <w:lang w:eastAsia="pl-PL"/>
        </w:rPr>
        <w:t>ormularz ofertowy (</w:t>
      </w:r>
      <w:r>
        <w:rPr>
          <w:rFonts w:cs="Calibri"/>
          <w:sz w:val="20"/>
          <w:szCs w:val="20"/>
          <w:lang w:eastAsia="pl-PL"/>
        </w:rPr>
        <w:t>O</w:t>
      </w:r>
      <w:r w:rsidRPr="00EB7ECD">
        <w:rPr>
          <w:rFonts w:cs="Calibri"/>
          <w:sz w:val="20"/>
          <w:szCs w:val="20"/>
          <w:lang w:eastAsia="pl-PL"/>
        </w:rPr>
        <w:t>pis przedmiotu zamówienia)</w:t>
      </w:r>
    </w:p>
    <w:p w:rsidR="00161CF8" w:rsidRPr="00500D4E" w:rsidRDefault="00161CF8"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w:t>
      </w:r>
      <w:r w:rsidRPr="00500D4E">
        <w:rPr>
          <w:rFonts w:cs="Calibri"/>
          <w:sz w:val="20"/>
          <w:szCs w:val="20"/>
          <w:lang w:eastAsia="pl-PL"/>
        </w:rPr>
        <w:t>rmularz cenowy – wartość oferty</w:t>
      </w:r>
    </w:p>
    <w:p w:rsidR="00161CF8" w:rsidRPr="00500D4E" w:rsidRDefault="00161CF8"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161CF8" w:rsidRPr="00500D4E" w:rsidRDefault="00161CF8" w:rsidP="00500D4E">
      <w:pPr>
        <w:tabs>
          <w:tab w:val="left" w:pos="567"/>
        </w:tabs>
        <w:spacing w:after="0" w:line="360" w:lineRule="auto"/>
        <w:jc w:val="center"/>
        <w:rPr>
          <w:rFonts w:cs="Calibri"/>
          <w:b/>
          <w:bCs/>
          <w:iCs/>
          <w:sz w:val="20"/>
          <w:szCs w:val="20"/>
          <w:lang w:eastAsia="pl-PL"/>
        </w:rPr>
      </w:pPr>
    </w:p>
    <w:p w:rsidR="00161CF8" w:rsidRPr="00500D4E" w:rsidRDefault="00161CF8" w:rsidP="00500D4E">
      <w:pPr>
        <w:tabs>
          <w:tab w:val="left" w:pos="567"/>
        </w:tabs>
        <w:spacing w:after="0" w:line="360" w:lineRule="auto"/>
        <w:jc w:val="center"/>
        <w:rPr>
          <w:rFonts w:cs="Calibri"/>
          <w:b/>
          <w:bCs/>
          <w:iCs/>
          <w:sz w:val="20"/>
          <w:szCs w:val="20"/>
          <w:lang w:eastAsia="pl-PL"/>
        </w:rPr>
      </w:pPr>
    </w:p>
    <w:p w:rsidR="00161CF8" w:rsidRPr="00500D4E" w:rsidRDefault="00161CF8" w:rsidP="00500D4E">
      <w:pPr>
        <w:tabs>
          <w:tab w:val="left" w:pos="567"/>
        </w:tabs>
        <w:spacing w:after="0" w:line="360" w:lineRule="auto"/>
        <w:jc w:val="center"/>
        <w:rPr>
          <w:rFonts w:cs="Calibri"/>
          <w:b/>
          <w:bCs/>
          <w:iCs/>
          <w:sz w:val="20"/>
          <w:szCs w:val="20"/>
          <w:lang w:eastAsia="pl-PL"/>
        </w:rPr>
      </w:pPr>
    </w:p>
    <w:p w:rsidR="00161CF8" w:rsidRPr="00500D4E" w:rsidRDefault="00161CF8" w:rsidP="00500D4E">
      <w:pPr>
        <w:tabs>
          <w:tab w:val="left" w:pos="567"/>
        </w:tabs>
        <w:spacing w:after="0" w:line="360" w:lineRule="auto"/>
        <w:jc w:val="center"/>
        <w:rPr>
          <w:rFonts w:cs="Calibri"/>
          <w:b/>
          <w:bCs/>
          <w:iCs/>
          <w:sz w:val="20"/>
          <w:szCs w:val="20"/>
          <w:lang w:eastAsia="pl-PL"/>
        </w:rPr>
      </w:pPr>
    </w:p>
    <w:p w:rsidR="00161CF8" w:rsidRPr="00500D4E" w:rsidRDefault="00161CF8" w:rsidP="00500D4E">
      <w:pPr>
        <w:tabs>
          <w:tab w:val="left" w:pos="567"/>
        </w:tabs>
        <w:spacing w:after="0" w:line="360" w:lineRule="auto"/>
        <w:jc w:val="center"/>
        <w:rPr>
          <w:rFonts w:cs="Calibri"/>
          <w:b/>
          <w:bCs/>
          <w:iCs/>
          <w:sz w:val="20"/>
          <w:szCs w:val="20"/>
          <w:lang w:eastAsia="pl-PL"/>
        </w:rPr>
      </w:pPr>
    </w:p>
    <w:p w:rsidR="00161CF8" w:rsidRPr="00500D4E" w:rsidRDefault="00161CF8" w:rsidP="00500D4E">
      <w:pPr>
        <w:tabs>
          <w:tab w:val="left" w:pos="567"/>
        </w:tabs>
        <w:spacing w:after="0" w:line="360" w:lineRule="auto"/>
        <w:jc w:val="center"/>
        <w:rPr>
          <w:rFonts w:cs="Calibri"/>
          <w:b/>
          <w:bCs/>
          <w:iCs/>
          <w:sz w:val="20"/>
          <w:szCs w:val="20"/>
          <w:lang w:eastAsia="pl-PL"/>
        </w:rPr>
      </w:pPr>
    </w:p>
    <w:p w:rsidR="00161CF8" w:rsidRPr="00500D4E" w:rsidRDefault="00161CF8" w:rsidP="00500D4E">
      <w:pPr>
        <w:tabs>
          <w:tab w:val="left" w:pos="567"/>
        </w:tabs>
        <w:spacing w:after="0" w:line="360" w:lineRule="auto"/>
        <w:jc w:val="center"/>
        <w:rPr>
          <w:rFonts w:cs="Calibri"/>
          <w:b/>
          <w:bCs/>
          <w:iCs/>
          <w:sz w:val="20"/>
          <w:szCs w:val="20"/>
          <w:lang w:eastAsia="pl-PL"/>
        </w:rPr>
      </w:pPr>
    </w:p>
    <w:p w:rsidR="00161CF8" w:rsidRPr="00500D4E" w:rsidRDefault="00161CF8" w:rsidP="00683F08">
      <w:pPr>
        <w:rPr>
          <w:rFonts w:cs="Calibri"/>
          <w:b/>
          <w:bCs/>
          <w:iCs/>
          <w:sz w:val="20"/>
          <w:szCs w:val="20"/>
          <w:lang w:eastAsia="pl-PL"/>
        </w:rPr>
      </w:pPr>
      <w:r>
        <w:rPr>
          <w:rFonts w:cs="Calibri"/>
          <w:b/>
          <w:bCs/>
          <w:iCs/>
          <w:sz w:val="20"/>
          <w:szCs w:val="20"/>
          <w:lang w:eastAsia="pl-PL"/>
        </w:rPr>
        <w:br w:type="page"/>
      </w:r>
    </w:p>
    <w:p w:rsidR="00161CF8" w:rsidRPr="00500D4E" w:rsidRDefault="00161CF8" w:rsidP="00500D4E">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161CF8" w:rsidRDefault="00161CF8" w:rsidP="00500D4E">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161CF8" w:rsidRPr="00D877F4" w:rsidRDefault="00161CF8" w:rsidP="00D877F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161CF8" w:rsidRPr="00D877F4" w:rsidRDefault="00161CF8" w:rsidP="00D877F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161CF8" w:rsidRPr="00500D4E" w:rsidRDefault="00161CF8" w:rsidP="00500D4E">
      <w:pPr>
        <w:spacing w:after="0" w:line="240" w:lineRule="auto"/>
        <w:rPr>
          <w:rFonts w:cs="Calibri"/>
          <w:b/>
          <w:bCs/>
          <w:sz w:val="20"/>
          <w:szCs w:val="20"/>
          <w:lang w:eastAsia="pl-PL"/>
        </w:rPr>
      </w:pPr>
      <w:r w:rsidRPr="00500D4E">
        <w:rPr>
          <w:rFonts w:cs="Calibri"/>
          <w:b/>
          <w:bCs/>
          <w:sz w:val="20"/>
          <w:szCs w:val="20"/>
          <w:lang w:eastAsia="pl-PL"/>
        </w:rPr>
        <w:t>Wykonawca:</w:t>
      </w:r>
    </w:p>
    <w:p w:rsidR="00161CF8" w:rsidRPr="00500D4E" w:rsidRDefault="00161CF8" w:rsidP="00500D4E">
      <w:pPr>
        <w:spacing w:after="0" w:line="240" w:lineRule="auto"/>
        <w:rPr>
          <w:rFonts w:cs="Calibri"/>
          <w:b/>
          <w:bCs/>
          <w:sz w:val="20"/>
          <w:szCs w:val="20"/>
          <w:lang w:eastAsia="pl-PL"/>
        </w:rPr>
      </w:pPr>
    </w:p>
    <w:p w:rsidR="00161CF8" w:rsidRPr="00500D4E" w:rsidRDefault="00161CF8" w:rsidP="00500D4E">
      <w:pPr>
        <w:spacing w:after="0" w:line="240" w:lineRule="auto"/>
        <w:ind w:right="5954"/>
        <w:rPr>
          <w:rFonts w:cs="Calibri"/>
          <w:sz w:val="20"/>
          <w:szCs w:val="20"/>
          <w:lang w:eastAsia="pl-PL"/>
        </w:rPr>
      </w:pPr>
      <w:r w:rsidRPr="00500D4E">
        <w:rPr>
          <w:rFonts w:cs="Calibri"/>
          <w:sz w:val="20"/>
          <w:szCs w:val="20"/>
          <w:lang w:eastAsia="pl-PL"/>
        </w:rPr>
        <w:t>………………..………………………………………</w:t>
      </w:r>
    </w:p>
    <w:p w:rsidR="00161CF8" w:rsidRPr="00500D4E" w:rsidRDefault="00161CF8" w:rsidP="00500D4E">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161CF8" w:rsidRPr="00500D4E" w:rsidRDefault="00161CF8" w:rsidP="00500D4E">
      <w:pPr>
        <w:spacing w:after="0" w:line="240" w:lineRule="auto"/>
        <w:ind w:right="5954"/>
        <w:rPr>
          <w:rFonts w:cs="Calibri"/>
          <w:sz w:val="20"/>
          <w:szCs w:val="20"/>
          <w:lang w:eastAsia="pl-PL"/>
        </w:rPr>
      </w:pPr>
      <w:r w:rsidRPr="00500D4E">
        <w:rPr>
          <w:rFonts w:cs="Calibri"/>
          <w:sz w:val="20"/>
          <w:szCs w:val="20"/>
          <w:lang w:eastAsia="pl-PL"/>
        </w:rPr>
        <w:t>………………..………………………………………</w:t>
      </w:r>
    </w:p>
    <w:p w:rsidR="00161CF8" w:rsidRPr="00500D4E" w:rsidRDefault="00161CF8" w:rsidP="00500D4E">
      <w:pPr>
        <w:spacing w:after="0" w:line="240" w:lineRule="auto"/>
        <w:ind w:right="5953"/>
        <w:rPr>
          <w:rFonts w:cs="Calibri"/>
          <w:i/>
          <w:iCs/>
          <w:sz w:val="20"/>
          <w:szCs w:val="20"/>
          <w:lang w:eastAsia="pl-PL"/>
        </w:rPr>
      </w:pPr>
      <w:r w:rsidRPr="00500D4E">
        <w:rPr>
          <w:rFonts w:cs="Calibri"/>
          <w:i/>
          <w:iCs/>
          <w:sz w:val="20"/>
          <w:szCs w:val="20"/>
          <w:lang w:eastAsia="pl-PL"/>
        </w:rPr>
        <w:t>(adres)</w:t>
      </w:r>
    </w:p>
    <w:p w:rsidR="00161CF8" w:rsidRPr="00500D4E" w:rsidRDefault="00161CF8" w:rsidP="00500D4E">
      <w:pPr>
        <w:spacing w:after="0" w:line="240" w:lineRule="auto"/>
        <w:ind w:right="5954"/>
        <w:rPr>
          <w:rFonts w:cs="Calibri"/>
          <w:sz w:val="20"/>
          <w:szCs w:val="20"/>
          <w:lang w:eastAsia="pl-PL"/>
        </w:rPr>
      </w:pPr>
      <w:r w:rsidRPr="00500D4E">
        <w:rPr>
          <w:rFonts w:cs="Calibri"/>
          <w:sz w:val="20"/>
          <w:szCs w:val="20"/>
          <w:lang w:eastAsia="pl-PL"/>
        </w:rPr>
        <w:t>………………..………………………………………</w:t>
      </w:r>
    </w:p>
    <w:p w:rsidR="00161CF8" w:rsidRPr="00500D4E" w:rsidRDefault="00161CF8" w:rsidP="00500D4E">
      <w:pPr>
        <w:spacing w:after="0" w:line="240" w:lineRule="auto"/>
        <w:ind w:right="5953"/>
        <w:rPr>
          <w:rFonts w:cs="Calibri"/>
          <w:i/>
          <w:iCs/>
          <w:sz w:val="20"/>
          <w:szCs w:val="20"/>
          <w:lang w:eastAsia="pl-PL"/>
        </w:rPr>
      </w:pPr>
      <w:r w:rsidRPr="00500D4E">
        <w:rPr>
          <w:rFonts w:cs="Calibri"/>
          <w:i/>
          <w:iCs/>
          <w:sz w:val="20"/>
          <w:szCs w:val="20"/>
          <w:lang w:eastAsia="pl-PL"/>
        </w:rPr>
        <w:t>tel./fax)</w:t>
      </w:r>
    </w:p>
    <w:p w:rsidR="00161CF8" w:rsidRPr="00500D4E" w:rsidRDefault="00161CF8" w:rsidP="00500D4E">
      <w:pPr>
        <w:spacing w:after="0" w:line="240" w:lineRule="auto"/>
        <w:ind w:right="5953"/>
        <w:rPr>
          <w:rFonts w:cs="Calibri"/>
          <w:i/>
          <w:iCs/>
          <w:sz w:val="20"/>
          <w:szCs w:val="20"/>
          <w:lang w:eastAsia="pl-PL"/>
        </w:rPr>
      </w:pPr>
      <w:r w:rsidRPr="00500D4E">
        <w:rPr>
          <w:rFonts w:cs="Calibri"/>
          <w:i/>
          <w:iCs/>
          <w:sz w:val="20"/>
          <w:szCs w:val="20"/>
          <w:lang w:eastAsia="pl-PL"/>
        </w:rPr>
        <w:t>.............................................................</w:t>
      </w:r>
    </w:p>
    <w:p w:rsidR="00161CF8" w:rsidRPr="00500D4E" w:rsidRDefault="00161CF8" w:rsidP="00500D4E">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161CF8" w:rsidRPr="00500D4E" w:rsidRDefault="00161CF8" w:rsidP="00500D4E">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161CF8" w:rsidRPr="00500D4E" w:rsidRDefault="00161CF8" w:rsidP="00500D4E">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161CF8" w:rsidRPr="00500D4E" w:rsidRDefault="00161CF8" w:rsidP="00500D4E">
      <w:pPr>
        <w:spacing w:after="0" w:line="240" w:lineRule="auto"/>
        <w:rPr>
          <w:rFonts w:cs="Calibri"/>
          <w:sz w:val="20"/>
          <w:szCs w:val="20"/>
          <w:u w:val="single"/>
          <w:lang w:eastAsia="pl-PL"/>
        </w:rPr>
      </w:pPr>
    </w:p>
    <w:p w:rsidR="00161CF8" w:rsidRPr="00500D4E" w:rsidRDefault="00161CF8" w:rsidP="00500D4E">
      <w:pPr>
        <w:spacing w:after="0" w:line="240" w:lineRule="auto"/>
        <w:ind w:right="5954"/>
        <w:rPr>
          <w:rFonts w:cs="Calibri"/>
          <w:sz w:val="20"/>
          <w:szCs w:val="20"/>
          <w:lang w:eastAsia="pl-PL"/>
        </w:rPr>
      </w:pPr>
      <w:r w:rsidRPr="00500D4E">
        <w:rPr>
          <w:rFonts w:cs="Calibri"/>
          <w:sz w:val="20"/>
          <w:szCs w:val="20"/>
          <w:lang w:eastAsia="pl-PL"/>
        </w:rPr>
        <w:t>………………….............................……</w:t>
      </w:r>
    </w:p>
    <w:p w:rsidR="00161CF8" w:rsidRPr="00500D4E" w:rsidRDefault="00161CF8" w:rsidP="00500D4E">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161CF8" w:rsidRPr="00500D4E" w:rsidRDefault="00161CF8" w:rsidP="00500D4E">
      <w:pPr>
        <w:spacing w:after="0" w:line="240" w:lineRule="auto"/>
        <w:ind w:right="44"/>
        <w:rPr>
          <w:rFonts w:cs="Calibri"/>
          <w:i/>
          <w:iCs/>
          <w:sz w:val="20"/>
          <w:szCs w:val="20"/>
          <w:lang w:eastAsia="pl-PL"/>
        </w:rPr>
      </w:pPr>
    </w:p>
    <w:p w:rsidR="00161CF8" w:rsidRPr="00500D4E" w:rsidRDefault="00161CF8" w:rsidP="00500D4E">
      <w:pPr>
        <w:spacing w:after="0" w:line="240" w:lineRule="auto"/>
        <w:ind w:right="44"/>
        <w:rPr>
          <w:rFonts w:cs="Calibri"/>
          <w:i/>
          <w:iCs/>
          <w:sz w:val="20"/>
          <w:szCs w:val="20"/>
          <w:lang w:eastAsia="pl-PL"/>
        </w:rPr>
      </w:pPr>
    </w:p>
    <w:p w:rsidR="00161CF8" w:rsidRPr="00500D4E" w:rsidRDefault="00161CF8"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161CF8" w:rsidRPr="00500D4E" w:rsidRDefault="00161CF8"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161CF8" w:rsidRPr="00500D4E" w:rsidRDefault="00161CF8" w:rsidP="00500D4E">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161CF8" w:rsidRPr="00500D4E" w:rsidRDefault="00161CF8" w:rsidP="00500D4E">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161CF8" w:rsidRPr="00500D4E" w:rsidRDefault="00161CF8" w:rsidP="00500D4E">
      <w:pPr>
        <w:spacing w:after="0" w:line="360" w:lineRule="auto"/>
        <w:jc w:val="both"/>
        <w:rPr>
          <w:rFonts w:cs="Calibri"/>
          <w:sz w:val="20"/>
          <w:szCs w:val="20"/>
          <w:lang w:eastAsia="pl-PL"/>
        </w:rPr>
      </w:pPr>
    </w:p>
    <w:p w:rsidR="00161CF8" w:rsidRPr="002B1BC5" w:rsidRDefault="00161CF8" w:rsidP="002B1BC5">
      <w:pPr>
        <w:jc w:val="both"/>
        <w:rPr>
          <w:rFonts w:cs="Calibri"/>
          <w:b/>
          <w:sz w:val="20"/>
          <w:szCs w:val="20"/>
          <w:lang w:eastAsia="pl-PL"/>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sidRPr="00500D4E">
        <w:rPr>
          <w:rFonts w:cs="Calibri"/>
          <w:b/>
          <w:sz w:val="20"/>
          <w:szCs w:val="20"/>
          <w:lang w:eastAsia="pl-PL"/>
        </w:rPr>
        <w:t xml:space="preserve">pn. </w:t>
      </w:r>
      <w:r w:rsidRPr="002B1BC5">
        <w:rPr>
          <w:rFonts w:cs="Calibri"/>
          <w:b/>
          <w:sz w:val="20"/>
          <w:szCs w:val="20"/>
          <w:lang w:eastAsia="pl-PL"/>
        </w:rPr>
        <w:t>Elementy do budowy stanowiska do ekstruzji: Zasilacz (prostownik impulsowy, prostownik galwaniczny) do nagrzewania</w:t>
      </w:r>
      <w:r>
        <w:rPr>
          <w:rFonts w:cs="Calibri"/>
          <w:b/>
          <w:sz w:val="20"/>
          <w:szCs w:val="20"/>
          <w:lang w:eastAsia="pl-PL"/>
        </w:rPr>
        <w:t xml:space="preserve"> oporowego matrycy stalowej lub </w:t>
      </w:r>
      <w:r w:rsidRPr="002B1BC5">
        <w:rPr>
          <w:rFonts w:cs="Calibri"/>
          <w:b/>
          <w:sz w:val="20"/>
          <w:szCs w:val="20"/>
          <w:lang w:eastAsia="pl-PL"/>
        </w:rPr>
        <w:t>grafitowej o napięciu na wyjściu 12V i prądzie na wyjściu 10kA. Zasilacz jako część składowa ekstrudera do procesu spiekania półfabrykatów materiałów termoelektrycznych</w:t>
      </w:r>
      <w:r>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161CF8" w:rsidRPr="00500D4E" w:rsidRDefault="00161CF8" w:rsidP="00500D4E">
      <w:pPr>
        <w:spacing w:after="0" w:line="360" w:lineRule="auto"/>
        <w:jc w:val="both"/>
        <w:rPr>
          <w:rFonts w:cs="Calibri"/>
          <w:sz w:val="20"/>
          <w:szCs w:val="20"/>
          <w:lang w:eastAsia="pl-PL"/>
        </w:rPr>
      </w:pPr>
    </w:p>
    <w:p w:rsidR="00161CF8" w:rsidRPr="00500D4E" w:rsidRDefault="00161CF8" w:rsidP="00500D4E">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161CF8" w:rsidRDefault="00161CF8" w:rsidP="002E4462">
      <w:pPr>
        <w:spacing w:after="0" w:line="360" w:lineRule="auto"/>
        <w:ind w:left="360"/>
        <w:jc w:val="both"/>
        <w:rPr>
          <w:rFonts w:cs="Calibri"/>
          <w:sz w:val="20"/>
          <w:szCs w:val="20"/>
        </w:rPr>
      </w:pPr>
    </w:p>
    <w:p w:rsidR="00161CF8" w:rsidRPr="002248F0" w:rsidRDefault="00161CF8" w:rsidP="002248F0">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161CF8" w:rsidRPr="00500D4E" w:rsidRDefault="00161CF8" w:rsidP="00500D4E">
      <w:pPr>
        <w:spacing w:after="0" w:line="360" w:lineRule="auto"/>
        <w:jc w:val="both"/>
        <w:rPr>
          <w:rFonts w:cs="Calibri"/>
          <w:i/>
          <w:iCs/>
          <w:sz w:val="20"/>
          <w:szCs w:val="20"/>
          <w:lang w:eastAsia="pl-PL"/>
        </w:rPr>
      </w:pPr>
    </w:p>
    <w:p w:rsidR="00161CF8" w:rsidRPr="00683F08" w:rsidRDefault="00161CF8" w:rsidP="00683F08">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161CF8" w:rsidRPr="00500D4E" w:rsidRDefault="00161CF8" w:rsidP="00500D4E">
      <w:pPr>
        <w:spacing w:after="0" w:line="360" w:lineRule="auto"/>
        <w:jc w:val="both"/>
        <w:rPr>
          <w:rFonts w:cs="Calibri"/>
          <w:sz w:val="20"/>
          <w:szCs w:val="20"/>
          <w:lang w:eastAsia="pl-PL"/>
        </w:rPr>
      </w:pPr>
    </w:p>
    <w:p w:rsidR="00161CF8" w:rsidRPr="00500D4E" w:rsidRDefault="00161CF8" w:rsidP="00683F08">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161CF8" w:rsidRPr="00500D4E" w:rsidRDefault="00161CF8" w:rsidP="00500D4E">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161CF8" w:rsidRPr="00500D4E" w:rsidRDefault="00161CF8" w:rsidP="00500D4E">
      <w:pPr>
        <w:spacing w:after="0" w:line="360" w:lineRule="auto"/>
        <w:jc w:val="both"/>
        <w:rPr>
          <w:rFonts w:cs="Calibri"/>
          <w:sz w:val="20"/>
          <w:szCs w:val="20"/>
          <w:lang w:eastAsia="pl-PL"/>
        </w:rPr>
      </w:pPr>
    </w:p>
    <w:p w:rsidR="00161CF8" w:rsidRPr="00500D4E" w:rsidRDefault="00161CF8" w:rsidP="00500D4E">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161CF8" w:rsidRPr="00500D4E" w:rsidRDefault="00161CF8" w:rsidP="00500D4E">
      <w:pPr>
        <w:spacing w:after="0" w:line="360" w:lineRule="auto"/>
        <w:rPr>
          <w:rFonts w:cs="Calibri"/>
          <w:bCs/>
          <w:sz w:val="20"/>
          <w:szCs w:val="20"/>
          <w:lang w:eastAsia="pl-PL"/>
        </w:rPr>
      </w:pPr>
    </w:p>
    <w:p w:rsidR="00161CF8" w:rsidRPr="00500D4E" w:rsidRDefault="00161CF8" w:rsidP="00500D4E">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161CF8" w:rsidRDefault="00161CF8"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161CF8" w:rsidRDefault="00161CF8"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161CF8" w:rsidRPr="00500D4E" w:rsidRDefault="00161CF8" w:rsidP="00D35392">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przedsiebiorstwem</w:t>
      </w:r>
    </w:p>
    <w:p w:rsidR="00161CF8" w:rsidRPr="00500D4E" w:rsidRDefault="00161CF8" w:rsidP="00500D4E">
      <w:pPr>
        <w:numPr>
          <w:ilvl w:val="0"/>
          <w:numId w:val="13"/>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161CF8" w:rsidRPr="00500D4E" w:rsidRDefault="00161CF8" w:rsidP="00500D4E">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161CF8" w:rsidRPr="00500D4E" w:rsidRDefault="00161CF8" w:rsidP="00500D4E">
      <w:pPr>
        <w:spacing w:after="0" w:line="360" w:lineRule="auto"/>
        <w:rPr>
          <w:rFonts w:cs="Calibri"/>
          <w:bCs/>
          <w:sz w:val="20"/>
          <w:szCs w:val="20"/>
          <w:lang w:eastAsia="pl-PL"/>
        </w:rPr>
      </w:pPr>
    </w:p>
    <w:p w:rsidR="00161CF8" w:rsidRPr="00500D4E" w:rsidRDefault="00161CF8" w:rsidP="00500D4E">
      <w:pPr>
        <w:spacing w:after="0" w:line="360" w:lineRule="auto"/>
        <w:rPr>
          <w:rFonts w:cs="Calibri"/>
          <w:bCs/>
          <w:sz w:val="20"/>
          <w:szCs w:val="20"/>
          <w:lang w:eastAsia="pl-PL"/>
        </w:rPr>
      </w:pPr>
    </w:p>
    <w:p w:rsidR="00161CF8" w:rsidRDefault="00161CF8" w:rsidP="00500D4E">
      <w:pPr>
        <w:spacing w:after="0" w:line="360" w:lineRule="auto"/>
        <w:jc w:val="center"/>
        <w:rPr>
          <w:rFonts w:cs="Calibri"/>
          <w:sz w:val="20"/>
          <w:szCs w:val="20"/>
          <w:lang w:eastAsia="pl-PL"/>
        </w:rPr>
      </w:pPr>
    </w:p>
    <w:p w:rsidR="00161CF8" w:rsidRPr="00500D4E" w:rsidRDefault="00161CF8" w:rsidP="000B4B52">
      <w:pPr>
        <w:spacing w:after="0" w:line="360" w:lineRule="auto"/>
        <w:rPr>
          <w:rFonts w:cs="Calibri"/>
          <w:b/>
          <w:sz w:val="20"/>
          <w:szCs w:val="20"/>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2A22DC">
      <w:pPr>
        <w:tabs>
          <w:tab w:val="left" w:pos="567"/>
        </w:tabs>
        <w:spacing w:after="0" w:line="360" w:lineRule="auto"/>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Pr="00500D4E" w:rsidRDefault="00161CF8"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161CF8" w:rsidRDefault="00161CF8" w:rsidP="00A8346E">
      <w:pPr>
        <w:jc w:val="both"/>
        <w:rPr>
          <w:rFonts w:ascii="Verdana" w:hAnsi="Verdana" w:cs="Tahoma"/>
          <w:sz w:val="20"/>
          <w:szCs w:val="20"/>
        </w:rPr>
      </w:pPr>
      <w:r>
        <w:rPr>
          <w:rFonts w:ascii="Verdana" w:hAnsi="Verdana" w:cs="Tahoma"/>
          <w:sz w:val="20"/>
          <w:szCs w:val="20"/>
        </w:rPr>
        <w:t>Umowa zawarta w Krakowie dnia .......................... pomiędzy:</w:t>
      </w:r>
    </w:p>
    <w:p w:rsidR="00161CF8" w:rsidRDefault="00161CF8" w:rsidP="00A8346E">
      <w:pPr>
        <w:autoSpaceDE w:val="0"/>
        <w:autoSpaceDN w:val="0"/>
        <w:adjustRightInd w:val="0"/>
        <w:rPr>
          <w:rFonts w:ascii="Arial" w:hAnsi="Arial" w:cs="Arial"/>
          <w:color w:val="000000"/>
          <w:sz w:val="24"/>
          <w:szCs w:val="24"/>
        </w:rPr>
      </w:pPr>
    </w:p>
    <w:p w:rsidR="00161CF8" w:rsidRDefault="00161CF8" w:rsidP="00A8346E">
      <w:pPr>
        <w:autoSpaceDE w:val="0"/>
        <w:autoSpaceDN w:val="0"/>
        <w:adjustRightInd w:val="0"/>
        <w:jc w:val="both"/>
        <w:rPr>
          <w:rFonts w:ascii="Verdana" w:hAnsi="Verdana" w:cs="Arial"/>
          <w:color w:val="000000"/>
          <w:sz w:val="20"/>
          <w:szCs w:val="20"/>
        </w:rPr>
      </w:pPr>
      <w:r>
        <w:rPr>
          <w:rFonts w:ascii="Verdana" w:hAnsi="Verdana" w:cs="Arial"/>
          <w:b/>
          <w:bCs/>
          <w:color w:val="000000"/>
          <w:sz w:val="20"/>
          <w:szCs w:val="20"/>
        </w:rPr>
        <w:t xml:space="preserve">Siecią Badawczą Łukasiewicz – Krakowskim Instytutem Technologicznym </w:t>
      </w:r>
      <w:r>
        <w:rPr>
          <w:rFonts w:ascii="Verdana" w:hAnsi="Verdana" w:cs="Arial"/>
          <w:color w:val="000000"/>
          <w:sz w:val="20"/>
          <w:szCs w:val="20"/>
        </w:rPr>
        <w:t xml:space="preserve">z siedzibą w Krakowie, 30-418 Kraków, ul. Zakopiańska 73, wpisanym do Krajowego Rejestru Sądowego przez Sąd Rejonowy dla Krakowa-Śródmieście, XI Wydział Gospodarczy Krajowego Rejestru Sądowego, pod numerem KRS </w:t>
      </w:r>
      <w:r w:rsidRPr="00515A8C">
        <w:rPr>
          <w:rFonts w:ascii="Verdana" w:hAnsi="Verdana" w:cs="Arial"/>
          <w:color w:val="000000"/>
          <w:sz w:val="20"/>
          <w:szCs w:val="20"/>
        </w:rPr>
        <w:t>0000861401</w:t>
      </w:r>
      <w:r>
        <w:rPr>
          <w:rFonts w:ascii="Verdana" w:hAnsi="Verdana" w:cs="Arial"/>
          <w:color w:val="000000"/>
          <w:sz w:val="20"/>
          <w:szCs w:val="20"/>
        </w:rPr>
        <w:t xml:space="preserve">, NIP: 675-000-00-88, reprezentowanym przez: </w:t>
      </w:r>
    </w:p>
    <w:p w:rsidR="00161CF8" w:rsidRDefault="00161CF8" w:rsidP="00A8346E">
      <w:pPr>
        <w:jc w:val="both"/>
        <w:rPr>
          <w:rFonts w:ascii="Verdana" w:hAnsi="Verdana" w:cs="Tahoma"/>
          <w:sz w:val="20"/>
          <w:szCs w:val="20"/>
        </w:rPr>
      </w:pPr>
      <w:r>
        <w:rPr>
          <w:rFonts w:ascii="Verdana" w:hAnsi="Verdana" w:cs="Arial"/>
          <w:color w:val="000000"/>
          <w:sz w:val="20"/>
          <w:szCs w:val="20"/>
        </w:rPr>
        <w:t>………………………………………………………………………………………………………………………</w:t>
      </w:r>
    </w:p>
    <w:p w:rsidR="00161CF8" w:rsidRDefault="00161CF8" w:rsidP="00A8346E">
      <w:pPr>
        <w:jc w:val="both"/>
        <w:rPr>
          <w:rFonts w:ascii="Verdana" w:hAnsi="Verdana" w:cs="Tahoma"/>
          <w:sz w:val="20"/>
          <w:szCs w:val="20"/>
        </w:rPr>
      </w:pPr>
    </w:p>
    <w:p w:rsidR="00161CF8" w:rsidRDefault="00161CF8" w:rsidP="00A8346E">
      <w:pPr>
        <w:jc w:val="both"/>
        <w:rPr>
          <w:rFonts w:ascii="Verdana" w:hAnsi="Verdana" w:cs="Tahoma"/>
          <w:sz w:val="20"/>
          <w:szCs w:val="20"/>
        </w:rPr>
      </w:pPr>
      <w:r>
        <w:rPr>
          <w:rFonts w:ascii="Verdana" w:hAnsi="Verdana" w:cs="Tahoma"/>
          <w:sz w:val="20"/>
          <w:szCs w:val="20"/>
        </w:rPr>
        <w:t xml:space="preserve">a:............................... </w:t>
      </w:r>
    </w:p>
    <w:p w:rsidR="00161CF8" w:rsidRDefault="00161CF8" w:rsidP="00A8346E">
      <w:pPr>
        <w:jc w:val="both"/>
        <w:rPr>
          <w:rFonts w:ascii="Verdana" w:hAnsi="Verdana" w:cs="Tahoma"/>
          <w:b/>
          <w:sz w:val="20"/>
          <w:szCs w:val="20"/>
        </w:rPr>
      </w:pPr>
      <w:r>
        <w:rPr>
          <w:rFonts w:ascii="Verdana" w:hAnsi="Verdana" w:cs="Tahoma"/>
          <w:sz w:val="20"/>
          <w:szCs w:val="20"/>
        </w:rPr>
        <w:t xml:space="preserve">zwaną/zwanym w dalszej części umowy </w:t>
      </w:r>
      <w:r>
        <w:rPr>
          <w:rFonts w:ascii="Verdana" w:hAnsi="Verdana" w:cs="Tahoma"/>
          <w:b/>
          <w:sz w:val="20"/>
          <w:szCs w:val="20"/>
        </w:rPr>
        <w:t>Wykonawcą,</w:t>
      </w:r>
    </w:p>
    <w:p w:rsidR="00161CF8" w:rsidRDefault="00161CF8" w:rsidP="00A8346E">
      <w:pPr>
        <w:jc w:val="both"/>
        <w:rPr>
          <w:rFonts w:ascii="Verdana" w:hAnsi="Verdana" w:cs="Tahoma"/>
          <w:i/>
          <w:sz w:val="20"/>
          <w:szCs w:val="20"/>
        </w:rPr>
      </w:pPr>
    </w:p>
    <w:p w:rsidR="00161CF8" w:rsidRDefault="00161CF8" w:rsidP="00A8346E">
      <w:pPr>
        <w:jc w:val="both"/>
        <w:rPr>
          <w:rFonts w:ascii="Verdana" w:hAnsi="Verdana" w:cs="Tahoma"/>
          <w:i/>
          <w:sz w:val="20"/>
          <w:szCs w:val="20"/>
        </w:rPr>
      </w:pPr>
      <w:r>
        <w:rPr>
          <w:rFonts w:ascii="Verdana" w:hAnsi="Verdana" w:cs="Tahoma"/>
          <w:i/>
          <w:sz w:val="20"/>
          <w:szCs w:val="20"/>
        </w:rPr>
        <w:t xml:space="preserve">W wyniku udzielenia zamówienia publicznego w trybie podstawowym o szacunkowej wartości </w:t>
      </w:r>
      <w:r>
        <w:rPr>
          <w:rFonts w:ascii="Verdana" w:hAnsi="Verdana" w:cs="Tahoma"/>
          <w:b/>
          <w:i/>
          <w:sz w:val="20"/>
          <w:szCs w:val="20"/>
        </w:rPr>
        <w:t>zamówienia poniżej 214 000 euro</w:t>
      </w:r>
      <w:r>
        <w:rPr>
          <w:rFonts w:ascii="Verdana" w:hAnsi="Verdana" w:cs="Tahoma"/>
          <w:i/>
          <w:sz w:val="20"/>
          <w:szCs w:val="20"/>
        </w:rPr>
        <w:t xml:space="preserve"> – postępowanie nr </w:t>
      </w:r>
      <w:r>
        <w:rPr>
          <w:rFonts w:ascii="Verdana" w:hAnsi="Verdana" w:cs="Tahoma"/>
          <w:b/>
          <w:i/>
          <w:color w:val="000000"/>
          <w:sz w:val="20"/>
          <w:szCs w:val="20"/>
        </w:rPr>
        <w:t>ZP/1</w:t>
      </w:r>
      <w:r w:rsidRPr="00515A8C">
        <w:rPr>
          <w:rFonts w:ascii="Verdana" w:hAnsi="Verdana" w:cs="Tahoma"/>
          <w:b/>
          <w:i/>
          <w:color w:val="000000"/>
          <w:sz w:val="20"/>
          <w:szCs w:val="20"/>
        </w:rPr>
        <w:t>/</w:t>
      </w:r>
      <w:r>
        <w:rPr>
          <w:rFonts w:ascii="Verdana" w:hAnsi="Verdana" w:cs="Tahoma"/>
          <w:b/>
          <w:i/>
          <w:color w:val="000000"/>
          <w:sz w:val="20"/>
          <w:szCs w:val="20"/>
        </w:rPr>
        <w:t>21</w:t>
      </w:r>
      <w:r>
        <w:rPr>
          <w:rFonts w:ascii="Verdana" w:hAnsi="Verdana" w:cs="Tahoma"/>
          <w:i/>
          <w:sz w:val="20"/>
          <w:szCs w:val="20"/>
        </w:rPr>
        <w:t xml:space="preserve"> o następującej treści:</w:t>
      </w:r>
    </w:p>
    <w:p w:rsidR="00161CF8" w:rsidRDefault="00161CF8" w:rsidP="00A8346E">
      <w:pPr>
        <w:jc w:val="both"/>
        <w:rPr>
          <w:rFonts w:ascii="Verdana" w:hAnsi="Verdana" w:cs="Tahoma"/>
          <w:sz w:val="20"/>
          <w:szCs w:val="20"/>
        </w:rPr>
      </w:pPr>
    </w:p>
    <w:p w:rsidR="00161CF8" w:rsidRDefault="00161CF8" w:rsidP="00A8346E">
      <w:pPr>
        <w:ind w:left="2832" w:firstLine="708"/>
        <w:jc w:val="both"/>
        <w:rPr>
          <w:rFonts w:ascii="Verdana" w:hAnsi="Verdana" w:cs="Tahoma"/>
          <w:b/>
          <w:sz w:val="20"/>
          <w:szCs w:val="20"/>
        </w:rPr>
      </w:pPr>
      <w:r>
        <w:rPr>
          <w:rFonts w:ascii="Verdana" w:hAnsi="Verdana" w:cs="Tahoma"/>
          <w:b/>
          <w:sz w:val="20"/>
          <w:szCs w:val="20"/>
        </w:rPr>
        <w:t>§ 1 Przedmiot umowy</w:t>
      </w:r>
    </w:p>
    <w:p w:rsidR="00161CF8" w:rsidRDefault="00161CF8" w:rsidP="00A8346E">
      <w:pPr>
        <w:numPr>
          <w:ilvl w:val="0"/>
          <w:numId w:val="16"/>
        </w:numPr>
        <w:tabs>
          <w:tab w:val="clear" w:pos="720"/>
        </w:tabs>
        <w:autoSpaceDE w:val="0"/>
        <w:autoSpaceDN w:val="0"/>
        <w:spacing w:after="0" w:line="240" w:lineRule="auto"/>
        <w:ind w:left="426"/>
        <w:jc w:val="both"/>
        <w:rPr>
          <w:rFonts w:ascii="Verdana" w:hAnsi="Verdana" w:cs="Tahoma"/>
          <w:b/>
          <w:sz w:val="20"/>
          <w:szCs w:val="20"/>
        </w:rPr>
      </w:pPr>
      <w:r>
        <w:rPr>
          <w:rFonts w:ascii="Verdana" w:hAnsi="Verdana" w:cs="Tahoma"/>
          <w:sz w:val="20"/>
          <w:szCs w:val="20"/>
        </w:rPr>
        <w:t>Przedmiotem niniejszej umowy jest:</w:t>
      </w:r>
      <w:r>
        <w:t xml:space="preserve"> </w:t>
      </w:r>
      <w:r>
        <w:rPr>
          <w:rFonts w:ascii="Verdana" w:hAnsi="Verdana" w:cs="Tahoma"/>
          <w:sz w:val="20"/>
          <w:szCs w:val="20"/>
        </w:rPr>
        <w:t>……………………………………..</w:t>
      </w:r>
      <w:r>
        <w:rPr>
          <w:rFonts w:ascii="Verdana" w:hAnsi="Verdana" w:cs="Verdana"/>
          <w:color w:val="000000"/>
          <w:sz w:val="20"/>
          <w:szCs w:val="20"/>
        </w:rPr>
        <w:t>,</w:t>
      </w:r>
      <w:r>
        <w:rPr>
          <w:rFonts w:ascii="Verdana" w:hAnsi="Verdana" w:cs="Verdana"/>
          <w:sz w:val="20"/>
          <w:szCs w:val="20"/>
        </w:rPr>
        <w:t xml:space="preserve"> </w:t>
      </w:r>
      <w:r>
        <w:rPr>
          <w:rFonts w:ascii="Verdana" w:hAnsi="Verdana" w:cs="Tahoma"/>
          <w:sz w:val="20"/>
          <w:szCs w:val="20"/>
        </w:rPr>
        <w:t xml:space="preserve">dalej zwane przedmiotem zamówienia. Przez realizację przedmiotu zamówienia rozumie się jego dostawę, rozładunek, przeniesienie własności, instalację, uruchomienie, szkolenie, przeprowadzenie próbnych testów z analizą wyników. </w:t>
      </w:r>
    </w:p>
    <w:p w:rsidR="00161CF8" w:rsidRDefault="00161CF8" w:rsidP="00A8346E">
      <w:pPr>
        <w:numPr>
          <w:ilvl w:val="0"/>
          <w:numId w:val="16"/>
        </w:numPr>
        <w:tabs>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Szczegółowy zakres obowiązków Wykonawcy, parametry, funkcjonalności i wymagania dotyczące przedmiotu zamówienia określone są </w:t>
      </w:r>
      <w:r>
        <w:rPr>
          <w:rFonts w:ascii="Verdana" w:hAnsi="Verdana" w:cs="Tahoma"/>
          <w:b/>
          <w:sz w:val="20"/>
          <w:szCs w:val="20"/>
        </w:rPr>
        <w:t>załącznikach nr 1 i 2</w:t>
      </w:r>
      <w:r>
        <w:rPr>
          <w:rFonts w:ascii="Verdana" w:hAnsi="Verdana" w:cs="Tahoma"/>
          <w:sz w:val="20"/>
          <w:szCs w:val="20"/>
        </w:rPr>
        <w:t xml:space="preserve"> do umowy (załączniki nr 3 i 4 do SIWZ), które stanowią integralną część niniejszej umowy.</w:t>
      </w:r>
    </w:p>
    <w:p w:rsidR="00161CF8" w:rsidRDefault="00161CF8" w:rsidP="00A8346E">
      <w:pPr>
        <w:numPr>
          <w:ilvl w:val="0"/>
          <w:numId w:val="16"/>
        </w:numPr>
        <w:tabs>
          <w:tab w:val="num" w:pos="426"/>
        </w:tabs>
        <w:spacing w:after="0" w:line="240" w:lineRule="auto"/>
        <w:ind w:left="426" w:hanging="426"/>
        <w:jc w:val="both"/>
        <w:rPr>
          <w:rFonts w:ascii="Verdana" w:hAnsi="Verdana" w:cs="Tahoma"/>
          <w:b/>
          <w:sz w:val="20"/>
          <w:szCs w:val="20"/>
        </w:rPr>
      </w:pPr>
      <w:r>
        <w:rPr>
          <w:rFonts w:ascii="Verdana" w:eastAsia="Arial Unicode MS" w:hAnsi="Verdana" w:cs="Arial"/>
          <w:kern w:val="3"/>
          <w:sz w:val="20"/>
          <w:szCs w:val="20"/>
          <w:lang w:eastAsia="zh-CN" w:bidi="hi-IN"/>
        </w:rPr>
        <w:t xml:space="preserve">Na przedmiot umowy Wykonawca udziela gwarancji na zasadach określonych w załącznikach nr 1 i 2 do umowy. </w:t>
      </w:r>
    </w:p>
    <w:p w:rsidR="00161CF8" w:rsidRDefault="00161CF8" w:rsidP="00A8346E">
      <w:pPr>
        <w:rPr>
          <w:rFonts w:ascii="Verdana" w:hAnsi="Verdana" w:cs="Tahoma"/>
          <w:b/>
          <w:sz w:val="20"/>
          <w:szCs w:val="20"/>
        </w:rPr>
      </w:pPr>
    </w:p>
    <w:p w:rsidR="00161CF8" w:rsidRDefault="00161CF8" w:rsidP="00A8346E">
      <w:pPr>
        <w:jc w:val="center"/>
        <w:rPr>
          <w:rFonts w:ascii="Verdana" w:hAnsi="Verdana" w:cs="Tahoma"/>
          <w:b/>
          <w:sz w:val="20"/>
          <w:szCs w:val="20"/>
        </w:rPr>
      </w:pPr>
      <w:r>
        <w:rPr>
          <w:rFonts w:ascii="Verdana" w:hAnsi="Verdana" w:cs="Tahoma"/>
          <w:b/>
          <w:sz w:val="20"/>
          <w:szCs w:val="20"/>
        </w:rPr>
        <w:t>§ 2 Cena i termin warunki wykonania umowy</w:t>
      </w:r>
    </w:p>
    <w:p w:rsidR="00161CF8" w:rsidRDefault="00161CF8" w:rsidP="00A8346E">
      <w:pPr>
        <w:numPr>
          <w:ilvl w:val="0"/>
          <w:numId w:val="20"/>
        </w:numPr>
        <w:spacing w:after="0" w:line="240" w:lineRule="auto"/>
        <w:ind w:left="426" w:hanging="426"/>
        <w:jc w:val="both"/>
        <w:rPr>
          <w:rFonts w:ascii="Verdana" w:hAnsi="Verdana" w:cs="Tahoma"/>
          <w:sz w:val="20"/>
          <w:szCs w:val="20"/>
        </w:rPr>
      </w:pPr>
      <w:r>
        <w:rPr>
          <w:rFonts w:ascii="Verdana" w:hAnsi="Verdana" w:cs="Tahoma"/>
          <w:sz w:val="20"/>
          <w:szCs w:val="20"/>
        </w:rPr>
        <w:t>Za należyte wykonanie umowy, Zamawiający zapłaci Wykonawcy wynagrodzenie w łącznej kwocie ........................... brutto (słownie: ....................................... ). Kwota ta obejmuje cenę przedmiotu zamówienia wraz z kosztami wykonania wszelkich obowiązków określonych w umowie.</w:t>
      </w:r>
    </w:p>
    <w:p w:rsidR="00161CF8" w:rsidRDefault="00161CF8" w:rsidP="00A8346E">
      <w:pPr>
        <w:numPr>
          <w:ilvl w:val="0"/>
          <w:numId w:val="20"/>
        </w:numPr>
        <w:spacing w:after="0" w:line="240" w:lineRule="auto"/>
        <w:ind w:left="426" w:hanging="426"/>
        <w:jc w:val="both"/>
        <w:rPr>
          <w:rFonts w:ascii="Verdana" w:hAnsi="Verdana" w:cs="Tahoma"/>
          <w:sz w:val="20"/>
          <w:szCs w:val="20"/>
        </w:rPr>
      </w:pPr>
      <w:r>
        <w:rPr>
          <w:rFonts w:ascii="Verdana" w:hAnsi="Verdana" w:cs="Tahoma"/>
          <w:sz w:val="20"/>
          <w:szCs w:val="20"/>
        </w:rPr>
        <w:t xml:space="preserve">Maksymalny termin realizacji przedmiotu zamówienia wynosi do 3 miesięcy od daty podpisania umowy. O terminie dostawy przedmiotu zamówienia Wykonawca zawiadomi Zamawiającego z co najmniej 1 - dniowym wyprzedzeniem. </w:t>
      </w:r>
    </w:p>
    <w:p w:rsidR="00161CF8" w:rsidRDefault="00161CF8" w:rsidP="00A8346E">
      <w:pPr>
        <w:numPr>
          <w:ilvl w:val="0"/>
          <w:numId w:val="20"/>
        </w:numPr>
        <w:spacing w:after="0" w:line="240" w:lineRule="auto"/>
        <w:ind w:left="426" w:hanging="426"/>
        <w:jc w:val="both"/>
        <w:rPr>
          <w:rFonts w:ascii="Verdana" w:hAnsi="Verdana" w:cs="Tahoma"/>
          <w:sz w:val="20"/>
          <w:szCs w:val="20"/>
        </w:rPr>
      </w:pPr>
      <w:r>
        <w:rPr>
          <w:rFonts w:ascii="Verdana" w:hAnsi="Verdana" w:cs="Tahoma"/>
          <w:sz w:val="20"/>
          <w:szCs w:val="20"/>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161CF8" w:rsidRPr="002342B8" w:rsidRDefault="00161CF8" w:rsidP="002342B8">
      <w:pPr>
        <w:ind w:left="426"/>
        <w:jc w:val="both"/>
        <w:rPr>
          <w:rFonts w:ascii="Verdana" w:hAnsi="Verdana" w:cs="Tahoma"/>
          <w:sz w:val="20"/>
          <w:szCs w:val="20"/>
        </w:rPr>
      </w:pPr>
      <w:r>
        <w:rPr>
          <w:rFonts w:ascii="Verdana" w:hAnsi="Verdana" w:cs="Tahoma"/>
          <w:sz w:val="20"/>
          <w:szCs w:val="20"/>
        </w:rPr>
        <w:t xml:space="preserve"> </w:t>
      </w:r>
    </w:p>
    <w:p w:rsidR="00161CF8" w:rsidRDefault="00161CF8" w:rsidP="00A8346E">
      <w:pPr>
        <w:jc w:val="center"/>
        <w:rPr>
          <w:rFonts w:ascii="Verdana" w:hAnsi="Verdana" w:cs="Tahoma"/>
          <w:b/>
          <w:sz w:val="20"/>
          <w:szCs w:val="20"/>
        </w:rPr>
      </w:pPr>
      <w:r>
        <w:rPr>
          <w:rFonts w:ascii="Verdana" w:hAnsi="Verdana" w:cs="Tahoma"/>
          <w:b/>
          <w:sz w:val="20"/>
          <w:szCs w:val="20"/>
        </w:rPr>
        <w:t>§ 3 Odbiór i warunki płatności</w:t>
      </w:r>
      <w:r>
        <w:rPr>
          <w:rFonts w:ascii="Verdana" w:hAnsi="Verdana" w:cs="Tahoma"/>
          <w:sz w:val="20"/>
          <w:szCs w:val="20"/>
        </w:rPr>
        <w:t>.</w:t>
      </w:r>
    </w:p>
    <w:p w:rsidR="00161CF8" w:rsidRDefault="00161CF8" w:rsidP="00A8346E">
      <w:pPr>
        <w:numPr>
          <w:ilvl w:val="0"/>
          <w:numId w:val="15"/>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Odbiór zamówienia odbędzie się po jego uruchomieniu oraz instruktarzu obsługi.</w:t>
      </w:r>
    </w:p>
    <w:p w:rsidR="00161CF8" w:rsidRDefault="00161CF8" w:rsidP="00A8346E">
      <w:pPr>
        <w:numPr>
          <w:ilvl w:val="0"/>
          <w:numId w:val="15"/>
        </w:numPr>
        <w:tabs>
          <w:tab w:val="clear" w:pos="720"/>
        </w:tabs>
        <w:spacing w:after="0" w:line="240" w:lineRule="auto"/>
        <w:ind w:left="426" w:hanging="426"/>
        <w:jc w:val="both"/>
        <w:rPr>
          <w:rFonts w:ascii="Verdana" w:hAnsi="Verdana" w:cs="Tahoma"/>
          <w:sz w:val="20"/>
          <w:szCs w:val="20"/>
        </w:rPr>
      </w:pPr>
      <w:r>
        <w:rPr>
          <w:rFonts w:ascii="Verdana" w:hAnsi="Verdana" w:cs="Tahoma"/>
          <w:sz w:val="20"/>
          <w:szCs w:val="20"/>
        </w:rPr>
        <w:t>Zapłata wynagrodzenia nastąpi przelewem w terminie 30 dni od daty otrzymania faktury, wystawionej w oparciu o protokół odbioru, z którego wynika, że Zamawiający nie zgłasza żadnych zastrzeżeń, co do realizacji przedmiotu umowy.</w:t>
      </w:r>
    </w:p>
    <w:p w:rsidR="00161CF8" w:rsidRDefault="00161CF8" w:rsidP="00A8346E">
      <w:pPr>
        <w:numPr>
          <w:ilvl w:val="0"/>
          <w:numId w:val="15"/>
        </w:numPr>
        <w:tabs>
          <w:tab w:val="clear" w:pos="720"/>
        </w:tabs>
        <w:spacing w:after="0" w:line="240" w:lineRule="auto"/>
        <w:ind w:left="426" w:hanging="426"/>
        <w:jc w:val="both"/>
        <w:rPr>
          <w:rFonts w:ascii="Verdana" w:hAnsi="Verdana" w:cs="Tahoma"/>
          <w:sz w:val="19"/>
          <w:szCs w:val="19"/>
        </w:rPr>
      </w:pPr>
      <w:r>
        <w:rPr>
          <w:rFonts w:ascii="Verdana" w:hAnsi="Verdana" w:cs="Tahoma"/>
          <w:sz w:val="19"/>
          <w:szCs w:val="19"/>
        </w:rPr>
        <w:t>Faktura winna być dostarczona przez Wykonawcę na dziennik podawczy Zamawiającego.</w:t>
      </w:r>
    </w:p>
    <w:p w:rsidR="00161CF8" w:rsidRDefault="00161CF8" w:rsidP="00A8346E">
      <w:pPr>
        <w:widowControl w:val="0"/>
        <w:numPr>
          <w:ilvl w:val="0"/>
          <w:numId w:val="15"/>
        </w:numPr>
        <w:tabs>
          <w:tab w:val="clear" w:pos="720"/>
        </w:tabs>
        <w:suppressAutoHyphens/>
        <w:spacing w:after="0" w:line="240" w:lineRule="auto"/>
        <w:ind w:left="426" w:hanging="426"/>
        <w:jc w:val="both"/>
        <w:rPr>
          <w:rFonts w:ascii="Verdana" w:hAnsi="Verdana"/>
          <w:b/>
          <w:sz w:val="20"/>
          <w:szCs w:val="20"/>
        </w:rPr>
      </w:pPr>
      <w:r>
        <w:rPr>
          <w:rFonts w:ascii="Verdana" w:hAnsi="Verdana" w:cs="Tahoma"/>
          <w:sz w:val="20"/>
          <w:szCs w:val="20"/>
        </w:rPr>
        <w:t>Brak uwag do protokołu, nie uchybia prawu Zamawiającego do wysuwania roszczeń z tytułu nienależytego wykonania umowy, a w szczególności z tytułu rękojmi lub gwarancji, w przypadku późniejszego wykrycia lub ujawnienia wad lub usterek.</w:t>
      </w:r>
    </w:p>
    <w:p w:rsidR="00161CF8" w:rsidRDefault="00161CF8" w:rsidP="002342B8">
      <w:pPr>
        <w:rPr>
          <w:rFonts w:ascii="Verdana" w:hAnsi="Verdana" w:cs="Tahoma"/>
          <w:b/>
          <w:sz w:val="20"/>
          <w:szCs w:val="20"/>
        </w:rPr>
      </w:pPr>
    </w:p>
    <w:p w:rsidR="00161CF8" w:rsidRDefault="00161CF8" w:rsidP="00A8346E">
      <w:pPr>
        <w:jc w:val="center"/>
        <w:rPr>
          <w:rFonts w:ascii="Verdana" w:hAnsi="Verdana" w:cs="Tahoma"/>
          <w:b/>
          <w:sz w:val="20"/>
          <w:szCs w:val="20"/>
        </w:rPr>
      </w:pPr>
      <w:r>
        <w:rPr>
          <w:rFonts w:ascii="Verdana" w:hAnsi="Verdana" w:cs="Tahoma"/>
          <w:b/>
          <w:sz w:val="20"/>
          <w:szCs w:val="20"/>
        </w:rPr>
        <w:t>§ 4 Odpowiedzialność odszkodowawcza.</w:t>
      </w:r>
    </w:p>
    <w:p w:rsidR="00161CF8" w:rsidRDefault="00161CF8" w:rsidP="00A8346E">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nieterminowej realizacji przedmiotu zamówienia Zamawiający naliczy karę umowną z tego tytułu w wysokości 0,2 % kwoty określonej w § 2 ust. 1 za każdy dzień zwłoki, licząc od następnego dnia po terminie wskazanym w § 2 ust. 2 zdanie pierwsze.</w:t>
      </w:r>
    </w:p>
    <w:p w:rsidR="00161CF8" w:rsidRDefault="00161CF8" w:rsidP="00A8346E">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 xml:space="preserve">W razie nieterminowej realizacji przedmiotu zamówienia, Zamawiający może również </w:t>
      </w:r>
      <w:r>
        <w:rPr>
          <w:rFonts w:ascii="Verdana" w:hAnsi="Verdana" w:cs="Verdana"/>
          <w:color w:val="000000"/>
          <w:sz w:val="20"/>
          <w:szCs w:val="20"/>
        </w:rPr>
        <w:t>za uprzednim pisemnym wyznaczeniem dodatkowego 14-dniowego terminu na realizację zamówienia</w:t>
      </w:r>
      <w:r>
        <w:rPr>
          <w:rFonts w:ascii="Verdana" w:hAnsi="Verdana" w:cs="Tahoma"/>
          <w:sz w:val="20"/>
          <w:szCs w:val="20"/>
        </w:rPr>
        <w:t xml:space="preserve"> od umowy odstąpić na ogólnych zasadach kodeksu cywilnego, naliczając z tego tytułu karę umowną w wysokości 10 % kwoty określonej w § 2 ust. 1 zachowując prawo do kary umownej naliczonej na podstawie ust. 1, do dnia odstąpienia.</w:t>
      </w:r>
    </w:p>
    <w:p w:rsidR="00161CF8" w:rsidRDefault="00161CF8" w:rsidP="00A8346E">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W razie nieterminowego wykonywania obowiązków wynikających z rękojmi lub z udzielonej gwarancji, Zamawiający może naliczyć karę umowną z tego tytułu w wysokości 0,1% ceny określonej w § 2 ust. 1 za każdy dzień zwłoki, licząc od następnego dnia po wyznaczonym terminie.</w:t>
      </w:r>
    </w:p>
    <w:p w:rsidR="00161CF8" w:rsidRDefault="00161CF8" w:rsidP="00A8346E">
      <w:pPr>
        <w:numPr>
          <w:ilvl w:val="0"/>
          <w:numId w:val="17"/>
        </w:numPr>
        <w:tabs>
          <w:tab w:val="clear" w:pos="720"/>
          <w:tab w:val="num" w:pos="426"/>
        </w:tabs>
        <w:spacing w:after="0" w:line="240" w:lineRule="auto"/>
        <w:ind w:left="426" w:hanging="426"/>
        <w:jc w:val="both"/>
        <w:rPr>
          <w:rFonts w:ascii="Verdana" w:hAnsi="Verdana" w:cs="Tahoma"/>
          <w:b/>
          <w:sz w:val="20"/>
          <w:szCs w:val="20"/>
        </w:rPr>
      </w:pPr>
      <w:r>
        <w:rPr>
          <w:rFonts w:ascii="Verdana" w:hAnsi="Verdana" w:cs="Tahoma"/>
          <w:sz w:val="20"/>
          <w:szCs w:val="20"/>
        </w:rPr>
        <w:t>Strony dopuszczają możliwość dochodzenia odszkodowania uzupełniającego na zasadach ogólnych.</w:t>
      </w:r>
    </w:p>
    <w:p w:rsidR="00161CF8" w:rsidRDefault="00161CF8" w:rsidP="00A8346E">
      <w:pPr>
        <w:jc w:val="both"/>
        <w:rPr>
          <w:rFonts w:ascii="Verdana" w:hAnsi="Verdana" w:cs="Tahoma"/>
          <w:b/>
          <w:sz w:val="20"/>
          <w:szCs w:val="20"/>
        </w:rPr>
      </w:pPr>
    </w:p>
    <w:p w:rsidR="00161CF8" w:rsidRDefault="00161CF8" w:rsidP="00A8346E">
      <w:pPr>
        <w:jc w:val="center"/>
        <w:rPr>
          <w:rFonts w:ascii="Verdana" w:hAnsi="Verdana" w:cs="Tahoma"/>
          <w:b/>
          <w:sz w:val="20"/>
          <w:szCs w:val="20"/>
        </w:rPr>
      </w:pPr>
      <w:r>
        <w:rPr>
          <w:rFonts w:ascii="Verdana" w:hAnsi="Verdana" w:cs="Tahoma"/>
          <w:b/>
          <w:sz w:val="20"/>
          <w:szCs w:val="20"/>
        </w:rPr>
        <w:t>§ 5 Postanowienia dodatkowe</w:t>
      </w:r>
    </w:p>
    <w:p w:rsidR="00161CF8" w:rsidRDefault="00161CF8" w:rsidP="00A8346E">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nie może dokonać cesji wierzytelności wynikających z niniejszej umowy bez zgody Zamawiającego wyrażonej w formie pisemnej, pod rygorem nieważności.</w:t>
      </w:r>
    </w:p>
    <w:p w:rsidR="00161CF8" w:rsidRDefault="00161CF8" w:rsidP="00A8346E">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przedmiot zamówienia, o którym mowa w §1 posiada wszelkie zezwolenia na dopuszczenie do użytku i stosowania, zgodnie z obowiązującymi przepisami.</w:t>
      </w:r>
    </w:p>
    <w:p w:rsidR="00161CF8" w:rsidRDefault="00161CF8" w:rsidP="00A8346E">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zobowiązany jest do przeprowadzenia instruktarzu, dostarczenia instrukcji obsługi oraz wykonania wszelkich czynności wyszczególnionych w załącznikach do niniejszej umowy.</w:t>
      </w:r>
    </w:p>
    <w:p w:rsidR="00161CF8" w:rsidRDefault="00161CF8" w:rsidP="00A8346E">
      <w:pPr>
        <w:numPr>
          <w:ilvl w:val="0"/>
          <w:numId w:val="18"/>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Wykonawca oświadcza, że korzystanie przez Zamawiającego z przedmiotu zamówienia nie będzie stanowić naruszenia praw własności intelektualnej osób trzecich.</w:t>
      </w:r>
    </w:p>
    <w:p w:rsidR="00161CF8" w:rsidRDefault="00161CF8" w:rsidP="00A8346E">
      <w:pPr>
        <w:rPr>
          <w:rFonts w:ascii="Verdana" w:hAnsi="Verdana" w:cs="Tahoma"/>
          <w:b/>
          <w:sz w:val="20"/>
          <w:szCs w:val="20"/>
        </w:rPr>
      </w:pPr>
    </w:p>
    <w:p w:rsidR="00161CF8" w:rsidRDefault="00161CF8" w:rsidP="00A8346E">
      <w:pPr>
        <w:jc w:val="center"/>
        <w:rPr>
          <w:rFonts w:ascii="Verdana" w:hAnsi="Verdana" w:cs="Tahoma"/>
          <w:b/>
          <w:sz w:val="20"/>
          <w:szCs w:val="20"/>
        </w:rPr>
      </w:pPr>
      <w:r>
        <w:rPr>
          <w:rFonts w:ascii="Verdana" w:hAnsi="Verdana" w:cs="Tahoma"/>
          <w:b/>
          <w:sz w:val="20"/>
          <w:szCs w:val="20"/>
        </w:rPr>
        <w:t>§ 6 Postanowienia końcowe.</w:t>
      </w:r>
    </w:p>
    <w:p w:rsidR="00161CF8" w:rsidRDefault="00161CF8" w:rsidP="00A8346E">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 sprawach nieuregulowanych niniejszą umową zastosowanie mieć będą przepisy Kodeksu cywilnego oraz ustawy Prawo zamówień publicznych .</w:t>
      </w:r>
    </w:p>
    <w:p w:rsidR="00161CF8" w:rsidRDefault="00161CF8" w:rsidP="00A8346E">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zmiany umowy wymagają formy pisemnej pod rygorem nieważności. Zmiany umowy są dopuszczalne bez ograniczeń w zakresie dozwolonym przez art. 144 ustawy Prawo Zamówień Publicznych.</w:t>
      </w:r>
    </w:p>
    <w:p w:rsidR="00161CF8" w:rsidRDefault="00161CF8" w:rsidP="00A8346E">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Wszelkie spory wynikające z niniejszej umowy lub związane z jej wykonaniem rozstrzygać będzie sąd powszechny właściwy ze względu na siedzibę Zamawiającego.</w:t>
      </w:r>
    </w:p>
    <w:p w:rsidR="00161CF8" w:rsidRDefault="00161CF8" w:rsidP="00A8346E">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Załączniki stanowią integralną część umowy:</w:t>
      </w:r>
    </w:p>
    <w:p w:rsidR="00161CF8" w:rsidRDefault="00161CF8" w:rsidP="00A8346E">
      <w:pPr>
        <w:numPr>
          <w:ilvl w:val="1"/>
          <w:numId w:val="19"/>
        </w:numPr>
        <w:spacing w:after="0" w:line="240" w:lineRule="auto"/>
        <w:jc w:val="both"/>
        <w:rPr>
          <w:rFonts w:ascii="Verdana" w:hAnsi="Verdana" w:cs="Tahoma"/>
          <w:sz w:val="20"/>
          <w:szCs w:val="20"/>
        </w:rPr>
      </w:pPr>
      <w:r>
        <w:rPr>
          <w:rFonts w:ascii="Verdana" w:hAnsi="Verdana" w:cs="Tahoma"/>
          <w:sz w:val="20"/>
          <w:szCs w:val="20"/>
        </w:rPr>
        <w:t>załącznik nr 1 - Opis przedmiotu zamówienia,</w:t>
      </w:r>
    </w:p>
    <w:p w:rsidR="00161CF8" w:rsidRDefault="00161CF8" w:rsidP="00A8346E">
      <w:pPr>
        <w:numPr>
          <w:ilvl w:val="1"/>
          <w:numId w:val="19"/>
        </w:numPr>
        <w:spacing w:after="0" w:line="240" w:lineRule="auto"/>
        <w:jc w:val="both"/>
        <w:rPr>
          <w:rFonts w:ascii="Verdana" w:hAnsi="Verdana" w:cs="Tahoma"/>
          <w:sz w:val="20"/>
          <w:szCs w:val="20"/>
        </w:rPr>
      </w:pPr>
      <w:r>
        <w:rPr>
          <w:rFonts w:ascii="Verdana" w:hAnsi="Verdana" w:cs="Tahoma"/>
          <w:sz w:val="20"/>
          <w:szCs w:val="20"/>
        </w:rPr>
        <w:t>załącznik nr 2 – Formularz cenowy,</w:t>
      </w:r>
    </w:p>
    <w:p w:rsidR="00161CF8" w:rsidRDefault="00161CF8" w:rsidP="00A8346E">
      <w:pPr>
        <w:numPr>
          <w:ilvl w:val="0"/>
          <w:numId w:val="19"/>
        </w:numPr>
        <w:tabs>
          <w:tab w:val="clear" w:pos="720"/>
          <w:tab w:val="num" w:pos="426"/>
        </w:tabs>
        <w:spacing w:after="0" w:line="240" w:lineRule="auto"/>
        <w:ind w:left="426" w:hanging="426"/>
        <w:jc w:val="both"/>
        <w:rPr>
          <w:rFonts w:ascii="Verdana" w:hAnsi="Verdana" w:cs="Tahoma"/>
          <w:sz w:val="20"/>
          <w:szCs w:val="20"/>
        </w:rPr>
      </w:pPr>
      <w:r>
        <w:rPr>
          <w:rFonts w:ascii="Verdana" w:hAnsi="Verdana" w:cs="Tahoma"/>
          <w:sz w:val="20"/>
          <w:szCs w:val="20"/>
        </w:rPr>
        <w:t>Umowę sporządzono w dwóch jednobrzmiących egzemplarzach po jednym dla każdej ze stron.</w:t>
      </w:r>
    </w:p>
    <w:p w:rsidR="00161CF8" w:rsidRDefault="00161CF8" w:rsidP="00A8346E">
      <w:pPr>
        <w:jc w:val="both"/>
        <w:rPr>
          <w:rFonts w:ascii="Verdana" w:hAnsi="Verdana" w:cs="Tahoma"/>
          <w:sz w:val="20"/>
          <w:szCs w:val="20"/>
        </w:rPr>
      </w:pPr>
    </w:p>
    <w:p w:rsidR="00161CF8" w:rsidRDefault="00161CF8" w:rsidP="00A8346E">
      <w:pPr>
        <w:jc w:val="both"/>
        <w:rPr>
          <w:rFonts w:ascii="Verdana" w:hAnsi="Verdana" w:cs="Tahoma"/>
          <w:sz w:val="20"/>
          <w:szCs w:val="20"/>
        </w:rPr>
      </w:pPr>
    </w:p>
    <w:p w:rsidR="00161CF8" w:rsidRDefault="00161CF8" w:rsidP="00A8346E">
      <w:pPr>
        <w:jc w:val="center"/>
        <w:rPr>
          <w:rFonts w:ascii="Verdana" w:hAnsi="Verdana" w:cs="Tahoma"/>
          <w:sz w:val="20"/>
          <w:szCs w:val="20"/>
        </w:rPr>
      </w:pPr>
      <w:r>
        <w:rPr>
          <w:rFonts w:ascii="Verdana" w:hAnsi="Verdana" w:cs="Tahoma"/>
          <w:sz w:val="20"/>
          <w:szCs w:val="20"/>
        </w:rPr>
        <w:t xml:space="preserve">.................................................    </w:t>
      </w:r>
      <w:r>
        <w:rPr>
          <w:rFonts w:ascii="Verdana" w:hAnsi="Verdana" w:cs="Tahoma"/>
          <w:sz w:val="20"/>
          <w:szCs w:val="20"/>
        </w:rPr>
        <w:tab/>
        <w:t>.................................................</w:t>
      </w:r>
    </w:p>
    <w:p w:rsidR="00161CF8" w:rsidRPr="0054448A" w:rsidRDefault="00161CF8" w:rsidP="0054448A">
      <w:pPr>
        <w:jc w:val="center"/>
        <w:rPr>
          <w:rFonts w:ascii="Verdana" w:hAnsi="Verdana" w:cs="Tahoma"/>
          <w:i/>
          <w:sz w:val="20"/>
          <w:szCs w:val="20"/>
        </w:rPr>
      </w:pPr>
      <w:r>
        <w:rPr>
          <w:rFonts w:ascii="Verdana" w:hAnsi="Verdana" w:cs="Tahoma"/>
          <w:i/>
          <w:sz w:val="20"/>
          <w:szCs w:val="20"/>
        </w:rPr>
        <w:t>( podpis Wykonawcy  )</w:t>
      </w:r>
      <w:r>
        <w:rPr>
          <w:rFonts w:ascii="Verdana" w:hAnsi="Verdana" w:cs="Tahoma"/>
          <w:i/>
          <w:sz w:val="20"/>
          <w:szCs w:val="20"/>
        </w:rPr>
        <w:tab/>
      </w:r>
      <w:r>
        <w:rPr>
          <w:rFonts w:ascii="Verdana" w:hAnsi="Verdana" w:cs="Tahoma"/>
          <w:i/>
          <w:sz w:val="20"/>
          <w:szCs w:val="20"/>
        </w:rPr>
        <w:tab/>
      </w:r>
      <w:r>
        <w:rPr>
          <w:rFonts w:ascii="Verdana" w:hAnsi="Verdana" w:cs="Tahoma"/>
          <w:i/>
          <w:sz w:val="20"/>
          <w:szCs w:val="20"/>
        </w:rPr>
        <w:tab/>
        <w:t>( podpis Zamawiająceg</w:t>
      </w: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Default="00161CF8" w:rsidP="00500D4E">
      <w:pPr>
        <w:tabs>
          <w:tab w:val="left" w:pos="567"/>
        </w:tabs>
        <w:spacing w:after="0" w:line="360" w:lineRule="auto"/>
        <w:jc w:val="center"/>
        <w:rPr>
          <w:rFonts w:cs="Calibri"/>
          <w:b/>
          <w:bCs/>
          <w:sz w:val="24"/>
          <w:szCs w:val="24"/>
          <w:u w:val="single"/>
          <w:lang w:eastAsia="pl-PL"/>
        </w:rPr>
      </w:pPr>
    </w:p>
    <w:p w:rsidR="00161CF8" w:rsidRPr="00500D4E" w:rsidRDefault="00161CF8"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161CF8" w:rsidRDefault="00161CF8" w:rsidP="00EB7ECD">
      <w:pPr>
        <w:tabs>
          <w:tab w:val="left" w:pos="567"/>
        </w:tabs>
        <w:spacing w:after="0" w:line="360" w:lineRule="auto"/>
        <w:jc w:val="center"/>
        <w:rPr>
          <w:rFonts w:cs="Calibri"/>
          <w:sz w:val="20"/>
          <w:szCs w:val="20"/>
          <w:lang w:eastAsia="pl-PL"/>
        </w:rPr>
      </w:pPr>
      <w:r>
        <w:rPr>
          <w:rFonts w:cs="Calibri"/>
          <w:sz w:val="20"/>
          <w:szCs w:val="20"/>
          <w:lang w:eastAsia="pl-PL"/>
        </w:rPr>
        <w:t>O</w:t>
      </w:r>
      <w:r w:rsidRPr="00EB7ECD">
        <w:rPr>
          <w:rFonts w:cs="Calibri"/>
          <w:sz w:val="20"/>
          <w:szCs w:val="20"/>
          <w:lang w:eastAsia="pl-PL"/>
        </w:rPr>
        <w:t>pis przedmiotu zamówienia</w:t>
      </w:r>
    </w:p>
    <w:p w:rsidR="00161CF8" w:rsidRDefault="00161CF8" w:rsidP="00EB7ECD">
      <w:pPr>
        <w:tabs>
          <w:tab w:val="left" w:pos="567"/>
        </w:tabs>
        <w:spacing w:after="0" w:line="360" w:lineRule="auto"/>
        <w:jc w:val="center"/>
        <w:rPr>
          <w:rFonts w:cs="Calibri"/>
          <w:sz w:val="20"/>
          <w:szCs w:val="20"/>
          <w:lang w:eastAsia="pl-PL"/>
        </w:rPr>
      </w:pPr>
    </w:p>
    <w:p w:rsidR="00161CF8" w:rsidRDefault="00161CF8" w:rsidP="00C15BA8">
      <w:pPr>
        <w:spacing w:after="240"/>
      </w:pPr>
      <w:r w:rsidRPr="00FA7415">
        <w:t>Elementy do budowy stanowiska do ekstruzji: Zasilacz (prostownik impulsowy, prostownik galwaniczny) do nagrzewania oporowego matrycy stalowej lub grafitowej o napięciu na wyjściu</w:t>
      </w:r>
      <w:r>
        <w:t xml:space="preserve"> 12V i prądzie na wyjściu 10kA.</w:t>
      </w:r>
    </w:p>
    <w:p w:rsidR="00161CF8" w:rsidRDefault="00161CF8" w:rsidP="00C15BA8">
      <w:pPr>
        <w:spacing w:after="240"/>
      </w:pPr>
      <w:r w:rsidRPr="00FA7415">
        <w:t>Zasilacz jako część składowa ekstrudera do procesu spiekania półfabrykatów materiałów termoelektrycznych.</w:t>
      </w:r>
    </w:p>
    <w:p w:rsidR="00161CF8" w:rsidRDefault="00161CF8" w:rsidP="00C15BA8">
      <w:pPr>
        <w:spacing w:after="240"/>
      </w:pPr>
      <w:r>
        <w:t>Zasilacz z możliwością regulacji napięcia w zakresie do 12V i prądu w zakresie do 10kA.</w:t>
      </w:r>
    </w:p>
    <w:p w:rsidR="00161CF8" w:rsidRDefault="00161CF8" w:rsidP="00C15BA8">
      <w:pPr>
        <w:spacing w:after="240"/>
      </w:pPr>
      <w:r>
        <w:t>Sterowanie sygnałem analogowym z zewnętrznego układu regulacji, lub z przetwornika pirometru / termoelementu.</w:t>
      </w:r>
    </w:p>
    <w:p w:rsidR="00161CF8" w:rsidRDefault="00161CF8" w:rsidP="00C15BA8">
      <w:pPr>
        <w:spacing w:after="240"/>
      </w:pPr>
      <w:r>
        <w:t>Dodatkowe wymagania:</w:t>
      </w:r>
    </w:p>
    <w:p w:rsidR="00161CF8" w:rsidRPr="001540EA" w:rsidRDefault="00161CF8" w:rsidP="00C15BA8">
      <w:pPr>
        <w:pStyle w:val="ListParagraph"/>
        <w:numPr>
          <w:ilvl w:val="0"/>
          <w:numId w:val="24"/>
        </w:numPr>
        <w:spacing w:after="240" w:line="240" w:lineRule="auto"/>
        <w:ind w:left="714" w:hanging="357"/>
      </w:pPr>
      <w:r w:rsidRPr="001540EA">
        <w:t>Zasilanie (~3) 400 Vac ±10%, 50Hz</w:t>
      </w:r>
      <w:r>
        <w:t>.</w:t>
      </w:r>
    </w:p>
    <w:p w:rsidR="00161CF8" w:rsidRDefault="00161CF8" w:rsidP="00C15BA8">
      <w:pPr>
        <w:pStyle w:val="ListParagraph"/>
        <w:numPr>
          <w:ilvl w:val="0"/>
          <w:numId w:val="24"/>
        </w:numPr>
        <w:spacing w:after="240" w:line="240" w:lineRule="auto"/>
        <w:ind w:left="714" w:hanging="357"/>
      </w:pPr>
      <w:r w:rsidRPr="001540EA">
        <w:t>Współczynnik mocy ≥ 0,9</w:t>
      </w:r>
      <w:r>
        <w:t>.</w:t>
      </w:r>
    </w:p>
    <w:p w:rsidR="00161CF8" w:rsidRDefault="00161CF8" w:rsidP="00C15BA8">
      <w:pPr>
        <w:pStyle w:val="ListParagraph"/>
        <w:numPr>
          <w:ilvl w:val="0"/>
          <w:numId w:val="24"/>
        </w:numPr>
        <w:spacing w:after="240" w:line="240" w:lineRule="auto"/>
        <w:ind w:left="714" w:hanging="357"/>
      </w:pPr>
      <w:r>
        <w:t>Napięcie na wyjściu: 12-15V.</w:t>
      </w:r>
    </w:p>
    <w:p w:rsidR="00161CF8" w:rsidRPr="001540EA" w:rsidRDefault="00161CF8" w:rsidP="00C15BA8">
      <w:pPr>
        <w:pStyle w:val="ListParagraph"/>
        <w:numPr>
          <w:ilvl w:val="0"/>
          <w:numId w:val="24"/>
        </w:numPr>
        <w:spacing w:after="240" w:line="240" w:lineRule="auto"/>
        <w:ind w:left="714" w:hanging="357"/>
      </w:pPr>
      <w:r>
        <w:t>Natężenie prądu na wyjściu: min 10kA.</w:t>
      </w:r>
    </w:p>
    <w:p w:rsidR="00161CF8" w:rsidRPr="001540EA" w:rsidRDefault="00161CF8" w:rsidP="00C15BA8">
      <w:pPr>
        <w:pStyle w:val="ListParagraph"/>
        <w:numPr>
          <w:ilvl w:val="0"/>
          <w:numId w:val="24"/>
        </w:numPr>
        <w:spacing w:after="240" w:line="240" w:lineRule="auto"/>
        <w:ind w:left="714" w:hanging="357"/>
      </w:pPr>
      <w:r w:rsidRPr="001540EA">
        <w:t>Liniowa regulacja napięcia i prądu</w:t>
      </w:r>
      <w:r>
        <w:t>.</w:t>
      </w:r>
    </w:p>
    <w:p w:rsidR="00161CF8" w:rsidRPr="001540EA" w:rsidRDefault="00161CF8" w:rsidP="00C15BA8">
      <w:pPr>
        <w:pStyle w:val="ListParagraph"/>
        <w:numPr>
          <w:ilvl w:val="0"/>
          <w:numId w:val="24"/>
        </w:numPr>
        <w:spacing w:after="240" w:line="240" w:lineRule="auto"/>
        <w:ind w:left="714" w:hanging="357"/>
      </w:pPr>
      <w:r w:rsidRPr="001540EA">
        <w:t>Stabilizacja prądu z dokładnością ≤ 2% w całym zakresie regulacji</w:t>
      </w:r>
      <w:r>
        <w:t>.</w:t>
      </w:r>
    </w:p>
    <w:p w:rsidR="00161CF8" w:rsidRPr="001540EA" w:rsidRDefault="00161CF8" w:rsidP="00C15BA8">
      <w:pPr>
        <w:pStyle w:val="ListParagraph"/>
        <w:numPr>
          <w:ilvl w:val="0"/>
          <w:numId w:val="24"/>
        </w:numPr>
        <w:spacing w:after="240" w:line="240" w:lineRule="auto"/>
        <w:ind w:left="714" w:hanging="357"/>
      </w:pPr>
      <w:r w:rsidRPr="001540EA">
        <w:t xml:space="preserve">Stabilizacja napięcia z dokładnością ≤ </w:t>
      </w:r>
      <w:r>
        <w:t>2</w:t>
      </w:r>
      <w:r w:rsidRPr="001540EA">
        <w:t>% w całym zakresie regulacji</w:t>
      </w:r>
      <w:r>
        <w:t>.</w:t>
      </w:r>
    </w:p>
    <w:p w:rsidR="00161CF8" w:rsidRPr="001540EA" w:rsidRDefault="00161CF8" w:rsidP="00C15BA8">
      <w:pPr>
        <w:pStyle w:val="ListParagraph"/>
        <w:numPr>
          <w:ilvl w:val="0"/>
          <w:numId w:val="24"/>
        </w:numPr>
        <w:spacing w:after="240" w:line="240" w:lineRule="auto"/>
        <w:ind w:left="714" w:hanging="357"/>
      </w:pPr>
      <w:r w:rsidRPr="001540EA">
        <w:t xml:space="preserve">Sprawność ≥ </w:t>
      </w:r>
      <w:r>
        <w:t>80</w:t>
      </w:r>
      <w:r w:rsidRPr="001540EA">
        <w:t>%</w:t>
      </w:r>
      <w:r>
        <w:t>.</w:t>
      </w:r>
    </w:p>
    <w:p w:rsidR="00161CF8" w:rsidRPr="001540EA" w:rsidRDefault="00161CF8" w:rsidP="00C15BA8">
      <w:pPr>
        <w:pStyle w:val="ListParagraph"/>
        <w:numPr>
          <w:ilvl w:val="0"/>
          <w:numId w:val="24"/>
        </w:numPr>
        <w:spacing w:after="240" w:line="240" w:lineRule="auto"/>
        <w:ind w:left="714" w:hanging="357"/>
      </w:pPr>
      <w:r w:rsidRPr="001540EA">
        <w:t xml:space="preserve">Chłodzenie </w:t>
      </w:r>
      <w:r>
        <w:t>wodą.</w:t>
      </w:r>
    </w:p>
    <w:p w:rsidR="00161CF8" w:rsidRPr="001540EA" w:rsidRDefault="00161CF8" w:rsidP="00C15BA8">
      <w:pPr>
        <w:pStyle w:val="ListParagraph"/>
        <w:numPr>
          <w:ilvl w:val="0"/>
          <w:numId w:val="24"/>
        </w:numPr>
        <w:spacing w:after="240" w:line="240" w:lineRule="auto"/>
        <w:ind w:left="714" w:hanging="357"/>
      </w:pPr>
      <w:r w:rsidRPr="001540EA">
        <w:t>Zabezpieczenie przeciwzwarciowe</w:t>
      </w:r>
      <w:r>
        <w:t>.</w:t>
      </w:r>
    </w:p>
    <w:p w:rsidR="00161CF8" w:rsidRPr="001540EA" w:rsidRDefault="00161CF8" w:rsidP="00C15BA8">
      <w:pPr>
        <w:pStyle w:val="ListParagraph"/>
        <w:numPr>
          <w:ilvl w:val="0"/>
          <w:numId w:val="24"/>
        </w:numPr>
        <w:spacing w:after="240" w:line="240" w:lineRule="auto"/>
        <w:ind w:left="714" w:hanging="357"/>
      </w:pPr>
      <w:r w:rsidRPr="001540EA">
        <w:t>Zabezpieczenie przeciążeniowe</w:t>
      </w:r>
      <w:r>
        <w:t>.</w:t>
      </w:r>
    </w:p>
    <w:p w:rsidR="00161CF8" w:rsidRPr="001540EA" w:rsidRDefault="00161CF8" w:rsidP="00C15BA8">
      <w:pPr>
        <w:pStyle w:val="ListParagraph"/>
        <w:numPr>
          <w:ilvl w:val="0"/>
          <w:numId w:val="24"/>
        </w:numPr>
        <w:spacing w:after="240" w:line="240" w:lineRule="auto"/>
        <w:ind w:left="714" w:hanging="357"/>
      </w:pPr>
      <w:r w:rsidRPr="001540EA">
        <w:t>Cyfrowy pomiar napięcia i prądu wyjściowego</w:t>
      </w:r>
      <w:r>
        <w:t>.</w:t>
      </w:r>
    </w:p>
    <w:p w:rsidR="00161CF8" w:rsidRPr="001540EA" w:rsidRDefault="00161CF8" w:rsidP="00C15BA8">
      <w:pPr>
        <w:pStyle w:val="ListParagraph"/>
        <w:numPr>
          <w:ilvl w:val="0"/>
          <w:numId w:val="24"/>
        </w:numPr>
        <w:spacing w:after="240" w:line="240" w:lineRule="auto"/>
        <w:ind w:left="714" w:hanging="357"/>
      </w:pPr>
      <w:r w:rsidRPr="001540EA">
        <w:t>Interfejs komunikacyjny</w:t>
      </w:r>
      <w:r>
        <w:t>.</w:t>
      </w:r>
    </w:p>
    <w:p w:rsidR="00161CF8" w:rsidRPr="001540EA" w:rsidRDefault="00161CF8" w:rsidP="00C15BA8">
      <w:pPr>
        <w:pStyle w:val="ListParagraph"/>
        <w:numPr>
          <w:ilvl w:val="0"/>
          <w:numId w:val="24"/>
        </w:numPr>
        <w:spacing w:after="240" w:line="240" w:lineRule="auto"/>
        <w:ind w:left="714" w:hanging="357"/>
      </w:pPr>
      <w:r w:rsidRPr="001540EA">
        <w:t>Możliwość podłączenia zdalnego panelu operatorskiego</w:t>
      </w:r>
      <w:r>
        <w:t>.</w:t>
      </w:r>
    </w:p>
    <w:p w:rsidR="00161CF8" w:rsidRPr="001540EA" w:rsidRDefault="00161CF8" w:rsidP="00C15BA8">
      <w:pPr>
        <w:pStyle w:val="ListParagraph"/>
        <w:numPr>
          <w:ilvl w:val="0"/>
          <w:numId w:val="24"/>
        </w:numPr>
        <w:spacing w:after="240" w:line="240" w:lineRule="auto"/>
        <w:ind w:left="714" w:hanging="357"/>
      </w:pPr>
      <w:r w:rsidRPr="001540EA">
        <w:t>Analogowe i cyfrowe we/wy do sterowania pracą zdalną.</w:t>
      </w:r>
    </w:p>
    <w:p w:rsidR="00161CF8" w:rsidRDefault="00161CF8" w:rsidP="00C15BA8">
      <w:pPr>
        <w:pStyle w:val="ListParagraph"/>
        <w:numPr>
          <w:ilvl w:val="0"/>
          <w:numId w:val="24"/>
        </w:numPr>
        <w:spacing w:after="240" w:line="240" w:lineRule="auto"/>
        <w:ind w:left="714" w:hanging="357"/>
      </w:pPr>
      <w:r>
        <w:t>Panel</w:t>
      </w:r>
      <w:r w:rsidRPr="001540EA">
        <w:t xml:space="preserve"> sterujący</w:t>
      </w:r>
      <w:r>
        <w:t>.</w:t>
      </w:r>
    </w:p>
    <w:p w:rsidR="00161CF8" w:rsidRPr="009C50B9" w:rsidRDefault="00161CF8" w:rsidP="00C15BA8">
      <w:pPr>
        <w:spacing w:after="240"/>
      </w:pPr>
    </w:p>
    <w:p w:rsidR="00161CF8" w:rsidRPr="009C50B9" w:rsidRDefault="00161CF8" w:rsidP="00C15BA8">
      <w:pPr>
        <w:spacing w:after="200" w:line="276" w:lineRule="auto"/>
        <w:contextualSpacing/>
        <w:jc w:val="both"/>
        <w:rPr>
          <w:rFonts w:cs="Arial"/>
        </w:rPr>
      </w:pPr>
      <w:r w:rsidRPr="009C50B9">
        <w:rPr>
          <w:rFonts w:cs="Arial"/>
        </w:rPr>
        <w:t>Dostawca zapewnia:</w:t>
      </w:r>
    </w:p>
    <w:p w:rsidR="00161CF8" w:rsidRPr="009C50B9" w:rsidRDefault="00161CF8" w:rsidP="00C15BA8">
      <w:pPr>
        <w:numPr>
          <w:ilvl w:val="0"/>
          <w:numId w:val="25"/>
        </w:numPr>
        <w:tabs>
          <w:tab w:val="num" w:pos="540"/>
        </w:tabs>
        <w:spacing w:after="200" w:line="276" w:lineRule="auto"/>
        <w:ind w:left="540"/>
        <w:contextualSpacing/>
        <w:jc w:val="both"/>
        <w:rPr>
          <w:rFonts w:cs="Arial"/>
        </w:rPr>
      </w:pPr>
      <w:r w:rsidRPr="009C50B9">
        <w:rPr>
          <w:rFonts w:cs="Arial"/>
        </w:rPr>
        <w:t>dokumentację w języku polskim</w:t>
      </w:r>
    </w:p>
    <w:p w:rsidR="00161CF8" w:rsidRDefault="00161CF8" w:rsidP="00C15BA8">
      <w:pPr>
        <w:numPr>
          <w:ilvl w:val="0"/>
          <w:numId w:val="25"/>
        </w:numPr>
        <w:tabs>
          <w:tab w:val="num" w:pos="540"/>
        </w:tabs>
        <w:spacing w:after="200" w:line="276" w:lineRule="auto"/>
        <w:ind w:left="540"/>
        <w:contextualSpacing/>
        <w:jc w:val="both"/>
        <w:rPr>
          <w:rFonts w:cs="Arial"/>
        </w:rPr>
      </w:pPr>
      <w:r w:rsidRPr="009C50B9">
        <w:rPr>
          <w:rFonts w:cs="Arial"/>
        </w:rPr>
        <w:t>instrukcję obsługi w języku polskim</w:t>
      </w:r>
    </w:p>
    <w:p w:rsidR="00161CF8" w:rsidRPr="009C50B9" w:rsidRDefault="00161CF8" w:rsidP="00C15BA8">
      <w:pPr>
        <w:numPr>
          <w:ilvl w:val="0"/>
          <w:numId w:val="25"/>
        </w:numPr>
        <w:tabs>
          <w:tab w:val="num" w:pos="540"/>
        </w:tabs>
        <w:spacing w:after="200" w:line="276" w:lineRule="auto"/>
        <w:ind w:left="540"/>
        <w:contextualSpacing/>
        <w:jc w:val="both"/>
        <w:rPr>
          <w:rFonts w:cs="Arial"/>
        </w:rPr>
      </w:pPr>
      <w:r w:rsidRPr="009C50B9">
        <w:rPr>
          <w:rFonts w:cs="Arial"/>
        </w:rPr>
        <w:t>uruchomienie i szkolenie w siedzibie Zamawiającego:</w:t>
      </w:r>
    </w:p>
    <w:p w:rsidR="00161CF8" w:rsidRPr="009C50B9" w:rsidRDefault="00161CF8" w:rsidP="00C15BA8">
      <w:pPr>
        <w:numPr>
          <w:ilvl w:val="0"/>
          <w:numId w:val="26"/>
        </w:numPr>
        <w:tabs>
          <w:tab w:val="num" w:pos="540"/>
        </w:tabs>
        <w:spacing w:after="200" w:line="276" w:lineRule="auto"/>
        <w:ind w:left="540"/>
        <w:contextualSpacing/>
        <w:jc w:val="both"/>
        <w:rPr>
          <w:rFonts w:cs="Arial"/>
        </w:rPr>
      </w:pPr>
      <w:r w:rsidRPr="009C50B9">
        <w:rPr>
          <w:rFonts w:cs="Arial"/>
        </w:rPr>
        <w:t>uruchomienie funkcjonalne całego systemu,</w:t>
      </w:r>
    </w:p>
    <w:p w:rsidR="00161CF8" w:rsidRPr="009C50B9" w:rsidRDefault="00161CF8" w:rsidP="00C15BA8">
      <w:pPr>
        <w:numPr>
          <w:ilvl w:val="0"/>
          <w:numId w:val="26"/>
        </w:numPr>
        <w:tabs>
          <w:tab w:val="num" w:pos="540"/>
        </w:tabs>
        <w:spacing w:after="200" w:line="276" w:lineRule="auto"/>
        <w:ind w:left="540"/>
        <w:contextualSpacing/>
        <w:jc w:val="both"/>
        <w:rPr>
          <w:rFonts w:cs="Arial"/>
        </w:rPr>
      </w:pPr>
      <w:r w:rsidRPr="009C50B9">
        <w:rPr>
          <w:rFonts w:cs="Arial"/>
        </w:rPr>
        <w:t>sprawdzenie funkcjonalności oprzyrządowania,</w:t>
      </w:r>
    </w:p>
    <w:p w:rsidR="00161CF8" w:rsidRPr="009C50B9" w:rsidRDefault="00161CF8" w:rsidP="00C15BA8">
      <w:pPr>
        <w:numPr>
          <w:ilvl w:val="0"/>
          <w:numId w:val="26"/>
        </w:numPr>
        <w:tabs>
          <w:tab w:val="num" w:pos="540"/>
        </w:tabs>
        <w:spacing w:after="200" w:line="276" w:lineRule="auto"/>
        <w:ind w:left="540"/>
        <w:contextualSpacing/>
        <w:jc w:val="both"/>
        <w:rPr>
          <w:rFonts w:cs="Arial"/>
        </w:rPr>
      </w:pPr>
      <w:r w:rsidRPr="009C50B9">
        <w:rPr>
          <w:rFonts w:cs="Arial"/>
        </w:rPr>
        <w:t>szkolenie personelu obsługującego system,</w:t>
      </w:r>
    </w:p>
    <w:p w:rsidR="00161CF8" w:rsidRPr="009C50B9" w:rsidRDefault="00161CF8" w:rsidP="00C15BA8">
      <w:pPr>
        <w:numPr>
          <w:ilvl w:val="0"/>
          <w:numId w:val="26"/>
        </w:numPr>
        <w:tabs>
          <w:tab w:val="num" w:pos="540"/>
        </w:tabs>
        <w:spacing w:after="200" w:line="276" w:lineRule="auto"/>
        <w:ind w:left="540"/>
        <w:contextualSpacing/>
        <w:jc w:val="both"/>
        <w:rPr>
          <w:rFonts w:cs="Arial"/>
        </w:rPr>
      </w:pPr>
      <w:r w:rsidRPr="009C50B9">
        <w:rPr>
          <w:rFonts w:cs="Arial"/>
        </w:rPr>
        <w:t>zapoznanie użytkownika z funkcjonalnością oprogramowania.</w:t>
      </w:r>
    </w:p>
    <w:p w:rsidR="00161CF8" w:rsidRPr="009C50B9" w:rsidRDefault="00161CF8" w:rsidP="00C15BA8">
      <w:pPr>
        <w:spacing w:after="200" w:line="276" w:lineRule="auto"/>
        <w:contextualSpacing/>
        <w:jc w:val="both"/>
        <w:rPr>
          <w:rFonts w:cs="Arial"/>
        </w:rPr>
      </w:pPr>
    </w:p>
    <w:p w:rsidR="00161CF8" w:rsidRPr="009C50B9" w:rsidRDefault="00161CF8" w:rsidP="00C15BA8">
      <w:pPr>
        <w:spacing w:after="200" w:line="276" w:lineRule="auto"/>
        <w:contextualSpacing/>
        <w:jc w:val="both"/>
        <w:rPr>
          <w:rFonts w:cs="Arial"/>
        </w:rPr>
      </w:pPr>
      <w:r w:rsidRPr="009C50B9">
        <w:rPr>
          <w:rFonts w:cs="Arial"/>
        </w:rPr>
        <w:t>Gwarancja i serwis:</w:t>
      </w:r>
    </w:p>
    <w:p w:rsidR="00161CF8" w:rsidRPr="009C50B9" w:rsidRDefault="00161CF8" w:rsidP="00C15BA8">
      <w:pPr>
        <w:numPr>
          <w:ilvl w:val="0"/>
          <w:numId w:val="27"/>
        </w:numPr>
        <w:tabs>
          <w:tab w:val="num" w:pos="540"/>
        </w:tabs>
        <w:spacing w:after="200" w:line="276" w:lineRule="auto"/>
        <w:ind w:left="540"/>
        <w:contextualSpacing/>
        <w:jc w:val="both"/>
        <w:rPr>
          <w:rFonts w:cs="Arial"/>
        </w:rPr>
      </w:pPr>
      <w:r>
        <w:rPr>
          <w:rFonts w:cs="Arial"/>
        </w:rPr>
        <w:t>okres gwarancji co najmniej 24</w:t>
      </w:r>
      <w:r w:rsidRPr="009C50B9">
        <w:rPr>
          <w:rFonts w:cs="Arial"/>
        </w:rPr>
        <w:t xml:space="preserve"> miesiąc</w:t>
      </w:r>
      <w:r>
        <w:rPr>
          <w:rFonts w:cs="Arial"/>
        </w:rPr>
        <w:t>e od daty uruchomienia</w:t>
      </w:r>
      <w:r w:rsidRPr="009C50B9">
        <w:rPr>
          <w:rFonts w:cs="Arial"/>
        </w:rPr>
        <w:t>,</w:t>
      </w:r>
    </w:p>
    <w:p w:rsidR="00161CF8" w:rsidRPr="009C50B9" w:rsidRDefault="00161CF8" w:rsidP="00C15BA8">
      <w:pPr>
        <w:numPr>
          <w:ilvl w:val="0"/>
          <w:numId w:val="27"/>
        </w:numPr>
        <w:tabs>
          <w:tab w:val="num" w:pos="540"/>
        </w:tabs>
        <w:spacing w:after="200" w:line="276" w:lineRule="auto"/>
        <w:ind w:left="540"/>
        <w:contextualSpacing/>
        <w:jc w:val="both"/>
        <w:rPr>
          <w:rFonts w:cs="Arial"/>
        </w:rPr>
      </w:pPr>
      <w:r w:rsidRPr="009C50B9">
        <w:rPr>
          <w:rFonts w:cs="Arial"/>
        </w:rPr>
        <w:t>serwis gwarancyjny w siedzibie zamawiającego,</w:t>
      </w:r>
    </w:p>
    <w:p w:rsidR="00161CF8" w:rsidRPr="009C50B9" w:rsidRDefault="00161CF8" w:rsidP="00C15BA8">
      <w:pPr>
        <w:numPr>
          <w:ilvl w:val="0"/>
          <w:numId w:val="27"/>
        </w:numPr>
        <w:tabs>
          <w:tab w:val="num" w:pos="540"/>
        </w:tabs>
        <w:spacing w:after="200" w:line="276" w:lineRule="auto"/>
        <w:ind w:left="540"/>
        <w:contextualSpacing/>
        <w:jc w:val="both"/>
        <w:rPr>
          <w:rFonts w:cs="Arial"/>
        </w:rPr>
      </w:pPr>
      <w:r w:rsidRPr="009C50B9">
        <w:rPr>
          <w:rFonts w:cs="Arial"/>
        </w:rPr>
        <w:t>możliwość całodobowego przez 7 dni w tygodniu zgłaszania awarii do serwisu w trybie telefonicznym lub mailowym,</w:t>
      </w:r>
    </w:p>
    <w:p w:rsidR="00161CF8" w:rsidRPr="009C50B9" w:rsidRDefault="00161CF8" w:rsidP="00C15BA8">
      <w:pPr>
        <w:numPr>
          <w:ilvl w:val="0"/>
          <w:numId w:val="27"/>
        </w:numPr>
        <w:tabs>
          <w:tab w:val="num" w:pos="540"/>
        </w:tabs>
        <w:spacing w:after="200" w:line="276" w:lineRule="auto"/>
        <w:ind w:left="540"/>
        <w:contextualSpacing/>
        <w:jc w:val="both"/>
        <w:rPr>
          <w:rFonts w:cs="Arial"/>
        </w:rPr>
      </w:pPr>
      <w:r w:rsidRPr="009C50B9">
        <w:rPr>
          <w:rFonts w:cs="Arial"/>
        </w:rPr>
        <w:t>maksymalny czas reakcji serwisu (do siedziby zamawiającego) 72 h od zgłoszenia przez zamawiającego,</w:t>
      </w:r>
    </w:p>
    <w:p w:rsidR="00161CF8" w:rsidRPr="009C50B9" w:rsidRDefault="00161CF8" w:rsidP="00C15BA8">
      <w:pPr>
        <w:numPr>
          <w:ilvl w:val="0"/>
          <w:numId w:val="27"/>
        </w:numPr>
        <w:tabs>
          <w:tab w:val="num" w:pos="540"/>
        </w:tabs>
        <w:spacing w:after="200" w:line="276" w:lineRule="auto"/>
        <w:ind w:left="540"/>
        <w:contextualSpacing/>
        <w:jc w:val="both"/>
        <w:rPr>
          <w:rFonts w:cs="Arial"/>
        </w:rPr>
      </w:pPr>
      <w:r w:rsidRPr="009C50B9">
        <w:rPr>
          <w:rFonts w:cs="Arial"/>
        </w:rPr>
        <w:t>maksymalny okres usunięcia usterki bez konieczności zapewnienia urządzenia zastępczego do siedziby zamawiającego – 4 tygodnie,</w:t>
      </w:r>
    </w:p>
    <w:p w:rsidR="00161CF8" w:rsidRPr="009C50B9" w:rsidRDefault="00161CF8" w:rsidP="00C15BA8">
      <w:pPr>
        <w:numPr>
          <w:ilvl w:val="0"/>
          <w:numId w:val="27"/>
        </w:numPr>
        <w:tabs>
          <w:tab w:val="num" w:pos="540"/>
        </w:tabs>
        <w:spacing w:after="200" w:line="276" w:lineRule="auto"/>
        <w:ind w:left="540"/>
        <w:contextualSpacing/>
        <w:jc w:val="both"/>
        <w:rPr>
          <w:rFonts w:cs="Arial"/>
        </w:rPr>
      </w:pPr>
      <w:r w:rsidRPr="009C50B9">
        <w:rPr>
          <w:rFonts w:cs="Arial"/>
        </w:rPr>
        <w:t>w wypadku gdy jednorazowe usunięcie awarii przekroczy 4 tygodnie lub suma okresów usuwania awarii w przeciągu 6 miesięcy przekroczy 5 tygodni wykonawca zapewni zamawiającemu w jego siedzibie urządzenie zastępcze o parametrach nie gorszych od urządzenia zastępowanego,</w:t>
      </w:r>
    </w:p>
    <w:p w:rsidR="00161CF8" w:rsidRPr="009C50B9" w:rsidRDefault="00161CF8" w:rsidP="00C15BA8">
      <w:pPr>
        <w:numPr>
          <w:ilvl w:val="0"/>
          <w:numId w:val="27"/>
        </w:numPr>
        <w:tabs>
          <w:tab w:val="num" w:pos="540"/>
        </w:tabs>
        <w:spacing w:after="200" w:line="276" w:lineRule="auto"/>
        <w:ind w:left="540"/>
        <w:contextualSpacing/>
        <w:jc w:val="both"/>
        <w:rPr>
          <w:rFonts w:cs="Arial"/>
        </w:rPr>
      </w:pPr>
      <w:r w:rsidRPr="009C50B9">
        <w:rPr>
          <w:rFonts w:cs="Arial"/>
        </w:rPr>
        <w:t>dostępność części zamiennych przez co najmniej 10 lat od daty uruchomienia maszyny.</w:t>
      </w:r>
    </w:p>
    <w:p w:rsidR="00161CF8" w:rsidRPr="009C50B9" w:rsidRDefault="00161CF8" w:rsidP="00C15BA8">
      <w:pPr>
        <w:spacing w:after="200" w:line="276" w:lineRule="auto"/>
        <w:contextualSpacing/>
        <w:jc w:val="both"/>
        <w:rPr>
          <w:rFonts w:cs="Arial"/>
        </w:rPr>
      </w:pPr>
    </w:p>
    <w:p w:rsidR="00161CF8" w:rsidRPr="009C50B9" w:rsidRDefault="00161CF8" w:rsidP="00C15BA8">
      <w:pPr>
        <w:tabs>
          <w:tab w:val="num" w:pos="540"/>
        </w:tabs>
        <w:spacing w:after="200" w:line="276" w:lineRule="auto"/>
        <w:ind w:left="180"/>
        <w:contextualSpacing/>
        <w:jc w:val="both"/>
        <w:rPr>
          <w:rFonts w:cs="Arial"/>
        </w:rPr>
      </w:pPr>
      <w:r w:rsidRPr="009C50B9">
        <w:rPr>
          <w:rFonts w:cs="Arial"/>
        </w:rPr>
        <w:t>Realizacja:</w:t>
      </w:r>
    </w:p>
    <w:p w:rsidR="00161CF8" w:rsidRPr="009C50B9" w:rsidRDefault="00161CF8" w:rsidP="00C15BA8">
      <w:pPr>
        <w:numPr>
          <w:ilvl w:val="0"/>
          <w:numId w:val="28"/>
        </w:numPr>
        <w:tabs>
          <w:tab w:val="num" w:pos="540"/>
        </w:tabs>
        <w:spacing w:after="200" w:line="276" w:lineRule="auto"/>
        <w:ind w:left="540"/>
        <w:contextualSpacing/>
        <w:jc w:val="both"/>
        <w:rPr>
          <w:rFonts w:cs="Arial"/>
          <w:color w:val="000000"/>
        </w:rPr>
      </w:pPr>
      <w:r w:rsidRPr="009C50B9">
        <w:rPr>
          <w:rFonts w:cs="Arial"/>
          <w:color w:val="000000"/>
        </w:rPr>
        <w:t>Realizacja przedmiotu zamówienia w ciągu 1</w:t>
      </w:r>
      <w:r>
        <w:rPr>
          <w:rFonts w:cs="Arial"/>
          <w:color w:val="000000"/>
        </w:rPr>
        <w:t>2</w:t>
      </w:r>
      <w:r w:rsidRPr="009C50B9">
        <w:rPr>
          <w:rFonts w:cs="Arial"/>
          <w:color w:val="000000"/>
        </w:rPr>
        <w:t xml:space="preserve"> tygodni od daty podpisania umowy.</w:t>
      </w:r>
    </w:p>
    <w:p w:rsidR="00161CF8" w:rsidRDefault="00161CF8" w:rsidP="00C15BA8">
      <w:pPr>
        <w:spacing w:after="240"/>
      </w:pPr>
    </w:p>
    <w:p w:rsidR="00161CF8" w:rsidRDefault="00161CF8" w:rsidP="00C15BA8">
      <w:pPr>
        <w:spacing w:after="240"/>
      </w:pPr>
      <w:r>
        <w:t>Cena obejmuje także koszty dostawy i wyładunku na adres zamawiającego</w:t>
      </w:r>
      <w:bookmarkStart w:id="10" w:name="_GoBack"/>
      <w:bookmarkEnd w:id="10"/>
      <w:r>
        <w:t>: ul. Wrocławska 37A, 30-011 Kraków</w:t>
      </w: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0B4B52">
      <w:pPr>
        <w:tabs>
          <w:tab w:val="left" w:pos="9071"/>
        </w:tabs>
        <w:suppressAutoHyphens/>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p>
    <w:p w:rsidR="00161CF8" w:rsidRDefault="00161CF8"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161CF8" w:rsidRDefault="00161CF8"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161CF8" w:rsidRDefault="00161CF8" w:rsidP="003572B3">
      <w:pPr>
        <w:rPr>
          <w:rFonts w:ascii="Arial" w:hAnsi="Arial" w:cs="Arial"/>
          <w:b/>
          <w:sz w:val="18"/>
          <w:szCs w:val="18"/>
          <w:u w:val="single"/>
        </w:rPr>
      </w:pPr>
    </w:p>
    <w:p w:rsidR="00161CF8" w:rsidRPr="003572B3" w:rsidRDefault="00161CF8" w:rsidP="003572B3">
      <w:pPr>
        <w:spacing w:after="240"/>
      </w:pPr>
      <w:r w:rsidRPr="00FA7415">
        <w:t>Elementy do budowy stanowiska do ekstruzji: Zasilacz (prostownik impulsowy, prostownik galwaniczny) do nagrzewania oporowego matrycy stalowej lub grafitowej o napięciu na wyjściu</w:t>
      </w:r>
      <w:r>
        <w:t xml:space="preserve"> 12V i prądzie na wyjściu 10kA – o parametrach zgodnych z SWZ</w:t>
      </w:r>
    </w:p>
    <w:p w:rsidR="00161CF8" w:rsidRDefault="00161CF8" w:rsidP="003572B3">
      <w:pPr>
        <w:suppressAutoHyphens/>
        <w:jc w:val="center"/>
        <w:rPr>
          <w:rFonts w:ascii="Arial" w:hAnsi="Arial" w:cs="Arial"/>
          <w:i/>
          <w:sz w:val="18"/>
          <w:szCs w:val="1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1"/>
        <w:gridCol w:w="3261"/>
      </w:tblGrid>
      <w:tr w:rsidR="00161CF8" w:rsidTr="00235DF4">
        <w:trPr>
          <w:trHeight w:val="255"/>
          <w:jc w:val="center"/>
        </w:trPr>
        <w:tc>
          <w:tcPr>
            <w:tcW w:w="3316" w:type="pct"/>
            <w:shd w:val="clear" w:color="auto" w:fill="D9D9D9"/>
            <w:noWrap/>
            <w:vAlign w:val="center"/>
          </w:tcPr>
          <w:p w:rsidR="00161CF8" w:rsidRDefault="00161CF8" w:rsidP="00235DF4">
            <w:pPr>
              <w:suppressAutoHyphens/>
              <w:jc w:val="center"/>
              <w:rPr>
                <w:rFonts w:ascii="Arial" w:hAnsi="Arial" w:cs="Arial"/>
                <w:bCs/>
                <w:sz w:val="16"/>
                <w:lang w:eastAsia="ar-SA"/>
              </w:rPr>
            </w:pPr>
            <w:r>
              <w:rPr>
                <w:rFonts w:ascii="Arial" w:hAnsi="Arial" w:cs="Arial"/>
                <w:bCs/>
                <w:sz w:val="16"/>
                <w:lang w:eastAsia="ar-SA"/>
              </w:rPr>
              <w:t>Nazwa własna urządzenia ( producent, typ, model )</w:t>
            </w:r>
          </w:p>
        </w:tc>
        <w:tc>
          <w:tcPr>
            <w:tcW w:w="1684" w:type="pct"/>
            <w:shd w:val="clear" w:color="auto" w:fill="D9D9D9"/>
            <w:noWrap/>
            <w:vAlign w:val="center"/>
          </w:tcPr>
          <w:p w:rsidR="00161CF8" w:rsidRDefault="00161CF8" w:rsidP="00235DF4">
            <w:pPr>
              <w:suppressAutoHyphens/>
              <w:jc w:val="center"/>
              <w:rPr>
                <w:rFonts w:ascii="Arial" w:hAnsi="Arial" w:cs="Arial"/>
                <w:sz w:val="16"/>
                <w:lang w:eastAsia="ar-SA"/>
              </w:rPr>
            </w:pPr>
            <w:r>
              <w:rPr>
                <w:rFonts w:ascii="Arial" w:hAnsi="Arial" w:cs="Arial"/>
                <w:sz w:val="16"/>
                <w:lang w:eastAsia="ar-SA"/>
              </w:rPr>
              <w:t xml:space="preserve">CENA </w:t>
            </w:r>
          </w:p>
          <w:p w:rsidR="00161CF8" w:rsidRDefault="00161CF8" w:rsidP="00235DF4">
            <w:pPr>
              <w:suppressAutoHyphens/>
              <w:jc w:val="center"/>
              <w:rPr>
                <w:rFonts w:ascii="Arial" w:hAnsi="Arial" w:cs="Arial"/>
                <w:sz w:val="16"/>
                <w:lang w:eastAsia="ar-SA"/>
              </w:rPr>
            </w:pPr>
            <w:r>
              <w:rPr>
                <w:rFonts w:ascii="Arial" w:hAnsi="Arial" w:cs="Arial"/>
                <w:sz w:val="16"/>
                <w:lang w:eastAsia="ar-SA"/>
              </w:rPr>
              <w:t>(z vat)</w:t>
            </w:r>
          </w:p>
          <w:p w:rsidR="00161CF8" w:rsidRDefault="00161CF8" w:rsidP="00235DF4">
            <w:pPr>
              <w:suppressAutoHyphens/>
              <w:jc w:val="center"/>
              <w:rPr>
                <w:rFonts w:ascii="Arial" w:hAnsi="Arial" w:cs="Arial"/>
                <w:sz w:val="16"/>
                <w:lang w:eastAsia="ar-SA"/>
              </w:rPr>
            </w:pPr>
            <w:r>
              <w:rPr>
                <w:rFonts w:ascii="Arial" w:hAnsi="Arial" w:cs="Arial"/>
                <w:sz w:val="16"/>
                <w:lang w:eastAsia="ar-SA"/>
              </w:rPr>
              <w:t>[PLN]</w:t>
            </w:r>
          </w:p>
          <w:p w:rsidR="00161CF8" w:rsidRDefault="00161CF8" w:rsidP="00235DF4">
            <w:pPr>
              <w:suppressAutoHyphens/>
              <w:rPr>
                <w:rFonts w:ascii="Arial" w:hAnsi="Arial" w:cs="Arial"/>
                <w:sz w:val="16"/>
                <w:lang w:eastAsia="ar-SA"/>
              </w:rPr>
            </w:pPr>
          </w:p>
        </w:tc>
      </w:tr>
      <w:tr w:rsidR="00161CF8" w:rsidTr="00235DF4">
        <w:trPr>
          <w:trHeight w:hRule="exact" w:val="1066"/>
          <w:jc w:val="center"/>
        </w:trPr>
        <w:tc>
          <w:tcPr>
            <w:tcW w:w="3316" w:type="pct"/>
            <w:vAlign w:val="center"/>
          </w:tcPr>
          <w:p w:rsidR="00161CF8" w:rsidRDefault="00161CF8" w:rsidP="00235DF4">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p w:rsidR="00161CF8" w:rsidRDefault="00161CF8" w:rsidP="00235DF4">
            <w:pPr>
              <w:tabs>
                <w:tab w:val="left" w:pos="9071"/>
              </w:tabs>
              <w:suppressAutoHyphens/>
              <w:rPr>
                <w:rFonts w:ascii="Arial" w:hAnsi="Arial" w:cs="Arial"/>
                <w:b/>
                <w:sz w:val="20"/>
                <w:szCs w:val="20"/>
                <w:lang w:eastAsia="ar-SA"/>
              </w:rPr>
            </w:pPr>
          </w:p>
        </w:tc>
        <w:tc>
          <w:tcPr>
            <w:tcW w:w="1684" w:type="pct"/>
            <w:noWrap/>
            <w:vAlign w:val="center"/>
          </w:tcPr>
          <w:p w:rsidR="00161CF8" w:rsidRDefault="00161CF8" w:rsidP="00235DF4">
            <w:pPr>
              <w:suppressAutoHyphens/>
              <w:jc w:val="center"/>
              <w:rPr>
                <w:rFonts w:ascii="Arial" w:hAnsi="Arial" w:cs="Arial"/>
                <w:sz w:val="16"/>
                <w:lang w:eastAsia="ar-SA"/>
              </w:rPr>
            </w:pPr>
          </w:p>
        </w:tc>
      </w:tr>
    </w:tbl>
    <w:p w:rsidR="00161CF8" w:rsidRDefault="00161CF8" w:rsidP="003572B3">
      <w:pPr>
        <w:tabs>
          <w:tab w:val="left" w:pos="9071"/>
        </w:tabs>
        <w:suppressAutoHyphens/>
        <w:spacing w:line="360" w:lineRule="auto"/>
        <w:rPr>
          <w:rFonts w:ascii="Arial" w:hAnsi="Arial" w:cs="Arial"/>
          <w:b/>
          <w:sz w:val="18"/>
          <w:szCs w:val="18"/>
          <w:lang w:eastAsia="ar-SA"/>
        </w:rPr>
      </w:pPr>
    </w:p>
    <w:p w:rsidR="00161CF8" w:rsidRDefault="00161CF8" w:rsidP="003572B3">
      <w:pPr>
        <w:jc w:val="both"/>
        <w:rPr>
          <w:rFonts w:ascii="Verdana" w:hAnsi="Verdana"/>
          <w:bCs/>
          <w:sz w:val="18"/>
          <w:szCs w:val="20"/>
        </w:rPr>
      </w:pPr>
      <w:r>
        <w:rPr>
          <w:rFonts w:ascii="Verdana" w:hAnsi="Verdana"/>
          <w:b/>
          <w:bCs/>
          <w:sz w:val="18"/>
          <w:szCs w:val="20"/>
        </w:rPr>
        <w:t>Uwaga:</w:t>
      </w:r>
      <w:r>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161CF8" w:rsidRDefault="00161CF8" w:rsidP="003572B3">
      <w:pPr>
        <w:jc w:val="both"/>
        <w:rPr>
          <w:rFonts w:ascii="Verdana" w:hAnsi="Verdana"/>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7"/>
        <w:gridCol w:w="4971"/>
      </w:tblGrid>
      <w:tr w:rsidR="00161CF8" w:rsidTr="00235DF4">
        <w:tc>
          <w:tcPr>
            <w:tcW w:w="2453" w:type="pct"/>
            <w:vAlign w:val="center"/>
          </w:tcPr>
          <w:p w:rsidR="00161CF8" w:rsidRDefault="00161CF8" w:rsidP="00235DF4">
            <w:pPr>
              <w:jc w:val="center"/>
              <w:rPr>
                <w:rFonts w:ascii="Verdana" w:hAnsi="Verdana"/>
                <w:b/>
                <w:sz w:val="18"/>
                <w:szCs w:val="20"/>
              </w:rPr>
            </w:pPr>
            <w:r>
              <w:rPr>
                <w:rFonts w:ascii="Verdana" w:hAnsi="Verdana" w:cs="Tahoma"/>
                <w:b/>
                <w:sz w:val="18"/>
                <w:szCs w:val="20"/>
              </w:rPr>
              <w:t>Następującą część zamówienia zamierzam powierzyć podwykonawcy:</w:t>
            </w:r>
          </w:p>
        </w:tc>
        <w:tc>
          <w:tcPr>
            <w:tcW w:w="2547" w:type="pct"/>
            <w:vAlign w:val="center"/>
          </w:tcPr>
          <w:p w:rsidR="00161CF8" w:rsidRDefault="00161CF8" w:rsidP="00235DF4">
            <w:pPr>
              <w:jc w:val="center"/>
              <w:rPr>
                <w:rFonts w:ascii="Verdana" w:hAnsi="Verdana"/>
                <w:b/>
                <w:sz w:val="18"/>
                <w:szCs w:val="20"/>
              </w:rPr>
            </w:pPr>
            <w:r>
              <w:rPr>
                <w:rFonts w:ascii="Verdana" w:hAnsi="Verdana"/>
                <w:b/>
                <w:sz w:val="18"/>
                <w:szCs w:val="20"/>
              </w:rPr>
              <w:t>Nazwy firm podwykonawców:</w:t>
            </w:r>
          </w:p>
        </w:tc>
      </w:tr>
      <w:tr w:rsidR="00161CF8" w:rsidTr="00235DF4">
        <w:trPr>
          <w:trHeight w:val="810"/>
        </w:trPr>
        <w:tc>
          <w:tcPr>
            <w:tcW w:w="2453" w:type="pct"/>
          </w:tcPr>
          <w:p w:rsidR="00161CF8" w:rsidRDefault="00161CF8" w:rsidP="00235DF4">
            <w:pPr>
              <w:jc w:val="center"/>
              <w:rPr>
                <w:rFonts w:ascii="Verdana" w:hAnsi="Verdana"/>
                <w:sz w:val="20"/>
                <w:szCs w:val="20"/>
              </w:rPr>
            </w:pPr>
          </w:p>
        </w:tc>
        <w:tc>
          <w:tcPr>
            <w:tcW w:w="2547" w:type="pct"/>
          </w:tcPr>
          <w:p w:rsidR="00161CF8" w:rsidRDefault="00161CF8" w:rsidP="00235DF4">
            <w:pPr>
              <w:rPr>
                <w:rFonts w:ascii="Verdana" w:hAnsi="Verdana"/>
                <w:sz w:val="20"/>
                <w:szCs w:val="20"/>
              </w:rPr>
            </w:pPr>
          </w:p>
        </w:tc>
      </w:tr>
    </w:tbl>
    <w:p w:rsidR="00161CF8" w:rsidRDefault="00161CF8" w:rsidP="003572B3">
      <w:pPr>
        <w:rPr>
          <w:rFonts w:ascii="Verdana" w:hAnsi="Verdana"/>
          <w:sz w:val="8"/>
          <w:szCs w:val="20"/>
        </w:rPr>
      </w:pPr>
    </w:p>
    <w:p w:rsidR="00161CF8" w:rsidRDefault="00161CF8" w:rsidP="003572B3">
      <w:pPr>
        <w:rPr>
          <w:rFonts w:ascii="Verdana" w:hAnsi="Verdana"/>
          <w:sz w:val="18"/>
          <w:szCs w:val="20"/>
        </w:rPr>
      </w:pPr>
      <w:r>
        <w:rPr>
          <w:rFonts w:ascii="Verdana" w:hAnsi="Verdana"/>
          <w:sz w:val="18"/>
          <w:szCs w:val="20"/>
        </w:rPr>
        <w:t xml:space="preserve">W przypadku braku takiego wskazania Zamawiający uzna, iż Wykonawca będzie realizował zamówienie bez udziału Podwykonawców  </w:t>
      </w:r>
    </w:p>
    <w:p w:rsidR="00161CF8" w:rsidRDefault="00161CF8" w:rsidP="003572B3">
      <w:pPr>
        <w:pStyle w:val="ListParagraph"/>
        <w:spacing w:after="120" w:line="240" w:lineRule="auto"/>
        <w:jc w:val="both"/>
      </w:pPr>
    </w:p>
    <w:p w:rsidR="00161CF8" w:rsidRDefault="00161CF8" w:rsidP="00EB7ECD">
      <w:pPr>
        <w:tabs>
          <w:tab w:val="left" w:pos="567"/>
        </w:tabs>
        <w:spacing w:after="0" w:line="360" w:lineRule="auto"/>
        <w:jc w:val="center"/>
        <w:rPr>
          <w:rFonts w:cs="Calibri"/>
          <w:sz w:val="20"/>
          <w:szCs w:val="20"/>
          <w:lang w:eastAsia="pl-PL"/>
        </w:rPr>
      </w:pPr>
    </w:p>
    <w:sectPr w:rsidR="00161CF8"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F8" w:rsidRDefault="00161CF8">
      <w:pPr>
        <w:spacing w:after="0" w:line="240" w:lineRule="auto"/>
      </w:pPr>
      <w:r>
        <w:separator/>
      </w:r>
    </w:p>
  </w:endnote>
  <w:endnote w:type="continuationSeparator" w:id="0">
    <w:p w:rsidR="00161CF8" w:rsidRDefault="00161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F8" w:rsidRDefault="00161CF8">
      <w:pPr>
        <w:spacing w:after="0" w:line="240" w:lineRule="auto"/>
      </w:pPr>
      <w:r>
        <w:separator/>
      </w:r>
    </w:p>
  </w:footnote>
  <w:footnote w:type="continuationSeparator" w:id="0">
    <w:p w:rsidR="00161CF8" w:rsidRDefault="00161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D20475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pStyle w:val="ListBullet3"/>
      <w:lvlText w:val="*"/>
      <w:lvlJc w:val="left"/>
      <w:rPr>
        <w:rFonts w:cs="Times New Roman"/>
      </w:rPr>
    </w:lvl>
  </w:abstractNum>
  <w:abstractNum w:abstractNumId="3">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6">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7">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8">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B3275F"/>
    <w:multiLevelType w:val="hybridMultilevel"/>
    <w:tmpl w:val="318E9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9E6E76"/>
    <w:multiLevelType w:val="hybridMultilevel"/>
    <w:tmpl w:val="587CE298"/>
    <w:lvl w:ilvl="0" w:tplc="BECE9752">
      <w:start w:val="1"/>
      <w:numFmt w:val="decimal"/>
      <w:lvlText w:val="%1."/>
      <w:lvlJc w:val="left"/>
      <w:pPr>
        <w:tabs>
          <w:tab w:val="num" w:pos="720"/>
        </w:tabs>
        <w:ind w:left="720" w:hanging="360"/>
      </w:pPr>
      <w:rPr>
        <w:rFonts w:cs="Times New Roman"/>
        <w:b w:val="0"/>
      </w:rPr>
    </w:lvl>
    <w:lvl w:ilvl="1" w:tplc="7662E79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D8C52FA"/>
    <w:multiLevelType w:val="hybridMultilevel"/>
    <w:tmpl w:val="1C008F1C"/>
    <w:lvl w:ilvl="0" w:tplc="0415000F">
      <w:start w:val="1"/>
      <w:numFmt w:val="decimal"/>
      <w:lvlText w:val="%1."/>
      <w:lvlJc w:val="left"/>
      <w:pPr>
        <w:ind w:left="720" w:hanging="360"/>
      </w:pPr>
      <w:rPr>
        <w:rFonts w:cs="Times New Roman"/>
      </w:rPr>
    </w:lvl>
    <w:lvl w:ilvl="1" w:tplc="91249A0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B817CF"/>
    <w:multiLevelType w:val="hybridMultilevel"/>
    <w:tmpl w:val="425E70E8"/>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nsid w:val="1F66309F"/>
    <w:multiLevelType w:val="hybridMultilevel"/>
    <w:tmpl w:val="090C73E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6">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473074"/>
    <w:multiLevelType w:val="hybridMultilevel"/>
    <w:tmpl w:val="1B200DF6"/>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4587035C"/>
    <w:multiLevelType w:val="hybridMultilevel"/>
    <w:tmpl w:val="3B28C26A"/>
    <w:lvl w:ilvl="0" w:tplc="04150001">
      <w:start w:val="1"/>
      <w:numFmt w:val="bullet"/>
      <w:lvlText w:val=""/>
      <w:lvlJc w:val="left"/>
      <w:pPr>
        <w:tabs>
          <w:tab w:val="num" w:pos="1440"/>
        </w:tabs>
        <w:ind w:left="1440" w:hanging="360"/>
      </w:pPr>
      <w:rPr>
        <w:rFonts w:ascii="Symbol" w:hAnsi="Symbol" w:hint="default"/>
      </w:rPr>
    </w:lvl>
    <w:lvl w:ilvl="1" w:tplc="255223AE">
      <w:start w:val="7"/>
      <w:numFmt w:val="decimal"/>
      <w:lvlText w:val="%2."/>
      <w:lvlJc w:val="left"/>
      <w:pPr>
        <w:tabs>
          <w:tab w:val="num" w:pos="2160"/>
        </w:tabs>
        <w:ind w:left="2160" w:hanging="360"/>
      </w:pPr>
      <w:rPr>
        <w:rFonts w:cs="Times New Roman"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53E24418"/>
    <w:multiLevelType w:val="hybridMultilevel"/>
    <w:tmpl w:val="1890A5DE"/>
    <w:lvl w:ilvl="0" w:tplc="BECE975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4644E6"/>
    <w:multiLevelType w:val="hybridMultilevel"/>
    <w:tmpl w:val="017C3204"/>
    <w:lvl w:ilvl="0" w:tplc="04150001">
      <w:start w:val="1"/>
      <w:numFmt w:val="bullet"/>
      <w:lvlText w:val=""/>
      <w:lvlJc w:val="left"/>
      <w:pPr>
        <w:tabs>
          <w:tab w:val="num" w:pos="3060"/>
        </w:tabs>
        <w:ind w:left="3060" w:hanging="360"/>
      </w:pPr>
      <w:rPr>
        <w:rFonts w:ascii="Symbol" w:hAnsi="Symbol" w:hint="default"/>
      </w:rPr>
    </w:lvl>
    <w:lvl w:ilvl="1" w:tplc="04150003" w:tentative="1">
      <w:start w:val="1"/>
      <w:numFmt w:val="bullet"/>
      <w:lvlText w:val="o"/>
      <w:lvlJc w:val="left"/>
      <w:pPr>
        <w:tabs>
          <w:tab w:val="num" w:pos="3780"/>
        </w:tabs>
        <w:ind w:left="3780" w:hanging="360"/>
      </w:pPr>
      <w:rPr>
        <w:rFonts w:ascii="Courier New" w:hAnsi="Courier New" w:hint="default"/>
      </w:rPr>
    </w:lvl>
    <w:lvl w:ilvl="2" w:tplc="04150005" w:tentative="1">
      <w:start w:val="1"/>
      <w:numFmt w:val="bullet"/>
      <w:lvlText w:val=""/>
      <w:lvlJc w:val="left"/>
      <w:pPr>
        <w:tabs>
          <w:tab w:val="num" w:pos="4500"/>
        </w:tabs>
        <w:ind w:left="4500" w:hanging="360"/>
      </w:pPr>
      <w:rPr>
        <w:rFonts w:ascii="Wingdings" w:hAnsi="Wingdings" w:hint="default"/>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23">
    <w:nsid w:val="6CFE2832"/>
    <w:multiLevelType w:val="hybridMultilevel"/>
    <w:tmpl w:val="F72A95A0"/>
    <w:lvl w:ilvl="0" w:tplc="BECE9752">
      <w:start w:val="1"/>
      <w:numFmt w:val="decimal"/>
      <w:lvlText w:val="%1."/>
      <w:lvlJc w:val="left"/>
      <w:pPr>
        <w:tabs>
          <w:tab w:val="num" w:pos="720"/>
        </w:tabs>
        <w:ind w:left="720" w:hanging="360"/>
      </w:pPr>
      <w:rPr>
        <w:rFonts w:cs="Times New Roman"/>
        <w:b w:val="0"/>
      </w:rPr>
    </w:lvl>
    <w:lvl w:ilvl="1" w:tplc="C1987942">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0"/>
  </w:num>
  <w:num w:numId="12">
    <w:abstractNumId w:val="2"/>
    <w:lvlOverride w:ilvl="0">
      <w:lvl w:ilvl="0">
        <w:start w:val="17"/>
        <w:numFmt w:val="bullet"/>
        <w:pStyle w:val="ListBullet3"/>
        <w:lvlText w:val="-"/>
        <w:legacy w:legacy="1" w:legacySpace="120" w:legacyIndent="360"/>
        <w:lvlJc w:val="left"/>
        <w:pPr>
          <w:ind w:left="360" w:hanging="360"/>
        </w:pPr>
      </w:lvl>
    </w:lvlOverride>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25"/>
  </w:num>
  <w:num w:numId="23">
    <w:abstractNumId w:val="21"/>
  </w:num>
  <w:num w:numId="24">
    <w:abstractNumId w:val="10"/>
  </w:num>
  <w:num w:numId="25">
    <w:abstractNumId w:val="14"/>
  </w:num>
  <w:num w:numId="26">
    <w:abstractNumId w:val="18"/>
  </w:num>
  <w:num w:numId="27">
    <w:abstractNumId w:val="22"/>
  </w:num>
  <w:num w:numId="28">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21803"/>
    <w:rsid w:val="00025F22"/>
    <w:rsid w:val="00036225"/>
    <w:rsid w:val="0005614F"/>
    <w:rsid w:val="00062CAB"/>
    <w:rsid w:val="000850B8"/>
    <w:rsid w:val="00093692"/>
    <w:rsid w:val="00095165"/>
    <w:rsid w:val="000B4B52"/>
    <w:rsid w:val="000E5B1F"/>
    <w:rsid w:val="000F489C"/>
    <w:rsid w:val="001540EA"/>
    <w:rsid w:val="00157C41"/>
    <w:rsid w:val="00161CF8"/>
    <w:rsid w:val="0016319A"/>
    <w:rsid w:val="00194D57"/>
    <w:rsid w:val="001976BC"/>
    <w:rsid w:val="001E3B90"/>
    <w:rsid w:val="001E4E66"/>
    <w:rsid w:val="002248F0"/>
    <w:rsid w:val="002342B8"/>
    <w:rsid w:val="00235DF4"/>
    <w:rsid w:val="0025172E"/>
    <w:rsid w:val="00256316"/>
    <w:rsid w:val="00256D7D"/>
    <w:rsid w:val="00266901"/>
    <w:rsid w:val="00285812"/>
    <w:rsid w:val="002A22DC"/>
    <w:rsid w:val="002B1BC5"/>
    <w:rsid w:val="002B39C1"/>
    <w:rsid w:val="002C14D1"/>
    <w:rsid w:val="002C75C1"/>
    <w:rsid w:val="002D1210"/>
    <w:rsid w:val="002E4462"/>
    <w:rsid w:val="002E7069"/>
    <w:rsid w:val="00306958"/>
    <w:rsid w:val="00337B73"/>
    <w:rsid w:val="003413C0"/>
    <w:rsid w:val="003572B3"/>
    <w:rsid w:val="00363BB5"/>
    <w:rsid w:val="003804E5"/>
    <w:rsid w:val="00381B5A"/>
    <w:rsid w:val="003A2CA3"/>
    <w:rsid w:val="003D4440"/>
    <w:rsid w:val="00442E28"/>
    <w:rsid w:val="00487381"/>
    <w:rsid w:val="004930C3"/>
    <w:rsid w:val="004C1394"/>
    <w:rsid w:val="004C27A2"/>
    <w:rsid w:val="004F62F6"/>
    <w:rsid w:val="005003B4"/>
    <w:rsid w:val="00500D4E"/>
    <w:rsid w:val="00502B1F"/>
    <w:rsid w:val="00515A8C"/>
    <w:rsid w:val="005352D3"/>
    <w:rsid w:val="0054448A"/>
    <w:rsid w:val="00550413"/>
    <w:rsid w:val="00575FFA"/>
    <w:rsid w:val="005801D8"/>
    <w:rsid w:val="00584622"/>
    <w:rsid w:val="00591D05"/>
    <w:rsid w:val="005A5EDE"/>
    <w:rsid w:val="005C054F"/>
    <w:rsid w:val="005C203A"/>
    <w:rsid w:val="005C2D3E"/>
    <w:rsid w:val="005E3CF5"/>
    <w:rsid w:val="005F658B"/>
    <w:rsid w:val="00600428"/>
    <w:rsid w:val="0060044E"/>
    <w:rsid w:val="0060059E"/>
    <w:rsid w:val="006075D0"/>
    <w:rsid w:val="00614BEA"/>
    <w:rsid w:val="006202DD"/>
    <w:rsid w:val="00627F66"/>
    <w:rsid w:val="0063305D"/>
    <w:rsid w:val="00641238"/>
    <w:rsid w:val="00665193"/>
    <w:rsid w:val="00683F08"/>
    <w:rsid w:val="00693F3D"/>
    <w:rsid w:val="0072159C"/>
    <w:rsid w:val="00733913"/>
    <w:rsid w:val="007704A1"/>
    <w:rsid w:val="00773E92"/>
    <w:rsid w:val="0079496D"/>
    <w:rsid w:val="007A4CC1"/>
    <w:rsid w:val="007B4623"/>
    <w:rsid w:val="007C3148"/>
    <w:rsid w:val="007D5AFA"/>
    <w:rsid w:val="007E3C23"/>
    <w:rsid w:val="007E697E"/>
    <w:rsid w:val="007F0F69"/>
    <w:rsid w:val="008002FC"/>
    <w:rsid w:val="008005E6"/>
    <w:rsid w:val="00857CF0"/>
    <w:rsid w:val="00880CF6"/>
    <w:rsid w:val="008A2818"/>
    <w:rsid w:val="008E5DF1"/>
    <w:rsid w:val="008F711E"/>
    <w:rsid w:val="009035B6"/>
    <w:rsid w:val="00907544"/>
    <w:rsid w:val="00940910"/>
    <w:rsid w:val="00952563"/>
    <w:rsid w:val="00980474"/>
    <w:rsid w:val="00981298"/>
    <w:rsid w:val="00996C25"/>
    <w:rsid w:val="009C50B9"/>
    <w:rsid w:val="009D5E9D"/>
    <w:rsid w:val="00A11EC5"/>
    <w:rsid w:val="00A53E4D"/>
    <w:rsid w:val="00A80CF7"/>
    <w:rsid w:val="00A8346E"/>
    <w:rsid w:val="00A9399E"/>
    <w:rsid w:val="00AF7406"/>
    <w:rsid w:val="00B13B64"/>
    <w:rsid w:val="00B21AB9"/>
    <w:rsid w:val="00B3615C"/>
    <w:rsid w:val="00B47779"/>
    <w:rsid w:val="00B503B9"/>
    <w:rsid w:val="00B679CD"/>
    <w:rsid w:val="00BB53DF"/>
    <w:rsid w:val="00BB7F44"/>
    <w:rsid w:val="00C04238"/>
    <w:rsid w:val="00C15BA8"/>
    <w:rsid w:val="00C20B8D"/>
    <w:rsid w:val="00C34697"/>
    <w:rsid w:val="00C371D9"/>
    <w:rsid w:val="00C44910"/>
    <w:rsid w:val="00C96042"/>
    <w:rsid w:val="00CB7150"/>
    <w:rsid w:val="00CC0FE9"/>
    <w:rsid w:val="00CC457E"/>
    <w:rsid w:val="00CD3941"/>
    <w:rsid w:val="00CE1C2B"/>
    <w:rsid w:val="00CE3735"/>
    <w:rsid w:val="00CE5D41"/>
    <w:rsid w:val="00D304AC"/>
    <w:rsid w:val="00D35392"/>
    <w:rsid w:val="00D46497"/>
    <w:rsid w:val="00D82B6D"/>
    <w:rsid w:val="00D877F4"/>
    <w:rsid w:val="00D96C99"/>
    <w:rsid w:val="00DA3AD8"/>
    <w:rsid w:val="00DB6F52"/>
    <w:rsid w:val="00E02043"/>
    <w:rsid w:val="00E17D0F"/>
    <w:rsid w:val="00E3388C"/>
    <w:rsid w:val="00E53762"/>
    <w:rsid w:val="00EB1F97"/>
    <w:rsid w:val="00EB32E3"/>
    <w:rsid w:val="00EB7ECD"/>
    <w:rsid w:val="00EE4AD5"/>
    <w:rsid w:val="00F26591"/>
    <w:rsid w:val="00F37479"/>
    <w:rsid w:val="00F51EBB"/>
    <w:rsid w:val="00F569BC"/>
    <w:rsid w:val="00F87F43"/>
    <w:rsid w:val="00FA7415"/>
    <w:rsid w:val="00FC717D"/>
    <w:rsid w:val="00FD55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7ECD"/>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3"/>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12"/>
      </w:numPr>
      <w:tabs>
        <w:tab w:val="num" w:pos="926"/>
      </w:tabs>
      <w:spacing w:after="0" w:line="240" w:lineRule="auto"/>
      <w:ind w:left="926"/>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118495071">
      <w:marLeft w:val="0"/>
      <w:marRight w:val="0"/>
      <w:marTop w:val="0"/>
      <w:marBottom w:val="0"/>
      <w:divBdr>
        <w:top w:val="none" w:sz="0" w:space="0" w:color="auto"/>
        <w:left w:val="none" w:sz="0" w:space="0" w:color="auto"/>
        <w:bottom w:val="none" w:sz="0" w:space="0" w:color="auto"/>
        <w:right w:val="none" w:sz="0" w:space="0" w:color="auto"/>
      </w:divBdr>
    </w:div>
    <w:div w:id="118495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20</Pages>
  <Words>8058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43</cp:revision>
  <cp:lastPrinted>2021-03-15T11:07:00Z</cp:lastPrinted>
  <dcterms:created xsi:type="dcterms:W3CDTF">2021-03-09T10:39:00Z</dcterms:created>
  <dcterms:modified xsi:type="dcterms:W3CDTF">2021-03-15T11:07:00Z</dcterms:modified>
</cp:coreProperties>
</file>