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B6" w:rsidRDefault="00EC42B6" w:rsidP="002154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Default="002154FC" w:rsidP="002154FC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</w:t>
      </w:r>
      <w:r w:rsidR="00E25069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opis przedmiotu zamówienia</w:t>
      </w:r>
    </w:p>
    <w:p w:rsidR="002154FC" w:rsidRDefault="002154FC" w:rsidP="002154FC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Default="002154FC" w:rsidP="002154FC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8F6504">
        <w:rPr>
          <w:rFonts w:ascii="Calibri" w:hAnsi="Calibri" w:cs="Tahoma"/>
          <w:iCs/>
          <w:sz w:val="20"/>
          <w:szCs w:val="20"/>
        </w:rPr>
        <w:t>9</w:t>
      </w:r>
      <w:r>
        <w:rPr>
          <w:rFonts w:ascii="Calibri" w:hAnsi="Calibri" w:cs="Tahoma"/>
          <w:iCs/>
          <w:sz w:val="20"/>
          <w:szCs w:val="20"/>
        </w:rPr>
        <w:t>.</w:t>
      </w:r>
      <w:r w:rsidR="00EC42B6">
        <w:rPr>
          <w:rFonts w:ascii="Calibri" w:hAnsi="Calibri" w:cs="Tahoma"/>
          <w:iCs/>
          <w:sz w:val="20"/>
          <w:szCs w:val="20"/>
        </w:rPr>
        <w:t>2022</w:t>
      </w:r>
    </w:p>
    <w:p w:rsidR="002154FC" w:rsidRDefault="002154FC" w:rsidP="002154FC">
      <w:pPr>
        <w:rPr>
          <w:rFonts w:ascii="Calibri" w:hAnsi="Calibri" w:cs="Tahoma"/>
          <w:iCs/>
          <w:sz w:val="20"/>
          <w:szCs w:val="20"/>
        </w:rPr>
      </w:pPr>
    </w:p>
    <w:p w:rsidR="002154FC" w:rsidRDefault="002154FC" w:rsidP="002154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Pr="00B731AC" w:rsidRDefault="002154FC" w:rsidP="002154FC">
      <w:pPr>
        <w:spacing w:line="276" w:lineRule="auto"/>
        <w:jc w:val="center"/>
        <w:rPr>
          <w:rFonts w:ascii="Calibri" w:hAnsi="Calibri" w:cs="Tahoma"/>
          <w:b/>
          <w:iCs/>
          <w:sz w:val="28"/>
          <w:szCs w:val="28"/>
        </w:rPr>
      </w:pPr>
      <w:r w:rsidRPr="00B731AC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Część 1 - </w:t>
      </w:r>
      <w:r w:rsidR="00B731AC" w:rsidRPr="00B731AC">
        <w:rPr>
          <w:rFonts w:asciiTheme="minorHAnsi" w:hAnsiTheme="minorHAnsi" w:cstheme="minorHAnsi"/>
          <w:b/>
          <w:sz w:val="28"/>
          <w:szCs w:val="28"/>
        </w:rPr>
        <w:t>„Jak rozmawiać, motywować i opanować lęk u ucznia zdolnego?”</w:t>
      </w:r>
    </w:p>
    <w:p w:rsidR="00C13034" w:rsidRPr="002C6019" w:rsidRDefault="00C13034" w:rsidP="00C13034">
      <w:pPr>
        <w:tabs>
          <w:tab w:val="left" w:pos="9000"/>
        </w:tabs>
        <w:rPr>
          <w:rFonts w:cstheme="minorHAnsi"/>
          <w:b/>
        </w:rPr>
      </w:pPr>
    </w:p>
    <w:p w:rsidR="00C13034" w:rsidRPr="002C6019" w:rsidRDefault="00C13034" w:rsidP="00C13034">
      <w:pPr>
        <w:tabs>
          <w:tab w:val="left" w:pos="9000"/>
        </w:tabs>
        <w:jc w:val="right"/>
        <w:rPr>
          <w:rFonts w:ascii="Calibri" w:hAnsi="Calibri" w:cs="Tahoma"/>
          <w:i/>
          <w:iCs/>
        </w:rPr>
      </w:pPr>
    </w:p>
    <w:p w:rsidR="00B731AC" w:rsidRDefault="00B731AC" w:rsidP="00B731AC">
      <w:pPr>
        <w:tabs>
          <w:tab w:val="left" w:pos="9000"/>
        </w:tabs>
        <w:rPr>
          <w:rFonts w:cstheme="minorHAnsi"/>
          <w:b/>
          <w:sz w:val="28"/>
        </w:rPr>
      </w:pPr>
    </w:p>
    <w:p w:rsidR="00B731AC" w:rsidRDefault="00B731AC" w:rsidP="00B731AC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B731AC" w:rsidRPr="00B731AC" w:rsidRDefault="00B731AC" w:rsidP="00B731AC">
      <w:pPr>
        <w:numPr>
          <w:ilvl w:val="0"/>
          <w:numId w:val="102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 xml:space="preserve">Przedmiotem zamówienia jest przeprowadzenie doskonalenia zawodowego w formie seminarium </w:t>
      </w:r>
    </w:p>
    <w:p w:rsidR="00B731AC" w:rsidRPr="00B731AC" w:rsidRDefault="00B731AC" w:rsidP="00B731A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>na temat: „</w:t>
      </w:r>
      <w:r w:rsidRPr="00B731AC">
        <w:rPr>
          <w:sz w:val="20"/>
          <w:szCs w:val="20"/>
        </w:rPr>
        <w:t>Jak rozmawiać, motywować i opanować lęk u ucznia zdolnego?”</w:t>
      </w:r>
      <w:r w:rsidRPr="00B731AC">
        <w:rPr>
          <w:rFonts w:ascii="Arial" w:hAnsi="Arial" w:cs="Arial"/>
          <w:sz w:val="20"/>
          <w:szCs w:val="20"/>
        </w:rPr>
        <w:t xml:space="preserve"> w dniu 28.04.2022r. od godz. 10.30 do 12.00</w:t>
      </w:r>
    </w:p>
    <w:p w:rsidR="00B731AC" w:rsidRPr="00B731AC" w:rsidRDefault="00B731AC" w:rsidP="00B731A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>Przez pojęcie seminarium Zamawiający rozumie formę doskonalenia, której celem jest przygotowanie słuchacza do stworzenia warunków służących rozwijaniu u uczniów kompetencji pozwalających na rozbudzanie ich ciekawości poznawczej.</w:t>
      </w:r>
    </w:p>
    <w:p w:rsidR="00B731AC" w:rsidRPr="00B731AC" w:rsidRDefault="00B731AC" w:rsidP="00B731AC">
      <w:pPr>
        <w:shd w:val="clear" w:color="auto" w:fill="FFFFFF"/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731AC">
        <w:rPr>
          <w:rFonts w:ascii="Arial" w:hAnsi="Arial" w:cs="Arial"/>
          <w:color w:val="222222"/>
          <w:sz w:val="20"/>
          <w:szCs w:val="20"/>
          <w:shd w:val="clear" w:color="auto" w:fill="FFFFFF"/>
        </w:rPr>
        <w:t>Pozostałe cele spotkania:</w:t>
      </w:r>
    </w:p>
    <w:p w:rsidR="00B731AC" w:rsidRPr="00B731AC" w:rsidRDefault="00B731AC" w:rsidP="00B731AC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73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wzmacnianie kluczowych kompetencji związanych z umiejętnościami negocjacyjnymi i komunikacyjnymi;</w:t>
      </w:r>
    </w:p>
    <w:p w:rsidR="00B731AC" w:rsidRPr="00B731AC" w:rsidRDefault="00B731AC" w:rsidP="00B731AC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eastAsia="Calibri" w:hAnsi="Arial" w:cs="Arial"/>
          <w:color w:val="000000" w:themeColor="text1"/>
          <w:sz w:val="20"/>
          <w:szCs w:val="20"/>
        </w:rPr>
        <w:t>– omówienie funkcji motywacyjnej, emotywnej i społecznej komunikacji;</w:t>
      </w:r>
    </w:p>
    <w:p w:rsidR="00B731AC" w:rsidRPr="00B731AC" w:rsidRDefault="00B731AC" w:rsidP="00B731A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>– zaprezentowanie barier komunikacyjnych;</w:t>
      </w:r>
    </w:p>
    <w:p w:rsidR="00B731AC" w:rsidRPr="00B731AC" w:rsidRDefault="00B731AC" w:rsidP="00B731AC">
      <w:pPr>
        <w:numPr>
          <w:ilvl w:val="0"/>
          <w:numId w:val="102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>Forma doskonalenia przeznaczona jest dla psychologów i pedagogów zamieszkujących obszar województwa pomorskiego, biorących udział w projekcie Zdolni z Pomorza, zwanych dalej osobami. Zamawiający zapewni wskazane osoby.</w:t>
      </w:r>
    </w:p>
    <w:p w:rsidR="00B731AC" w:rsidRPr="00B731AC" w:rsidRDefault="00B731AC" w:rsidP="00B731AC">
      <w:pPr>
        <w:numPr>
          <w:ilvl w:val="0"/>
          <w:numId w:val="102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>Forma doskonalenia odbywać się będzie stacjonarnie.</w:t>
      </w:r>
    </w:p>
    <w:p w:rsidR="00B731AC" w:rsidRPr="00B731AC" w:rsidRDefault="00B731AC" w:rsidP="00B731AC">
      <w:pPr>
        <w:numPr>
          <w:ilvl w:val="0"/>
          <w:numId w:val="102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 xml:space="preserve">Zamawiający szacuje przeszkolić maksymalnie 15 osób. </w:t>
      </w:r>
    </w:p>
    <w:p w:rsidR="00B731AC" w:rsidRPr="00B731AC" w:rsidRDefault="00B731AC" w:rsidP="00B731AC">
      <w:pPr>
        <w:numPr>
          <w:ilvl w:val="0"/>
          <w:numId w:val="102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pacing w:val="-4"/>
          <w:sz w:val="20"/>
          <w:szCs w:val="20"/>
        </w:rPr>
        <w:t xml:space="preserve">Zamawiający ustala, że cena brutto za jedne seminarium dla grupy osób jest ceną ryczałtową, nie może ulec zmianie. </w:t>
      </w:r>
      <w:r w:rsidRPr="00B731AC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B731AC">
        <w:rPr>
          <w:rFonts w:ascii="Arial" w:hAnsi="Arial" w:cs="Arial"/>
          <w:spacing w:val="-4"/>
          <w:sz w:val="20"/>
          <w:szCs w:val="20"/>
        </w:rPr>
        <w:t xml:space="preserve">Przy czym, za jedne seminarium należy uznać formę doskonalenia odbywającą się przez 2 godziny dydaktyczne. </w:t>
      </w:r>
    </w:p>
    <w:p w:rsidR="00B731AC" w:rsidRPr="00B731AC" w:rsidRDefault="00B731AC" w:rsidP="00B731AC">
      <w:pPr>
        <w:numPr>
          <w:ilvl w:val="0"/>
          <w:numId w:val="102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B731AC" w:rsidRPr="00B731AC" w:rsidRDefault="00B731AC" w:rsidP="00B731AC">
      <w:pPr>
        <w:numPr>
          <w:ilvl w:val="0"/>
          <w:numId w:val="102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>Wszystkie materiały w formie elektronicznej i papierowej muszą spełniać następujące wymagania:</w:t>
      </w:r>
    </w:p>
    <w:p w:rsidR="00B731AC" w:rsidRPr="00B731AC" w:rsidRDefault="00B731AC" w:rsidP="00B731AC">
      <w:pPr>
        <w:numPr>
          <w:ilvl w:val="0"/>
          <w:numId w:val="103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B731AC" w:rsidRPr="00B731AC" w:rsidRDefault="00B731AC" w:rsidP="00B731AC">
      <w:pPr>
        <w:numPr>
          <w:ilvl w:val="0"/>
          <w:numId w:val="103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>być oznaczone następującą informacją: „Materiały do - tytuł i data formy doskonalenia- seminarium”,</w:t>
      </w:r>
    </w:p>
    <w:p w:rsidR="00B731AC" w:rsidRPr="00B731AC" w:rsidRDefault="00B731AC" w:rsidP="00B731AC">
      <w:pPr>
        <w:widowControl w:val="0"/>
        <w:numPr>
          <w:ilvl w:val="0"/>
          <w:numId w:val="103"/>
        </w:numPr>
        <w:tabs>
          <w:tab w:val="left" w:pos="426"/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B731AC" w:rsidRPr="00B731AC" w:rsidRDefault="00B731AC" w:rsidP="00B731AC">
      <w:pPr>
        <w:numPr>
          <w:ilvl w:val="0"/>
          <w:numId w:val="102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trike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 xml:space="preserve">Zamawiający zapewni salę szkoleniową. Wykonawca z tego tytułu nie ponosi żadnych kosztów. </w:t>
      </w:r>
    </w:p>
    <w:p w:rsidR="00B731AC" w:rsidRPr="00B731AC" w:rsidRDefault="00B731AC" w:rsidP="00B731A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B731AC" w:rsidRPr="00B731AC" w:rsidRDefault="00B731AC" w:rsidP="00B731AC">
      <w:pPr>
        <w:numPr>
          <w:ilvl w:val="0"/>
          <w:numId w:val="102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B731AC" w:rsidRPr="00B731AC" w:rsidRDefault="00B731AC" w:rsidP="00B731AC">
      <w:pPr>
        <w:numPr>
          <w:ilvl w:val="0"/>
          <w:numId w:val="102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B731AC" w:rsidRDefault="00B731AC" w:rsidP="00B731AC">
      <w:pPr>
        <w:numPr>
          <w:ilvl w:val="0"/>
          <w:numId w:val="102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9F3E12" w:rsidRPr="00B731AC" w:rsidRDefault="009F3E12" w:rsidP="009F3E1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31AC" w:rsidRPr="00B731AC" w:rsidRDefault="00B731AC" w:rsidP="00B731AC">
      <w:pPr>
        <w:numPr>
          <w:ilvl w:val="0"/>
          <w:numId w:val="102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B731AC" w:rsidRPr="00B731AC" w:rsidRDefault="00B731AC" w:rsidP="00B731AC">
      <w:pPr>
        <w:numPr>
          <w:ilvl w:val="0"/>
          <w:numId w:val="102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B731AC" w:rsidRPr="00B731AC" w:rsidRDefault="00B731AC" w:rsidP="00B731AC">
      <w:pPr>
        <w:numPr>
          <w:ilvl w:val="0"/>
          <w:numId w:val="102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B731AC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5B470F" w:rsidRDefault="005B470F" w:rsidP="009F241F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41F" w:rsidRDefault="009F241F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9F3E12" w:rsidRDefault="009F3E12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9F3E12" w:rsidRDefault="009F3E12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9F3E12" w:rsidRDefault="009F3E12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B731AC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do SWZ – opis przedmiotu zamówienia</w:t>
      </w:r>
    </w:p>
    <w:p w:rsidR="00B731AC" w:rsidRDefault="00B731AC" w:rsidP="00B731AC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B731AC" w:rsidRDefault="00B731AC" w:rsidP="00B731AC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9.2022</w:t>
      </w:r>
    </w:p>
    <w:p w:rsidR="00B731AC" w:rsidRDefault="00B731AC" w:rsidP="00B731AC">
      <w:pPr>
        <w:rPr>
          <w:rFonts w:ascii="Calibri" w:hAnsi="Calibri" w:cs="Tahoma"/>
          <w:iCs/>
          <w:sz w:val="20"/>
          <w:szCs w:val="20"/>
        </w:rPr>
      </w:pPr>
    </w:p>
    <w:p w:rsidR="00B731AC" w:rsidRDefault="00B731AC" w:rsidP="00B731A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B731AC" w:rsidRPr="00B731AC" w:rsidRDefault="00B731AC" w:rsidP="00B731AC">
      <w:pPr>
        <w:spacing w:line="276" w:lineRule="auto"/>
        <w:jc w:val="center"/>
        <w:rPr>
          <w:rFonts w:ascii="Calibri" w:hAnsi="Calibri" w:cs="Tahoma"/>
          <w:b/>
          <w:iCs/>
          <w:sz w:val="28"/>
          <w:szCs w:val="28"/>
        </w:rPr>
      </w:pPr>
      <w:r w:rsidRPr="00B731AC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Część </w:t>
      </w:r>
      <w:r>
        <w:rPr>
          <w:rFonts w:asciiTheme="minorHAnsi" w:hAnsiTheme="minorHAnsi" w:cstheme="minorHAnsi"/>
          <w:b/>
          <w:snapToGrid w:val="0"/>
          <w:sz w:val="28"/>
          <w:szCs w:val="28"/>
        </w:rPr>
        <w:t>2</w:t>
      </w:r>
      <w:r w:rsidRPr="00B731AC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- </w:t>
      </w:r>
      <w:r w:rsidRPr="00B731AC">
        <w:rPr>
          <w:rFonts w:asciiTheme="minorHAnsi" w:hAnsiTheme="minorHAnsi" w:cstheme="minorHAnsi"/>
          <w:b/>
          <w:color w:val="000000" w:themeColor="text1"/>
          <w:sz w:val="28"/>
          <w:szCs w:val="20"/>
          <w:shd w:val="clear" w:color="auto" w:fill="FFFFFF"/>
        </w:rPr>
        <w:t>„Część pierwsza: Jak stworzyć „wypływający” przekrój z figury przestrzennej w programie GeoGebra?”</w:t>
      </w:r>
    </w:p>
    <w:p w:rsidR="00B731AC" w:rsidRPr="002C6019" w:rsidRDefault="00B731AC" w:rsidP="00B731AC">
      <w:pPr>
        <w:tabs>
          <w:tab w:val="left" w:pos="9000"/>
        </w:tabs>
        <w:rPr>
          <w:rFonts w:cstheme="minorHAnsi"/>
          <w:b/>
        </w:rPr>
      </w:pPr>
    </w:p>
    <w:p w:rsidR="00B731AC" w:rsidRPr="00B731AC" w:rsidRDefault="00B731AC" w:rsidP="00B731AC">
      <w:pPr>
        <w:tabs>
          <w:tab w:val="left" w:pos="9000"/>
        </w:tabs>
        <w:spacing w:line="360" w:lineRule="auto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B731AC" w:rsidRPr="00B731AC" w:rsidRDefault="00B731AC" w:rsidP="00B731AC">
      <w:pPr>
        <w:numPr>
          <w:ilvl w:val="0"/>
          <w:numId w:val="105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>Przedmiotem zamówienia jest przeprowadzenie doskonalenia zawodowego w formie webinarium</w:t>
      </w:r>
    </w:p>
    <w:p w:rsidR="00B731AC" w:rsidRPr="00B731AC" w:rsidRDefault="00B731AC" w:rsidP="00B731AC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>na temat:</w:t>
      </w:r>
      <w:r w:rsidRPr="00B73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„</w:t>
      </w:r>
      <w:r w:rsidRPr="00B73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Część pierwsza: Jak stworzyć „wypływający” przekrój z figury przestrzennej w programie GeoGebra?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” </w:t>
      </w:r>
      <w:r w:rsidRPr="00B731AC">
        <w:rPr>
          <w:rFonts w:ascii="Arial" w:hAnsi="Arial" w:cs="Arial"/>
          <w:color w:val="000000" w:themeColor="text1"/>
          <w:sz w:val="20"/>
          <w:szCs w:val="20"/>
        </w:rPr>
        <w:t>w dniu 03.06.2022 od godz. 17.30 do 18.15</w:t>
      </w:r>
    </w:p>
    <w:p w:rsidR="00B731AC" w:rsidRPr="00B731AC" w:rsidRDefault="00B731AC" w:rsidP="00B731A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 xml:space="preserve">Przez pojęcie webinarium Zamawiający rozumie formę doskonalenia jako </w:t>
      </w:r>
      <w:r w:rsidRPr="00B731AC">
        <w:rPr>
          <w:rFonts w:ascii="Arial" w:hAnsi="Arial" w:cs="Arial"/>
          <w:bCs/>
          <w:color w:val="000000" w:themeColor="text1"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</w:t>
      </w:r>
    </w:p>
    <w:p w:rsidR="00B731AC" w:rsidRPr="00B731AC" w:rsidRDefault="00B731AC" w:rsidP="00B731A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Program GeoGebra jest w dzisiejszych czasach bardzo często wykorzystywany przez nauczycieli na lekcjach matematyki. Pozwala on na wizualizację pojęć matematycznych oraz twierdzeń. W wielu zadaniach ze stereometrii należy zaznaczyć przekrój bryły. Często przydatne okazuje się narysowanie tego przekroju na osobnej ilustracji. Na seminarium zostanie zademonstrowany  sposób, w jaki w GeoGebrze można zaznaczyć przekrój bryły, a następnie sprawić, aby on „wypłynął” i został prawidłowo opisany. W ten sposób przekazane zostanie nauczycielom matematyki narzędzie do pracy z uczniami uzdolnionymi matematycznie. </w:t>
      </w:r>
      <w:r w:rsidRPr="00B731A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731AC" w:rsidRPr="00B731AC" w:rsidRDefault="00B731AC" w:rsidP="00B731AC">
      <w:pPr>
        <w:pStyle w:val="Akapitzlist"/>
        <w:numPr>
          <w:ilvl w:val="0"/>
          <w:numId w:val="105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>Forma doskonalenia przeznaczona jest dla członków sieci współpracy i samokształcenia nauczycieli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31AC">
        <w:rPr>
          <w:rFonts w:ascii="Arial" w:hAnsi="Arial" w:cs="Arial"/>
          <w:color w:val="000000" w:themeColor="text1"/>
          <w:sz w:val="20"/>
          <w:szCs w:val="20"/>
        </w:rPr>
        <w:t xml:space="preserve">matematyki w ramach projektu „Zdolni z Pomorza” zwanych dalej osobami. </w:t>
      </w:r>
    </w:p>
    <w:p w:rsidR="00B731AC" w:rsidRPr="00B731AC" w:rsidRDefault="00B731AC" w:rsidP="00B731AC">
      <w:pPr>
        <w:tabs>
          <w:tab w:val="left" w:pos="480"/>
          <w:tab w:val="num" w:pos="644"/>
        </w:tabs>
        <w:suppressAutoHyphens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>Zamawiający zapewni wskazane osoby.</w:t>
      </w:r>
    </w:p>
    <w:p w:rsidR="00B731AC" w:rsidRPr="00B731AC" w:rsidRDefault="00B731AC" w:rsidP="00B731AC">
      <w:pPr>
        <w:numPr>
          <w:ilvl w:val="0"/>
          <w:numId w:val="10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>Forma doskonalenia odbywać się będzie na platformie ClickMeeting.</w:t>
      </w:r>
    </w:p>
    <w:p w:rsidR="00B731AC" w:rsidRPr="00B731AC" w:rsidRDefault="00B731AC" w:rsidP="00B731AC">
      <w:pPr>
        <w:numPr>
          <w:ilvl w:val="0"/>
          <w:numId w:val="10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 xml:space="preserve">Zamawiający szacuje przeszkolić maksymalnie 98 osób. </w:t>
      </w:r>
    </w:p>
    <w:p w:rsidR="00B731AC" w:rsidRPr="00B731AC" w:rsidRDefault="00B731AC" w:rsidP="00B731AC">
      <w:pPr>
        <w:numPr>
          <w:ilvl w:val="0"/>
          <w:numId w:val="10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pacing w:val="-4"/>
          <w:sz w:val="20"/>
          <w:szCs w:val="20"/>
        </w:rPr>
        <w:t>Zamawiający ustala, że cena brutto za jedn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o</w:t>
      </w:r>
      <w:r w:rsidRPr="00B731A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webinarium dla grupy osób jest ceną ryczałtową, nie może ulec zmianie. </w:t>
      </w:r>
      <w:r w:rsidRPr="00B731AC">
        <w:rPr>
          <w:rFonts w:ascii="Arial" w:hAnsi="Arial" w:cs="Arial"/>
          <w:color w:val="000000" w:themeColor="text1"/>
          <w:sz w:val="20"/>
          <w:szCs w:val="20"/>
        </w:rPr>
        <w:t xml:space="preserve">Zamawiający zapłaci tylko za faktycznie zrealizowane zamówienie. </w:t>
      </w:r>
      <w:r w:rsidRPr="00B731AC">
        <w:rPr>
          <w:rFonts w:ascii="Arial" w:hAnsi="Arial" w:cs="Arial"/>
          <w:color w:val="000000" w:themeColor="text1"/>
          <w:spacing w:val="-4"/>
          <w:sz w:val="20"/>
          <w:szCs w:val="20"/>
        </w:rPr>
        <w:t>Przy czym, za jedn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o</w:t>
      </w:r>
      <w:r w:rsidRPr="00B731A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webinarium należy uznać formę doskonalenia odbywającą się przez 2 godziny dydaktyczne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plus 15 minut z przeznaczeniem na przerwę</w:t>
      </w:r>
      <w:r w:rsidRPr="00B731A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. </w:t>
      </w:r>
    </w:p>
    <w:p w:rsidR="00B731AC" w:rsidRPr="00B731AC" w:rsidRDefault="00B731AC" w:rsidP="00B731AC">
      <w:pPr>
        <w:numPr>
          <w:ilvl w:val="0"/>
          <w:numId w:val="10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>Wszystkie materiały w formie elektronicznej muszą spełniać następujące wymagania:</w:t>
      </w:r>
    </w:p>
    <w:p w:rsidR="00B731AC" w:rsidRPr="00B731AC" w:rsidRDefault="00B731AC" w:rsidP="00B731AC">
      <w:pPr>
        <w:numPr>
          <w:ilvl w:val="0"/>
          <w:numId w:val="106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>być opracowane zgodnie z tematyką formy doskonalenia,</w:t>
      </w:r>
    </w:p>
    <w:p w:rsidR="00B731AC" w:rsidRPr="00B731AC" w:rsidRDefault="00B731AC" w:rsidP="00B731AC">
      <w:pPr>
        <w:numPr>
          <w:ilvl w:val="0"/>
          <w:numId w:val="106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>być oznaczone następującą informacją: „Materiały do webinarium - tytuł i data formy doskonalenia”,</w:t>
      </w:r>
    </w:p>
    <w:p w:rsidR="00B731AC" w:rsidRPr="00B731AC" w:rsidRDefault="00B731AC" w:rsidP="00B731AC">
      <w:pPr>
        <w:widowControl w:val="0"/>
        <w:numPr>
          <w:ilvl w:val="0"/>
          <w:numId w:val="106"/>
        </w:numPr>
        <w:tabs>
          <w:tab w:val="left" w:pos="426"/>
          <w:tab w:val="num" w:pos="7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>powinny pozwalać na samodzielną edukację z zakresu tematyki formy doskonalenia.</w:t>
      </w:r>
    </w:p>
    <w:p w:rsidR="00B731AC" w:rsidRDefault="00B731AC" w:rsidP="00B731AC">
      <w:pPr>
        <w:numPr>
          <w:ilvl w:val="0"/>
          <w:numId w:val="10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 xml:space="preserve">Zamawiający zapewni zabezpieczenie techniczne ponadtoudostępni każdemu uczestnikowi oraz prowadzącemu webinarium dostęp do platformy. </w:t>
      </w:r>
    </w:p>
    <w:p w:rsidR="009F3E12" w:rsidRPr="00B731AC" w:rsidRDefault="009F3E12" w:rsidP="009F3E12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B731AC" w:rsidRPr="00B731AC" w:rsidRDefault="00B731AC" w:rsidP="00B731AC">
      <w:pPr>
        <w:numPr>
          <w:ilvl w:val="0"/>
          <w:numId w:val="10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>Zamawiający zastrzega sobie prawo obserwacji lub realizacji monitorowania formy doskonalenia.</w:t>
      </w:r>
    </w:p>
    <w:p w:rsidR="00B731AC" w:rsidRPr="00B731AC" w:rsidRDefault="00B731AC" w:rsidP="00B731AC">
      <w:pPr>
        <w:numPr>
          <w:ilvl w:val="0"/>
          <w:numId w:val="10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>Wykonawca wyraża zgodę na wykorzystanie materiałów szkoleniowych z danej formy doskonalenia na potrzeby jej uczestników.</w:t>
      </w:r>
    </w:p>
    <w:p w:rsidR="00B731AC" w:rsidRPr="00B731AC" w:rsidRDefault="00B731AC" w:rsidP="00B731AC">
      <w:pPr>
        <w:numPr>
          <w:ilvl w:val="0"/>
          <w:numId w:val="10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>Zamawiający prowadzi dokumentację niezbędną do realizacji form doskonalenia (listy obecności).</w:t>
      </w:r>
    </w:p>
    <w:p w:rsidR="00B731AC" w:rsidRPr="00B731AC" w:rsidRDefault="00B731AC" w:rsidP="00B731AC">
      <w:pPr>
        <w:numPr>
          <w:ilvl w:val="0"/>
          <w:numId w:val="10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B731AC" w:rsidRPr="00B731AC" w:rsidRDefault="00B731AC" w:rsidP="00B731AC">
      <w:pPr>
        <w:numPr>
          <w:ilvl w:val="0"/>
          <w:numId w:val="10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B731AC" w:rsidRPr="00B731AC" w:rsidRDefault="00B731AC" w:rsidP="00B731AC">
      <w:pPr>
        <w:numPr>
          <w:ilvl w:val="0"/>
          <w:numId w:val="10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31AC">
        <w:rPr>
          <w:rFonts w:ascii="Arial" w:hAnsi="Arial" w:cs="Arial"/>
          <w:color w:val="000000" w:themeColor="text1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B731AC" w:rsidRPr="00B731AC" w:rsidRDefault="00B731AC" w:rsidP="00B731AC">
      <w:pPr>
        <w:tabs>
          <w:tab w:val="left" w:pos="9000"/>
        </w:tabs>
        <w:spacing w:line="360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5262B9" w:rsidRPr="006B2891" w:rsidRDefault="005262B9" w:rsidP="005262B9">
      <w:pPr>
        <w:rPr>
          <w:rFonts w:ascii="Arial" w:hAnsi="Arial" w:cs="Arial"/>
        </w:rPr>
      </w:pPr>
    </w:p>
    <w:p w:rsidR="005262B9" w:rsidRPr="00457984" w:rsidRDefault="005262B9" w:rsidP="005262B9">
      <w:pPr>
        <w:jc w:val="both"/>
        <w:rPr>
          <w:rFonts w:ascii="Arial" w:hAnsi="Arial" w:cs="Arial"/>
          <w:b/>
        </w:rPr>
      </w:pPr>
    </w:p>
    <w:p w:rsidR="005262B9" w:rsidRPr="00175812" w:rsidRDefault="005262B9" w:rsidP="005262B9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73" w:rsidRDefault="00D84973" w:rsidP="00F74FD7">
      <w:r>
        <w:separator/>
      </w:r>
    </w:p>
  </w:endnote>
  <w:endnote w:type="continuationSeparator" w:id="0">
    <w:p w:rsidR="00D84973" w:rsidRDefault="00D84973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73" w:rsidRDefault="00D84973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8DED4D2" wp14:editId="57974618">
          <wp:simplePos x="0" y="0"/>
          <wp:positionH relativeFrom="margin">
            <wp:align>left</wp:align>
          </wp:positionH>
          <wp:positionV relativeFrom="page">
            <wp:posOffset>9959714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F3E12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D84973" w:rsidRDefault="00D84973" w:rsidP="004A6CFD">
    <w:pPr>
      <w:pStyle w:val="Stopka"/>
      <w:tabs>
        <w:tab w:val="clear" w:pos="9072"/>
        <w:tab w:val="right" w:pos="9356"/>
      </w:tabs>
      <w:ind w:right="-142"/>
    </w:pPr>
  </w:p>
  <w:p w:rsidR="00D84973" w:rsidRDefault="00D84973" w:rsidP="00F74FD7">
    <w:pPr>
      <w:pStyle w:val="Stopka"/>
    </w:pPr>
  </w:p>
  <w:p w:rsidR="00000000" w:rsidRDefault="009F3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73" w:rsidRDefault="00D84973" w:rsidP="00F74FD7">
      <w:r>
        <w:separator/>
      </w:r>
    </w:p>
  </w:footnote>
  <w:footnote w:type="continuationSeparator" w:id="0">
    <w:p w:rsidR="00D84973" w:rsidRDefault="00D84973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73" w:rsidRDefault="00D84973" w:rsidP="00F263A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D1C5736" wp14:editId="234A8F1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973" w:rsidRPr="00F335EB" w:rsidRDefault="00D84973" w:rsidP="00F263A6">
    <w:pPr>
      <w:pStyle w:val="Nagwek"/>
    </w:pPr>
  </w:p>
  <w:p w:rsidR="00D84973" w:rsidRPr="00F263A6" w:rsidRDefault="00D84973" w:rsidP="00F263A6">
    <w:pPr>
      <w:pStyle w:val="Nagwek"/>
    </w:pPr>
  </w:p>
  <w:p w:rsidR="00000000" w:rsidRDefault="009F3E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7217C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4B0AE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0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9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E2AF8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41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944065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584E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6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8515CB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DD44D2"/>
    <w:multiLevelType w:val="singleLevel"/>
    <w:tmpl w:val="280CA3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000000"/>
        <w:sz w:val="20"/>
        <w:szCs w:val="24"/>
      </w:rPr>
    </w:lvl>
  </w:abstractNum>
  <w:abstractNum w:abstractNumId="86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3421D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8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FE596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EF4B77"/>
    <w:multiLevelType w:val="singleLevel"/>
    <w:tmpl w:val="8732195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9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48"/>
  </w:num>
  <w:num w:numId="4">
    <w:abstractNumId w:val="1"/>
  </w:num>
  <w:num w:numId="5">
    <w:abstractNumId w:val="4"/>
  </w:num>
  <w:num w:numId="6">
    <w:abstractNumId w:val="5"/>
  </w:num>
  <w:num w:numId="7">
    <w:abstractNumId w:val="33"/>
  </w:num>
  <w:num w:numId="8">
    <w:abstractNumId w:val="6"/>
  </w:num>
  <w:num w:numId="9">
    <w:abstractNumId w:val="29"/>
  </w:num>
  <w:num w:numId="10">
    <w:abstractNumId w:val="100"/>
  </w:num>
  <w:num w:numId="11">
    <w:abstractNumId w:val="27"/>
  </w:num>
  <w:num w:numId="12">
    <w:abstractNumId w:val="2"/>
  </w:num>
  <w:num w:numId="13">
    <w:abstractNumId w:val="101"/>
  </w:num>
  <w:num w:numId="14">
    <w:abstractNumId w:val="65"/>
  </w:num>
  <w:num w:numId="15">
    <w:abstractNumId w:val="59"/>
  </w:num>
  <w:num w:numId="16">
    <w:abstractNumId w:val="38"/>
  </w:num>
  <w:num w:numId="17">
    <w:abstractNumId w:val="56"/>
  </w:num>
  <w:num w:numId="18">
    <w:abstractNumId w:val="82"/>
  </w:num>
  <w:num w:numId="19">
    <w:abstractNumId w:val="81"/>
  </w:num>
  <w:num w:numId="20">
    <w:abstractNumId w:val="70"/>
  </w:num>
  <w:num w:numId="21">
    <w:abstractNumId w:val="54"/>
  </w:num>
  <w:num w:numId="22">
    <w:abstractNumId w:val="30"/>
  </w:num>
  <w:num w:numId="23">
    <w:abstractNumId w:val="89"/>
  </w:num>
  <w:num w:numId="24">
    <w:abstractNumId w:val="50"/>
  </w:num>
  <w:num w:numId="25">
    <w:abstractNumId w:val="47"/>
  </w:num>
  <w:num w:numId="26">
    <w:abstractNumId w:val="21"/>
  </w:num>
  <w:num w:numId="27">
    <w:abstractNumId w:val="7"/>
  </w:num>
  <w:num w:numId="28">
    <w:abstractNumId w:val="43"/>
  </w:num>
  <w:num w:numId="29">
    <w:abstractNumId w:val="51"/>
  </w:num>
  <w:num w:numId="30">
    <w:abstractNumId w:val="45"/>
  </w:num>
  <w:num w:numId="31">
    <w:abstractNumId w:val="90"/>
  </w:num>
  <w:num w:numId="32">
    <w:abstractNumId w:val="0"/>
  </w:num>
  <w:num w:numId="33">
    <w:abstractNumId w:val="3"/>
  </w:num>
  <w:num w:numId="34">
    <w:abstractNumId w:val="26"/>
  </w:num>
  <w:num w:numId="35">
    <w:abstractNumId w:val="49"/>
  </w:num>
  <w:num w:numId="36">
    <w:abstractNumId w:val="35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42"/>
  </w:num>
  <w:num w:numId="40">
    <w:abstractNumId w:val="72"/>
  </w:num>
  <w:num w:numId="41">
    <w:abstractNumId w:val="14"/>
  </w:num>
  <w:num w:numId="42">
    <w:abstractNumId w:val="15"/>
  </w:num>
  <w:num w:numId="43">
    <w:abstractNumId w:val="61"/>
  </w:num>
  <w:num w:numId="44">
    <w:abstractNumId w:val="79"/>
  </w:num>
  <w:num w:numId="45">
    <w:abstractNumId w:val="94"/>
  </w:num>
  <w:num w:numId="46">
    <w:abstractNumId w:val="95"/>
  </w:num>
  <w:num w:numId="47">
    <w:abstractNumId w:val="8"/>
  </w:num>
  <w:num w:numId="48">
    <w:abstractNumId w:val="84"/>
  </w:num>
  <w:num w:numId="49">
    <w:abstractNumId w:val="102"/>
  </w:num>
  <w:num w:numId="50">
    <w:abstractNumId w:val="71"/>
  </w:num>
  <w:num w:numId="51">
    <w:abstractNumId w:val="53"/>
  </w:num>
  <w:num w:numId="52">
    <w:abstractNumId w:val="32"/>
  </w:num>
  <w:num w:numId="53">
    <w:abstractNumId w:val="76"/>
  </w:num>
  <w:num w:numId="54">
    <w:abstractNumId w:val="86"/>
  </w:num>
  <w:num w:numId="55">
    <w:abstractNumId w:val="11"/>
  </w:num>
  <w:num w:numId="56">
    <w:abstractNumId w:val="41"/>
  </w:num>
  <w:num w:numId="57">
    <w:abstractNumId w:val="73"/>
  </w:num>
  <w:num w:numId="58">
    <w:abstractNumId w:val="28"/>
  </w:num>
  <w:num w:numId="59">
    <w:abstractNumId w:val="97"/>
  </w:num>
  <w:num w:numId="60">
    <w:abstractNumId w:val="99"/>
  </w:num>
  <w:num w:numId="61">
    <w:abstractNumId w:val="67"/>
  </w:num>
  <w:num w:numId="62">
    <w:abstractNumId w:val="44"/>
  </w:num>
  <w:num w:numId="63">
    <w:abstractNumId w:val="96"/>
  </w:num>
  <w:num w:numId="64">
    <w:abstractNumId w:val="93"/>
  </w:num>
  <w:num w:numId="65">
    <w:abstractNumId w:val="10"/>
  </w:num>
  <w:num w:numId="66">
    <w:abstractNumId w:val="16"/>
  </w:num>
  <w:num w:numId="67">
    <w:abstractNumId w:val="46"/>
  </w:num>
  <w:num w:numId="68">
    <w:abstractNumId w:val="63"/>
  </w:num>
  <w:num w:numId="69">
    <w:abstractNumId w:val="68"/>
  </w:num>
  <w:num w:numId="70">
    <w:abstractNumId w:val="12"/>
  </w:num>
  <w:num w:numId="71">
    <w:abstractNumId w:val="25"/>
  </w:num>
  <w:num w:numId="72">
    <w:abstractNumId w:val="78"/>
  </w:num>
  <w:num w:numId="73">
    <w:abstractNumId w:val="31"/>
  </w:num>
  <w:num w:numId="74">
    <w:abstractNumId w:val="69"/>
  </w:num>
  <w:num w:numId="75">
    <w:abstractNumId w:val="22"/>
  </w:num>
  <w:num w:numId="76">
    <w:abstractNumId w:val="57"/>
  </w:num>
  <w:num w:numId="77">
    <w:abstractNumId w:val="24"/>
  </w:num>
  <w:num w:numId="78">
    <w:abstractNumId w:val="37"/>
  </w:num>
  <w:num w:numId="79">
    <w:abstractNumId w:val="34"/>
  </w:num>
  <w:num w:numId="80">
    <w:abstractNumId w:val="64"/>
  </w:num>
  <w:num w:numId="81">
    <w:abstractNumId w:val="20"/>
  </w:num>
  <w:num w:numId="82">
    <w:abstractNumId w:val="13"/>
  </w:num>
  <w:num w:numId="83">
    <w:abstractNumId w:val="77"/>
  </w:num>
  <w:num w:numId="84">
    <w:abstractNumId w:val="9"/>
  </w:num>
  <w:num w:numId="85">
    <w:abstractNumId w:val="80"/>
  </w:num>
  <w:num w:numId="86">
    <w:abstractNumId w:val="23"/>
  </w:num>
  <w:num w:numId="87">
    <w:abstractNumId w:val="18"/>
  </w:num>
  <w:num w:numId="88">
    <w:abstractNumId w:val="83"/>
  </w:num>
  <w:num w:numId="89">
    <w:abstractNumId w:val="39"/>
  </w:num>
  <w:num w:numId="90">
    <w:abstractNumId w:val="52"/>
  </w:num>
  <w:num w:numId="91">
    <w:abstractNumId w:val="55"/>
  </w:num>
  <w:num w:numId="92">
    <w:abstractNumId w:val="5"/>
    <w:lvlOverride w:ilvl="0">
      <w:startOverride w:val="1"/>
    </w:lvlOverride>
  </w:num>
  <w:num w:numId="93">
    <w:abstractNumId w:val="85"/>
  </w:num>
  <w:num w:numId="94">
    <w:abstractNumId w:val="4"/>
    <w:lvlOverride w:ilvl="0">
      <w:startOverride w:val="1"/>
    </w:lvlOverride>
  </w:num>
  <w:num w:numId="95">
    <w:abstractNumId w:val="92"/>
  </w:num>
  <w:num w:numId="96">
    <w:abstractNumId w:val="87"/>
  </w:num>
  <w:num w:numId="97">
    <w:abstractNumId w:val="91"/>
  </w:num>
  <w:num w:numId="98">
    <w:abstractNumId w:val="17"/>
  </w:num>
  <w:num w:numId="99">
    <w:abstractNumId w:val="74"/>
  </w:num>
  <w:num w:numId="100">
    <w:abstractNumId w:val="98"/>
  </w:num>
  <w:num w:numId="101">
    <w:abstractNumId w:val="19"/>
  </w:num>
  <w:num w:numId="102">
    <w:abstractNumId w:val="4"/>
    <w:lvlOverride w:ilvl="0">
      <w:startOverride w:val="1"/>
    </w:lvlOverride>
  </w:num>
  <w:num w:numId="103">
    <w:abstractNumId w:val="5"/>
    <w:lvlOverride w:ilvl="0">
      <w:startOverride w:val="1"/>
    </w:lvlOverride>
  </w:num>
  <w:num w:numId="104">
    <w:abstractNumId w:val="40"/>
  </w:num>
  <w:num w:numId="105">
    <w:abstractNumId w:val="62"/>
  </w:num>
  <w:num w:numId="106">
    <w:abstractNumId w:val="6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C2B8A"/>
    <w:rsid w:val="000E5D01"/>
    <w:rsid w:val="000F78EF"/>
    <w:rsid w:val="00105539"/>
    <w:rsid w:val="0011141E"/>
    <w:rsid w:val="0011289A"/>
    <w:rsid w:val="00112AC2"/>
    <w:rsid w:val="00122160"/>
    <w:rsid w:val="00122394"/>
    <w:rsid w:val="001312B2"/>
    <w:rsid w:val="00134C70"/>
    <w:rsid w:val="001541AB"/>
    <w:rsid w:val="00164B43"/>
    <w:rsid w:val="0019568E"/>
    <w:rsid w:val="001A1182"/>
    <w:rsid w:val="001B56FC"/>
    <w:rsid w:val="001C1EE8"/>
    <w:rsid w:val="001D6106"/>
    <w:rsid w:val="001E1F99"/>
    <w:rsid w:val="00205E25"/>
    <w:rsid w:val="0021375C"/>
    <w:rsid w:val="002154FC"/>
    <w:rsid w:val="00230CF3"/>
    <w:rsid w:val="00231A07"/>
    <w:rsid w:val="00232B64"/>
    <w:rsid w:val="002544A0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B470F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383"/>
    <w:rsid w:val="008F6504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9F241F"/>
    <w:rsid w:val="009F3E12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71AE1"/>
    <w:rsid w:val="00B731AC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3034"/>
    <w:rsid w:val="00C2326D"/>
    <w:rsid w:val="00C30A2E"/>
    <w:rsid w:val="00C53DC7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4973"/>
    <w:rsid w:val="00DB08EC"/>
    <w:rsid w:val="00DD2BFD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4033"/>
    <w:rsid w:val="00F263A6"/>
    <w:rsid w:val="00F335EB"/>
    <w:rsid w:val="00F33657"/>
    <w:rsid w:val="00F67AFC"/>
    <w:rsid w:val="00F74FD7"/>
    <w:rsid w:val="00F76F04"/>
    <w:rsid w:val="00F77350"/>
    <w:rsid w:val="00F80EBF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table" w:customStyle="1" w:styleId="TableNormal">
    <w:name w:val="Table Normal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F2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0BB1-80B4-46D3-8DEB-8F0D99F1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2022-02-01T14:17:00Z</cp:lastPrinted>
  <dcterms:created xsi:type="dcterms:W3CDTF">2022-04-14T13:21:00Z</dcterms:created>
  <dcterms:modified xsi:type="dcterms:W3CDTF">2022-04-14T13:21:00Z</dcterms:modified>
</cp:coreProperties>
</file>