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C4F9F8" w14:textId="122A16CE" w:rsidR="00D67836" w:rsidRDefault="00D67836" w:rsidP="00D67836">
      <w:pPr>
        <w:jc w:val="right"/>
        <w:rPr>
          <w:rFonts w:ascii="Arial Narrow" w:eastAsia="Arial Narrow" w:hAnsi="Arial Narrow" w:cs="Arial Narrow"/>
          <w:b/>
          <w:sz w:val="22"/>
          <w:szCs w:val="22"/>
        </w:rPr>
      </w:pPr>
      <w:r>
        <w:rPr>
          <w:rFonts w:ascii="Arial Narrow" w:eastAsia="Arial Narrow" w:hAnsi="Arial Narrow" w:cs="Arial Narrow"/>
          <w:b/>
          <w:sz w:val="22"/>
          <w:szCs w:val="22"/>
        </w:rPr>
        <w:t>Złącznik nr 5</w:t>
      </w:r>
    </w:p>
    <w:p w14:paraId="71BA5573" w14:textId="77777777" w:rsidR="00D67836" w:rsidRDefault="00D67836">
      <w:pPr>
        <w:jc w:val="center"/>
        <w:rPr>
          <w:rFonts w:ascii="Arial Narrow" w:eastAsia="Arial Narrow" w:hAnsi="Arial Narrow" w:cs="Arial Narrow"/>
          <w:b/>
          <w:sz w:val="22"/>
          <w:szCs w:val="22"/>
        </w:rPr>
      </w:pPr>
    </w:p>
    <w:p w14:paraId="422E8294" w14:textId="16B67BDC" w:rsidR="00071422" w:rsidRDefault="00000000">
      <w:pPr>
        <w:jc w:val="center"/>
        <w:rPr>
          <w:rFonts w:ascii="Arial Narrow" w:eastAsia="Arial Narrow" w:hAnsi="Arial Narrow" w:cs="Arial Narrow"/>
          <w:b/>
          <w:sz w:val="22"/>
          <w:szCs w:val="22"/>
        </w:rPr>
      </w:pPr>
      <w:r>
        <w:rPr>
          <w:rFonts w:ascii="Arial Narrow" w:eastAsia="Arial Narrow" w:hAnsi="Arial Narrow" w:cs="Arial Narrow"/>
          <w:b/>
          <w:sz w:val="22"/>
          <w:szCs w:val="22"/>
        </w:rPr>
        <w:t xml:space="preserve">SZCZEGÓŁOWY OPIS PRZEDMIOTU ZAMÓWIENIA  </w:t>
      </w:r>
    </w:p>
    <w:p w14:paraId="0D5444C1" w14:textId="77777777" w:rsidR="00071422" w:rsidRDefault="00000000">
      <w:pPr>
        <w:jc w:val="center"/>
        <w:rPr>
          <w:rFonts w:ascii="Arial Narrow" w:eastAsia="Arial Narrow" w:hAnsi="Arial Narrow" w:cs="Arial Narrow"/>
          <w:b/>
          <w:sz w:val="22"/>
          <w:szCs w:val="22"/>
        </w:rPr>
      </w:pPr>
      <w:r>
        <w:rPr>
          <w:rFonts w:ascii="Arial Narrow" w:eastAsia="Arial Narrow" w:hAnsi="Arial Narrow" w:cs="Arial Narrow"/>
          <w:b/>
          <w:sz w:val="22"/>
          <w:szCs w:val="22"/>
        </w:rPr>
        <w:t>Dotyczy postępowania o udzielenie zamówienia pn.:</w:t>
      </w:r>
    </w:p>
    <w:p w14:paraId="74DE638C" w14:textId="77777777" w:rsidR="00071422" w:rsidRDefault="00000000">
      <w:pPr>
        <w:jc w:val="center"/>
        <w:rPr>
          <w:rFonts w:ascii="Arial Narrow" w:eastAsia="Arial Narrow" w:hAnsi="Arial Narrow" w:cs="Arial Narrow"/>
          <w:b/>
          <w:sz w:val="12"/>
          <w:szCs w:val="12"/>
        </w:rPr>
      </w:pPr>
      <w:r>
        <w:rPr>
          <w:rFonts w:ascii="Arial Narrow" w:eastAsia="Arial Narrow" w:hAnsi="Arial Narrow" w:cs="Arial Narrow"/>
          <w:b/>
          <w:sz w:val="22"/>
          <w:szCs w:val="22"/>
        </w:rPr>
        <w:t>Zakup ciężkiego samochodu ratowniczo - gaśniczego dla JOT OSP Krasocin wraz ze specjalistycznym sprzętem</w:t>
      </w:r>
    </w:p>
    <w:p w14:paraId="129DDDFC" w14:textId="77777777" w:rsidR="00071422" w:rsidRDefault="00071422">
      <w:pPr>
        <w:jc w:val="center"/>
        <w:rPr>
          <w:rFonts w:ascii="Arial Narrow" w:eastAsia="Arial Narrow" w:hAnsi="Arial Narrow" w:cs="Arial Narrow"/>
          <w:b/>
          <w:sz w:val="22"/>
          <w:szCs w:val="22"/>
        </w:rPr>
      </w:pPr>
    </w:p>
    <w:p w14:paraId="4D59C438" w14:textId="77777777" w:rsidR="00071422" w:rsidRDefault="00000000">
      <w:pPr>
        <w:jc w:val="center"/>
        <w:rPr>
          <w:rFonts w:ascii="Arial Narrow" w:eastAsia="Arial Narrow" w:hAnsi="Arial Narrow" w:cs="Arial Narrow"/>
          <w:b/>
          <w:sz w:val="22"/>
          <w:szCs w:val="22"/>
        </w:rPr>
      </w:pPr>
      <w:r>
        <w:rPr>
          <w:rFonts w:ascii="Arial Narrow" w:eastAsia="Arial Narrow" w:hAnsi="Arial Narrow" w:cs="Arial Narrow"/>
          <w:b/>
          <w:sz w:val="22"/>
          <w:szCs w:val="22"/>
        </w:rPr>
        <w:t>Opis techniczny</w:t>
      </w:r>
    </w:p>
    <w:p w14:paraId="07C9709D" w14:textId="77777777" w:rsidR="00071422" w:rsidRDefault="00000000">
      <w:pPr>
        <w:jc w:val="center"/>
        <w:rPr>
          <w:rFonts w:ascii="Arial Narrow" w:eastAsia="Arial Narrow" w:hAnsi="Arial Narrow" w:cs="Arial Narrow"/>
          <w:b/>
          <w:sz w:val="22"/>
          <w:szCs w:val="22"/>
        </w:rPr>
      </w:pPr>
      <w:r>
        <w:rPr>
          <w:rFonts w:ascii="Arial Narrow" w:eastAsia="Arial Narrow" w:hAnsi="Arial Narrow" w:cs="Arial Narrow"/>
          <w:b/>
          <w:sz w:val="22"/>
          <w:szCs w:val="22"/>
        </w:rPr>
        <w:t xml:space="preserve"> dla</w:t>
      </w:r>
      <w:r>
        <w:rPr>
          <w:rFonts w:ascii="Arial Narrow" w:eastAsia="Arial Narrow" w:hAnsi="Arial Narrow" w:cs="Arial Narrow"/>
          <w:sz w:val="22"/>
          <w:szCs w:val="22"/>
        </w:rPr>
        <w:t xml:space="preserve"> </w:t>
      </w:r>
      <w:r>
        <w:rPr>
          <w:rFonts w:ascii="Arial Narrow" w:eastAsia="Arial Narrow" w:hAnsi="Arial Narrow" w:cs="Arial Narrow"/>
          <w:b/>
          <w:sz w:val="22"/>
          <w:szCs w:val="22"/>
        </w:rPr>
        <w:t>fabrycznie nowego ciężkiego samochodu ratowniczo – gaśniczego z napędem 4x4 oraz dodatkowego sprzętu</w:t>
      </w:r>
    </w:p>
    <w:p w14:paraId="55F1E976" w14:textId="77777777" w:rsidR="00071422" w:rsidRDefault="00071422">
      <w:pPr>
        <w:tabs>
          <w:tab w:val="left" w:pos="1872"/>
          <w:tab w:val="right" w:pos="8953"/>
        </w:tabs>
        <w:rPr>
          <w:rFonts w:ascii="Arial Narrow" w:eastAsia="Arial Narrow" w:hAnsi="Arial Narrow" w:cs="Arial Narrow"/>
          <w:b/>
          <w:sz w:val="22"/>
          <w:szCs w:val="22"/>
        </w:rPr>
      </w:pPr>
    </w:p>
    <w:tbl>
      <w:tblPr>
        <w:tblStyle w:val="a"/>
        <w:tblW w:w="1480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85"/>
        <w:gridCol w:w="14220"/>
      </w:tblGrid>
      <w:tr w:rsidR="00071422" w14:paraId="42E9C552" w14:textId="77777777">
        <w:trPr>
          <w:trHeight w:val="567"/>
        </w:trPr>
        <w:tc>
          <w:tcPr>
            <w:tcW w:w="585" w:type="dxa"/>
            <w:shd w:val="clear" w:color="auto" w:fill="F2F2F2"/>
            <w:vAlign w:val="center"/>
          </w:tcPr>
          <w:p w14:paraId="3C963713" w14:textId="77777777" w:rsidR="00071422" w:rsidRDefault="00000000">
            <w:pPr>
              <w:pBdr>
                <w:top w:val="nil"/>
                <w:left w:val="nil"/>
                <w:bottom w:val="nil"/>
                <w:right w:val="nil"/>
                <w:between w:val="nil"/>
              </w:pBdr>
              <w:jc w:val="center"/>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L.P.</w:t>
            </w:r>
          </w:p>
        </w:tc>
        <w:tc>
          <w:tcPr>
            <w:tcW w:w="14220" w:type="dxa"/>
            <w:shd w:val="clear" w:color="auto" w:fill="F2F2F2"/>
            <w:vAlign w:val="center"/>
          </w:tcPr>
          <w:p w14:paraId="69CB9A42" w14:textId="77777777" w:rsidR="00071422" w:rsidRDefault="00000000">
            <w:pPr>
              <w:pBdr>
                <w:top w:val="nil"/>
                <w:left w:val="nil"/>
                <w:bottom w:val="nil"/>
                <w:right w:val="nil"/>
                <w:between w:val="nil"/>
              </w:pBdr>
              <w:jc w:val="center"/>
              <w:rPr>
                <w:rFonts w:ascii="Arial Narrow" w:eastAsia="Arial Narrow" w:hAnsi="Arial Narrow" w:cs="Arial Narrow"/>
                <w:b/>
                <w:color w:val="000000"/>
                <w:sz w:val="22"/>
                <w:szCs w:val="22"/>
              </w:rPr>
            </w:pPr>
            <w:r>
              <w:rPr>
                <w:rFonts w:ascii="Arial Narrow" w:eastAsia="Arial Narrow" w:hAnsi="Arial Narrow" w:cs="Arial Narrow"/>
                <w:b/>
                <w:color w:val="000000"/>
                <w:sz w:val="22"/>
                <w:szCs w:val="22"/>
              </w:rPr>
              <w:t>PODSTAWOWE WYMAGANIA, JAKIE POWINIEN SPEŁNIAĆ OFEROWANY POJAZD</w:t>
            </w:r>
          </w:p>
        </w:tc>
      </w:tr>
      <w:tr w:rsidR="00071422" w14:paraId="1DE9DCE1" w14:textId="77777777">
        <w:tc>
          <w:tcPr>
            <w:tcW w:w="585" w:type="dxa"/>
            <w:shd w:val="clear" w:color="auto" w:fill="auto"/>
            <w:vAlign w:val="center"/>
          </w:tcPr>
          <w:p w14:paraId="1D43B17C"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b/>
                <w:sz w:val="22"/>
                <w:szCs w:val="22"/>
              </w:rPr>
            </w:pPr>
            <w:r>
              <w:rPr>
                <w:rFonts w:ascii="Arial Narrow" w:eastAsia="Arial Narrow" w:hAnsi="Arial Narrow" w:cs="Arial Narrow"/>
                <w:b/>
                <w:sz w:val="22"/>
                <w:szCs w:val="22"/>
              </w:rPr>
              <w:t>1</w:t>
            </w:r>
          </w:p>
        </w:tc>
        <w:tc>
          <w:tcPr>
            <w:tcW w:w="14220" w:type="dxa"/>
            <w:shd w:val="clear" w:color="auto" w:fill="auto"/>
            <w:vAlign w:val="center"/>
          </w:tcPr>
          <w:p w14:paraId="48FC9B97"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b/>
                <w:sz w:val="22"/>
                <w:szCs w:val="22"/>
              </w:rPr>
              <w:t>Podstawowe wymagania, jakie powinien spełniać oferowany samochód</w:t>
            </w:r>
          </w:p>
        </w:tc>
      </w:tr>
      <w:tr w:rsidR="00071422" w14:paraId="115766F9" w14:textId="77777777">
        <w:tc>
          <w:tcPr>
            <w:tcW w:w="585" w:type="dxa"/>
            <w:shd w:val="clear" w:color="auto" w:fill="auto"/>
            <w:vAlign w:val="center"/>
          </w:tcPr>
          <w:p w14:paraId="2FCB623B"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1.1.</w:t>
            </w:r>
          </w:p>
        </w:tc>
        <w:tc>
          <w:tcPr>
            <w:tcW w:w="14220" w:type="dxa"/>
            <w:shd w:val="clear" w:color="auto" w:fill="auto"/>
          </w:tcPr>
          <w:p w14:paraId="288437A5" w14:textId="77777777" w:rsidR="00071422" w:rsidRDefault="00000000">
            <w:pPr>
              <w:numPr>
                <w:ilvl w:val="0"/>
                <w:numId w:val="3"/>
              </w:numPr>
              <w:tabs>
                <w:tab w:val="left" w:pos="356"/>
                <w:tab w:val="right" w:pos="1077"/>
                <w:tab w:val="left" w:pos="8577"/>
              </w:tabs>
              <w:spacing w:before="240" w:after="240"/>
              <w:jc w:val="both"/>
              <w:rPr>
                <w:rFonts w:ascii="Arial Narrow" w:eastAsia="Arial Narrow" w:hAnsi="Arial Narrow" w:cs="Arial Narrow"/>
                <w:i/>
                <w:sz w:val="22"/>
                <w:szCs w:val="22"/>
              </w:rPr>
            </w:pPr>
            <w:r>
              <w:rPr>
                <w:rFonts w:ascii="Arial Narrow" w:eastAsia="Arial Narrow" w:hAnsi="Arial Narrow" w:cs="Arial Narrow"/>
                <w:i/>
                <w:sz w:val="22"/>
                <w:szCs w:val="22"/>
              </w:rPr>
              <w:t>Musi spełniać wymagania polskich przepisów o ruchu drogowym, z uwzględnieniem wymagań dotyczących pojazdów uprzywilejowanych, zgodnie z ustawą z dnia 20 czerwca 1997 r. - Prawo o ruchu drogowym (t.j. Dz. U. z 2023 r. poz. 1047 z późn. zm.), wraz z przepisami wykonawczymi.</w:t>
            </w:r>
          </w:p>
          <w:p w14:paraId="73576FFB" w14:textId="77777777" w:rsidR="00071422" w:rsidRDefault="00000000">
            <w:pPr>
              <w:numPr>
                <w:ilvl w:val="0"/>
                <w:numId w:val="3"/>
              </w:numPr>
              <w:tabs>
                <w:tab w:val="left" w:pos="356"/>
                <w:tab w:val="right" w:pos="1077"/>
                <w:tab w:val="left" w:pos="8577"/>
              </w:tabs>
              <w:spacing w:before="240" w:after="240"/>
              <w:jc w:val="both"/>
              <w:rPr>
                <w:rFonts w:ascii="Arial Narrow" w:eastAsia="Arial Narrow" w:hAnsi="Arial Narrow" w:cs="Arial Narrow"/>
                <w:i/>
                <w:sz w:val="22"/>
                <w:szCs w:val="22"/>
              </w:rPr>
            </w:pPr>
            <w:r>
              <w:rPr>
                <w:rFonts w:ascii="Arial Narrow" w:eastAsia="Arial Narrow" w:hAnsi="Arial Narrow" w:cs="Arial Narrow"/>
                <w:i/>
                <w:sz w:val="22"/>
                <w:szCs w:val="22"/>
              </w:rPr>
              <w:t>Rozporządzenia Ministra Spraw Wewnętrznych i Administracji z dnia 20 czerwca 2007 r. w sprawie wykazu wyrobów służących zapewnieniu zasad bezpieczeństwa publicznego lub ochronie zdrowia i życia oraz mienia, a także zasad wydawania dopuszczenia tych wyrobów do użytkowania (Dz. U. Nr 143, poz. 1002, z 2010 r. nr 85 poz. 553 oraz z 2018 r. poz. 984) Rozporządzenie Ministra Spraw Wewnętrznych i Administracji z dnia 20 czerwca 2007 r. w sprawie wykazu wyrobów służących zapewnieniu bezpieczeństwa publicznego lub ochronie zdrowia i życia oraz mienia, a także zasad wydawania dopuszczenia tych wyrobów do użytkowania (Dz. U. Nr 143, poz. 1002 z późn. zm.).</w:t>
            </w:r>
          </w:p>
          <w:p w14:paraId="7C6FF57A" w14:textId="77777777" w:rsidR="00071422" w:rsidRDefault="00000000">
            <w:pPr>
              <w:numPr>
                <w:ilvl w:val="0"/>
                <w:numId w:val="3"/>
              </w:numPr>
              <w:tabs>
                <w:tab w:val="left" w:pos="356"/>
                <w:tab w:val="right" w:pos="1077"/>
                <w:tab w:val="left" w:pos="8577"/>
              </w:tabs>
              <w:spacing w:before="240" w:after="240"/>
              <w:jc w:val="both"/>
              <w:rPr>
                <w:rFonts w:ascii="Arial Narrow" w:eastAsia="Arial Narrow" w:hAnsi="Arial Narrow" w:cs="Arial Narrow"/>
                <w:i/>
                <w:sz w:val="22"/>
                <w:szCs w:val="22"/>
              </w:rPr>
            </w:pPr>
            <w:r>
              <w:rPr>
                <w:rFonts w:ascii="Arial Narrow" w:eastAsia="Arial Narrow" w:hAnsi="Arial Narrow" w:cs="Arial Narrow"/>
                <w:i/>
                <w:sz w:val="22"/>
                <w:szCs w:val="22"/>
              </w:rPr>
              <w:t>Rozporządzenia Ministrów: Spraw Wewnętrznych, Obrony Narodowej, Finansów oraz Sprawiedliwości z dnia 22 marca 2019 r. w sprawie warunków technicznych pojazdów specjalnych i pojazdów używanych do celów specjalnych Policji, Agencji Bezpieczeństwa Wewnętrznego, Agencji Wywiadu, Służby Kontrwywiadu Wojskowego, Służby Wywiadu Wojskowego, Centralnego Biura Antykorupcyjnego, Straży Granicznej, kontroli skarbowej, Służby Celnej, Służby Więziennej i straży pożarnej (Dz. U. 2019 poz.594).</w:t>
            </w:r>
          </w:p>
          <w:p w14:paraId="6E294EEA" w14:textId="77777777" w:rsidR="00071422" w:rsidRDefault="00000000">
            <w:pPr>
              <w:numPr>
                <w:ilvl w:val="0"/>
                <w:numId w:val="3"/>
              </w:numPr>
              <w:tabs>
                <w:tab w:val="left" w:pos="356"/>
                <w:tab w:val="right" w:pos="1077"/>
                <w:tab w:val="left" w:pos="8577"/>
              </w:tabs>
              <w:spacing w:before="240" w:after="240"/>
              <w:jc w:val="both"/>
              <w:rPr>
                <w:rFonts w:ascii="Arial Narrow" w:eastAsia="Arial Narrow" w:hAnsi="Arial Narrow" w:cs="Arial Narrow"/>
                <w:i/>
                <w:sz w:val="22"/>
                <w:szCs w:val="22"/>
              </w:rPr>
            </w:pPr>
            <w:r>
              <w:rPr>
                <w:rFonts w:ascii="Arial Narrow" w:eastAsia="Arial Narrow" w:hAnsi="Arial Narrow" w:cs="Arial Narrow"/>
                <w:i/>
                <w:sz w:val="22"/>
                <w:szCs w:val="22"/>
              </w:rPr>
              <w:t>Samochód musi być oznakowany numerami operacyjnymi Państwowej Straży Pożarnej zgodnie z zarządzeniem nr 1 Komendanta Głównego Państwowej Straży Pożarnej z dnia 24 stycznia 2020 r. w sprawie gospodarki transportowej w jednostkach organizacyjnych Państwowej Straży Pożarnej.</w:t>
            </w:r>
          </w:p>
          <w:p w14:paraId="4C51DD28" w14:textId="77777777" w:rsidR="00071422" w:rsidRDefault="00000000">
            <w:pPr>
              <w:numPr>
                <w:ilvl w:val="0"/>
                <w:numId w:val="3"/>
              </w:numPr>
              <w:tabs>
                <w:tab w:val="left" w:pos="356"/>
                <w:tab w:val="right" w:pos="1077"/>
                <w:tab w:val="left" w:pos="8577"/>
              </w:tabs>
              <w:spacing w:before="240" w:after="240"/>
              <w:jc w:val="both"/>
              <w:rPr>
                <w:rFonts w:ascii="Arial Narrow" w:eastAsia="Arial Narrow" w:hAnsi="Arial Narrow" w:cs="Arial Narrow"/>
                <w:i/>
                <w:sz w:val="22"/>
                <w:szCs w:val="22"/>
              </w:rPr>
            </w:pPr>
            <w:r>
              <w:rPr>
                <w:rFonts w:ascii="Arial Narrow" w:eastAsia="Arial Narrow" w:hAnsi="Arial Narrow" w:cs="Arial Narrow"/>
                <w:i/>
                <w:sz w:val="22"/>
                <w:szCs w:val="22"/>
              </w:rPr>
              <w:t>Musi posiadać aktualne świadectwo homologacji podwozia.</w:t>
            </w:r>
          </w:p>
          <w:p w14:paraId="7B9E3393" w14:textId="77777777" w:rsidR="00071422" w:rsidRDefault="00000000">
            <w:pPr>
              <w:numPr>
                <w:ilvl w:val="0"/>
                <w:numId w:val="3"/>
              </w:numPr>
              <w:tabs>
                <w:tab w:val="left" w:pos="356"/>
                <w:tab w:val="right" w:pos="1077"/>
                <w:tab w:val="left" w:pos="8577"/>
              </w:tabs>
              <w:spacing w:before="240" w:after="240"/>
              <w:jc w:val="both"/>
              <w:rPr>
                <w:rFonts w:ascii="Arial Narrow" w:eastAsia="Arial Narrow" w:hAnsi="Arial Narrow" w:cs="Arial Narrow"/>
                <w:i/>
                <w:sz w:val="22"/>
                <w:szCs w:val="22"/>
              </w:rPr>
            </w:pPr>
            <w:r>
              <w:rPr>
                <w:rFonts w:ascii="Arial Narrow" w:eastAsia="Arial Narrow" w:hAnsi="Arial Narrow" w:cs="Arial Narrow"/>
                <w:i/>
                <w:sz w:val="22"/>
                <w:szCs w:val="22"/>
              </w:rPr>
              <w:t>Musi spełniać wymagania ogólne i szczegółowe zgodnie z normą PN-EN 1846-1 i 1846-2</w:t>
            </w:r>
          </w:p>
          <w:p w14:paraId="7F2D8BC1" w14:textId="77777777" w:rsidR="00071422" w:rsidRDefault="00000000">
            <w:pPr>
              <w:numPr>
                <w:ilvl w:val="0"/>
                <w:numId w:val="3"/>
              </w:numPr>
              <w:tabs>
                <w:tab w:val="left" w:pos="356"/>
                <w:tab w:val="right" w:pos="1077"/>
                <w:tab w:val="left" w:pos="8577"/>
              </w:tabs>
              <w:spacing w:before="240" w:after="240" w:line="276" w:lineRule="auto"/>
              <w:jc w:val="both"/>
              <w:rPr>
                <w:rFonts w:ascii="Arial Narrow" w:eastAsia="Arial Narrow" w:hAnsi="Arial Narrow" w:cs="Arial Narrow"/>
                <w:i/>
                <w:sz w:val="22"/>
                <w:szCs w:val="22"/>
              </w:rPr>
            </w:pPr>
            <w:r>
              <w:rPr>
                <w:rFonts w:ascii="Arial Narrow" w:eastAsia="Arial Narrow" w:hAnsi="Arial Narrow" w:cs="Arial Narrow"/>
                <w:i/>
                <w:sz w:val="22"/>
                <w:szCs w:val="22"/>
              </w:rPr>
              <w:t>Pojazd oraz podwozie fabrycznie nowe, rok produkcji podwozia nie starszy niż 2023, silnik, podwozie i kabina tego samego producenta.</w:t>
            </w:r>
          </w:p>
        </w:tc>
      </w:tr>
      <w:tr w:rsidR="00071422" w14:paraId="6778DA4F" w14:textId="77777777">
        <w:tc>
          <w:tcPr>
            <w:tcW w:w="585" w:type="dxa"/>
            <w:shd w:val="clear" w:color="auto" w:fill="auto"/>
            <w:vAlign w:val="center"/>
          </w:tcPr>
          <w:p w14:paraId="61161BAC"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1.2.</w:t>
            </w:r>
          </w:p>
        </w:tc>
        <w:tc>
          <w:tcPr>
            <w:tcW w:w="14220" w:type="dxa"/>
            <w:shd w:val="clear" w:color="auto" w:fill="auto"/>
            <w:vAlign w:val="center"/>
          </w:tcPr>
          <w:p w14:paraId="28307EAF"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sz w:val="22"/>
                <w:szCs w:val="22"/>
              </w:rPr>
              <w:t>Samochód musi spełniać wymagania dla klasy ciężkiej S (wg PN-EN 1846-2)</w:t>
            </w:r>
          </w:p>
        </w:tc>
      </w:tr>
      <w:tr w:rsidR="00071422" w14:paraId="17560D1B" w14:textId="77777777">
        <w:tc>
          <w:tcPr>
            <w:tcW w:w="585" w:type="dxa"/>
            <w:tcBorders>
              <w:bottom w:val="single" w:sz="4" w:space="0" w:color="000000"/>
            </w:tcBorders>
            <w:shd w:val="clear" w:color="auto" w:fill="auto"/>
            <w:vAlign w:val="center"/>
          </w:tcPr>
          <w:p w14:paraId="225C07A1"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1.3.</w:t>
            </w:r>
          </w:p>
        </w:tc>
        <w:tc>
          <w:tcPr>
            <w:tcW w:w="14220" w:type="dxa"/>
            <w:tcBorders>
              <w:bottom w:val="single" w:sz="4" w:space="0" w:color="000000"/>
            </w:tcBorders>
            <w:shd w:val="clear" w:color="auto" w:fill="auto"/>
            <w:vAlign w:val="center"/>
          </w:tcPr>
          <w:p w14:paraId="3F9D79CA"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Samochód kategorii 2 - uterenowionej (wg PN-EN 1846-1) </w:t>
            </w:r>
          </w:p>
        </w:tc>
      </w:tr>
      <w:tr w:rsidR="00071422" w14:paraId="28516574" w14:textId="77777777">
        <w:trPr>
          <w:trHeight w:val="397"/>
        </w:trPr>
        <w:tc>
          <w:tcPr>
            <w:tcW w:w="585" w:type="dxa"/>
            <w:shd w:val="clear" w:color="auto" w:fill="F2F2F2"/>
            <w:vAlign w:val="center"/>
          </w:tcPr>
          <w:p w14:paraId="5B418CAA"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b/>
                <w:sz w:val="22"/>
                <w:szCs w:val="22"/>
              </w:rPr>
            </w:pPr>
            <w:r>
              <w:rPr>
                <w:rFonts w:ascii="Arial Narrow" w:eastAsia="Arial Narrow" w:hAnsi="Arial Narrow" w:cs="Arial Narrow"/>
                <w:b/>
                <w:sz w:val="22"/>
                <w:szCs w:val="22"/>
              </w:rPr>
              <w:t>2</w:t>
            </w:r>
          </w:p>
        </w:tc>
        <w:tc>
          <w:tcPr>
            <w:tcW w:w="14220" w:type="dxa"/>
            <w:shd w:val="clear" w:color="auto" w:fill="F2F2F2"/>
            <w:vAlign w:val="center"/>
          </w:tcPr>
          <w:p w14:paraId="7CBE3703"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b/>
                <w:sz w:val="22"/>
                <w:szCs w:val="22"/>
              </w:rPr>
            </w:pPr>
            <w:r>
              <w:rPr>
                <w:rFonts w:ascii="Arial Narrow" w:eastAsia="Arial Narrow" w:hAnsi="Arial Narrow" w:cs="Arial Narrow"/>
                <w:b/>
                <w:sz w:val="22"/>
                <w:szCs w:val="22"/>
              </w:rPr>
              <w:t>Podwozie z kabiną</w:t>
            </w:r>
          </w:p>
        </w:tc>
      </w:tr>
      <w:tr w:rsidR="00071422" w14:paraId="5D737E6C" w14:textId="77777777">
        <w:tc>
          <w:tcPr>
            <w:tcW w:w="585" w:type="dxa"/>
            <w:shd w:val="clear" w:color="auto" w:fill="auto"/>
            <w:vAlign w:val="center"/>
          </w:tcPr>
          <w:p w14:paraId="55ADD441"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lastRenderedPageBreak/>
              <w:t>2.1.</w:t>
            </w:r>
          </w:p>
        </w:tc>
        <w:tc>
          <w:tcPr>
            <w:tcW w:w="14220" w:type="dxa"/>
            <w:shd w:val="clear" w:color="auto" w:fill="auto"/>
          </w:tcPr>
          <w:p w14:paraId="08B49589" w14:textId="77777777" w:rsidR="00071422" w:rsidRDefault="00000000">
            <w:p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b/>
                <w:sz w:val="22"/>
                <w:szCs w:val="22"/>
              </w:rPr>
              <w:t>Pojazd gotowy do akcji</w:t>
            </w:r>
            <w:r>
              <w:rPr>
                <w:rFonts w:ascii="Arial Narrow" w:eastAsia="Arial Narrow" w:hAnsi="Arial Narrow" w:cs="Arial Narrow"/>
                <w:sz w:val="22"/>
                <w:szCs w:val="22"/>
              </w:rPr>
              <w:t xml:space="preserve"> (pojazd z załogą, pełnymi zbiornikami, zabudową i wyposażeniem) powinien mieć:</w:t>
            </w:r>
          </w:p>
          <w:p w14:paraId="12D96D08" w14:textId="77777777" w:rsidR="00071422" w:rsidRDefault="00000000">
            <w:pPr>
              <w:numPr>
                <w:ilvl w:val="0"/>
                <w:numId w:val="6"/>
              </w:num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sz w:val="22"/>
                <w:szCs w:val="22"/>
              </w:rPr>
              <w:t>Kąt natarcia: min. 28,2 º,</w:t>
            </w:r>
          </w:p>
          <w:p w14:paraId="3A389197" w14:textId="77777777" w:rsidR="00071422" w:rsidRDefault="00000000">
            <w:pPr>
              <w:numPr>
                <w:ilvl w:val="0"/>
                <w:numId w:val="6"/>
              </w:num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sz w:val="22"/>
                <w:szCs w:val="22"/>
              </w:rPr>
              <w:t>Kąt zejścia: min. 23.9º,</w:t>
            </w:r>
          </w:p>
          <w:p w14:paraId="273624D9" w14:textId="77777777" w:rsidR="00071422" w:rsidRDefault="00000000">
            <w:pPr>
              <w:numPr>
                <w:ilvl w:val="0"/>
                <w:numId w:val="6"/>
              </w:num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sz w:val="22"/>
                <w:szCs w:val="22"/>
              </w:rPr>
              <w:t>Prześwit pod osiami: min. 300 mm,</w:t>
            </w:r>
          </w:p>
          <w:p w14:paraId="63306E40" w14:textId="77777777" w:rsidR="00071422" w:rsidRDefault="00000000">
            <w:pPr>
              <w:numPr>
                <w:ilvl w:val="0"/>
                <w:numId w:val="6"/>
              </w:num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sz w:val="22"/>
                <w:szCs w:val="22"/>
              </w:rPr>
              <w:t>Wysokość całkowita pojazdu: max. 3200 mm</w:t>
            </w:r>
          </w:p>
          <w:p w14:paraId="540269C9" w14:textId="77777777" w:rsidR="00071422" w:rsidRDefault="00000000">
            <w:pPr>
              <w:numPr>
                <w:ilvl w:val="0"/>
                <w:numId w:val="6"/>
              </w:num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Długość całkowita: max 8700 mm </w:t>
            </w:r>
          </w:p>
          <w:p w14:paraId="7BA12A5E" w14:textId="77777777" w:rsidR="00071422" w:rsidRDefault="00000000">
            <w:pPr>
              <w:numPr>
                <w:ilvl w:val="0"/>
                <w:numId w:val="6"/>
              </w:numPr>
              <w:tabs>
                <w:tab w:val="left" w:pos="873"/>
                <w:tab w:val="left" w:pos="6498"/>
                <w:tab w:val="left" w:pos="8514"/>
                <w:tab w:val="left" w:pos="14691"/>
              </w:tabs>
              <w:rPr>
                <w:rFonts w:ascii="Arial Narrow" w:eastAsia="Arial Narrow" w:hAnsi="Arial Narrow" w:cs="Arial Narrow"/>
                <w:sz w:val="22"/>
                <w:szCs w:val="22"/>
              </w:rPr>
            </w:pPr>
            <w:r>
              <w:rPr>
                <w:rFonts w:ascii="Arial Narrow" w:eastAsia="Arial Narrow" w:hAnsi="Arial Narrow" w:cs="Arial Narrow"/>
                <w:sz w:val="22"/>
                <w:szCs w:val="22"/>
              </w:rPr>
              <w:t>Kąt rampowy: min. 20 º.</w:t>
            </w:r>
          </w:p>
          <w:p w14:paraId="70E35CFE" w14:textId="77777777" w:rsidR="00071422" w:rsidRDefault="00071422">
            <w:pPr>
              <w:tabs>
                <w:tab w:val="left" w:pos="873"/>
                <w:tab w:val="left" w:pos="6498"/>
                <w:tab w:val="left" w:pos="8514"/>
                <w:tab w:val="left" w:pos="14691"/>
              </w:tabs>
              <w:ind w:left="720"/>
              <w:rPr>
                <w:rFonts w:ascii="Arial Narrow" w:eastAsia="Arial Narrow" w:hAnsi="Arial Narrow" w:cs="Arial Narrow"/>
                <w:sz w:val="22"/>
                <w:szCs w:val="22"/>
              </w:rPr>
            </w:pPr>
          </w:p>
        </w:tc>
      </w:tr>
      <w:tr w:rsidR="00071422" w14:paraId="4BDF50AE" w14:textId="77777777">
        <w:tc>
          <w:tcPr>
            <w:tcW w:w="585" w:type="dxa"/>
            <w:shd w:val="clear" w:color="auto" w:fill="auto"/>
            <w:vAlign w:val="center"/>
          </w:tcPr>
          <w:p w14:paraId="32C5E2B5"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2.2.</w:t>
            </w:r>
          </w:p>
        </w:tc>
        <w:tc>
          <w:tcPr>
            <w:tcW w:w="14220" w:type="dxa"/>
            <w:shd w:val="clear" w:color="auto" w:fill="auto"/>
            <w:vAlign w:val="center"/>
          </w:tcPr>
          <w:p w14:paraId="6C96FBB0" w14:textId="77777777" w:rsidR="00071422" w:rsidRDefault="00000000">
            <w:p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b/>
                <w:sz w:val="22"/>
                <w:szCs w:val="22"/>
              </w:rPr>
              <w:t>Układ napędowy</w:t>
            </w:r>
            <w:r>
              <w:rPr>
                <w:rFonts w:ascii="Arial Narrow" w:eastAsia="Arial Narrow" w:hAnsi="Arial Narrow" w:cs="Arial Narrow"/>
                <w:sz w:val="22"/>
                <w:szCs w:val="22"/>
              </w:rPr>
              <w:t xml:space="preserve"> pojazdu składa się z:</w:t>
            </w:r>
          </w:p>
          <w:p w14:paraId="77428924" w14:textId="77777777" w:rsidR="00071422" w:rsidRDefault="00000000">
            <w:pPr>
              <w:numPr>
                <w:ilvl w:val="0"/>
                <w:numId w:val="8"/>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skrzyni redukcyjnej automatycznej, dopuszcza się skrzynię manualną </w:t>
            </w:r>
          </w:p>
          <w:p w14:paraId="4E94342C" w14:textId="77777777" w:rsidR="00071422" w:rsidRDefault="00000000">
            <w:pPr>
              <w:numPr>
                <w:ilvl w:val="0"/>
                <w:numId w:val="8"/>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możliwość blokady mechanizmów każdej osi,</w:t>
            </w:r>
          </w:p>
          <w:p w14:paraId="26A24CD5" w14:textId="77777777" w:rsidR="00071422" w:rsidRDefault="00000000">
            <w:pPr>
              <w:numPr>
                <w:ilvl w:val="0"/>
                <w:numId w:val="8"/>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zwolnice w piastach,</w:t>
            </w:r>
          </w:p>
          <w:p w14:paraId="3B6A60D8" w14:textId="77777777" w:rsidR="00071422" w:rsidRDefault="00000000">
            <w:pPr>
              <w:numPr>
                <w:ilvl w:val="0"/>
                <w:numId w:val="8"/>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bieg kroczący</w:t>
            </w:r>
          </w:p>
          <w:p w14:paraId="7B1213A9" w14:textId="77777777" w:rsidR="00071422" w:rsidRDefault="00000000">
            <w:pPr>
              <w:numPr>
                <w:ilvl w:val="0"/>
                <w:numId w:val="8"/>
              </w:numPr>
              <w:shd w:val="clear" w:color="auto" w:fill="FFFFFF"/>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skrzynka rozdzielcza z dodatkowym przełożeniem terenowym i biegiem neutralnym</w:t>
            </w:r>
          </w:p>
          <w:p w14:paraId="7F892863" w14:textId="77777777" w:rsidR="00071422" w:rsidRDefault="00071422">
            <w:pPr>
              <w:tabs>
                <w:tab w:val="left" w:pos="48"/>
                <w:tab w:val="left" w:pos="921"/>
                <w:tab w:val="left" w:pos="6513"/>
                <w:tab w:val="left" w:pos="10395"/>
                <w:tab w:val="left" w:pos="14730"/>
              </w:tabs>
              <w:jc w:val="both"/>
              <w:rPr>
                <w:rFonts w:ascii="Arial Narrow" w:eastAsia="Arial Narrow" w:hAnsi="Arial Narrow" w:cs="Arial Narrow"/>
                <w:sz w:val="22"/>
                <w:szCs w:val="22"/>
              </w:rPr>
            </w:pPr>
          </w:p>
        </w:tc>
      </w:tr>
      <w:tr w:rsidR="00071422" w14:paraId="2DA85E97" w14:textId="77777777">
        <w:trPr>
          <w:trHeight w:val="567"/>
        </w:trPr>
        <w:tc>
          <w:tcPr>
            <w:tcW w:w="585" w:type="dxa"/>
            <w:shd w:val="clear" w:color="auto" w:fill="auto"/>
            <w:vAlign w:val="center"/>
          </w:tcPr>
          <w:p w14:paraId="512700A5"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2.3.</w:t>
            </w:r>
          </w:p>
        </w:tc>
        <w:tc>
          <w:tcPr>
            <w:tcW w:w="14220" w:type="dxa"/>
            <w:shd w:val="clear" w:color="auto" w:fill="auto"/>
            <w:vAlign w:val="center"/>
          </w:tcPr>
          <w:p w14:paraId="6050A72F" w14:textId="77777777" w:rsidR="00071422" w:rsidRDefault="00000000">
            <w:pPr>
              <w:tabs>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b/>
                <w:sz w:val="22"/>
                <w:szCs w:val="22"/>
              </w:rPr>
              <w:t>Koła i ogumienie</w:t>
            </w:r>
            <w:r>
              <w:rPr>
                <w:rFonts w:ascii="Arial Narrow" w:eastAsia="Arial Narrow" w:hAnsi="Arial Narrow" w:cs="Arial Narrow"/>
                <w:sz w:val="22"/>
                <w:szCs w:val="22"/>
              </w:rPr>
              <w:t>: koła pojedyncze na przedniej osi, na tylnej bliźniacze o nośności dostosowanej do nacisku koła oraz do max. prędkośc</w:t>
            </w:r>
            <w:r>
              <w:rPr>
                <w:rFonts w:ascii="Arial Narrow" w:eastAsia="Arial Narrow" w:hAnsi="Arial Narrow" w:cs="Arial Narrow"/>
                <w:sz w:val="22"/>
                <w:szCs w:val="22"/>
                <w:highlight w:val="white"/>
              </w:rPr>
              <w:t>i pojazdu, z bieżnikiem szosowo - terenowym, na przedniej osi szerokości minimum 385, tylnej 315 mm.</w:t>
            </w:r>
          </w:p>
          <w:p w14:paraId="112AAFD6" w14:textId="77777777" w:rsidR="00071422" w:rsidRDefault="00000000">
            <w:pPr>
              <w:tabs>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Dodatkowo koło zapasowe</w:t>
            </w:r>
            <w:r>
              <w:rPr>
                <w:rFonts w:ascii="Arial Narrow" w:eastAsia="Arial Narrow" w:hAnsi="Arial Narrow" w:cs="Arial Narrow"/>
                <w:b/>
                <w:sz w:val="22"/>
                <w:szCs w:val="22"/>
              </w:rPr>
              <w:t xml:space="preserve"> nie</w:t>
            </w:r>
            <w:r>
              <w:rPr>
                <w:rFonts w:ascii="Arial Narrow" w:eastAsia="Arial Narrow" w:hAnsi="Arial Narrow" w:cs="Arial Narrow"/>
                <w:sz w:val="22"/>
                <w:szCs w:val="22"/>
              </w:rPr>
              <w:t xml:space="preserve"> zamontowane na pojeździe.</w:t>
            </w:r>
          </w:p>
        </w:tc>
      </w:tr>
      <w:tr w:rsidR="00071422" w14:paraId="6009FFB4" w14:textId="77777777">
        <w:tc>
          <w:tcPr>
            <w:tcW w:w="585" w:type="dxa"/>
            <w:shd w:val="clear" w:color="auto" w:fill="auto"/>
            <w:vAlign w:val="center"/>
          </w:tcPr>
          <w:p w14:paraId="2F418306"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2.4.</w:t>
            </w:r>
          </w:p>
        </w:tc>
        <w:tc>
          <w:tcPr>
            <w:tcW w:w="14220" w:type="dxa"/>
            <w:shd w:val="clear" w:color="auto" w:fill="FFFFFF"/>
          </w:tcPr>
          <w:p w14:paraId="7F4C518C" w14:textId="77777777" w:rsidR="00071422" w:rsidRDefault="00000000">
            <w:p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b/>
                <w:sz w:val="22"/>
                <w:szCs w:val="22"/>
              </w:rPr>
              <w:t>Silnik</w:t>
            </w:r>
            <w:r>
              <w:rPr>
                <w:rFonts w:ascii="Arial Narrow" w:eastAsia="Arial Narrow" w:hAnsi="Arial Narrow" w:cs="Arial Narrow"/>
                <w:sz w:val="22"/>
                <w:szCs w:val="22"/>
              </w:rPr>
              <w:t xml:space="preserve"> o zapłonie samoczynnym przystosowanym do ciągłej pracy</w:t>
            </w:r>
          </w:p>
          <w:p w14:paraId="2DE155EE" w14:textId="77777777" w:rsidR="00071422" w:rsidRDefault="00000000">
            <w:pPr>
              <w:tabs>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Minimalna moc silnika:  320 KM.</w:t>
            </w:r>
          </w:p>
          <w:p w14:paraId="38AA5EDB" w14:textId="77777777" w:rsidR="00071422" w:rsidRDefault="00000000">
            <w:pPr>
              <w:tabs>
                <w:tab w:val="left" w:pos="312"/>
                <w:tab w:val="left" w:pos="921"/>
                <w:tab w:val="left" w:pos="6513"/>
                <w:tab w:val="left" w:pos="8543"/>
                <w:tab w:val="left" w:pos="14730"/>
              </w:tabs>
              <w:rPr>
                <w:rFonts w:ascii="Arial Narrow" w:eastAsia="Arial Narrow" w:hAnsi="Arial Narrow" w:cs="Arial Narrow"/>
                <w:sz w:val="22"/>
                <w:szCs w:val="22"/>
                <w:highlight w:val="white"/>
              </w:rPr>
            </w:pPr>
            <w:r>
              <w:rPr>
                <w:rFonts w:ascii="Arial Narrow" w:eastAsia="Arial Narrow" w:hAnsi="Arial Narrow" w:cs="Arial Narrow"/>
                <w:sz w:val="22"/>
                <w:szCs w:val="22"/>
              </w:rPr>
              <w:t>Silnik spełniający normy czystości spalin EURO 6.</w:t>
            </w:r>
            <w:r>
              <w:rPr>
                <w:rFonts w:ascii="Arial Narrow" w:eastAsia="Arial Narrow" w:hAnsi="Arial Narrow" w:cs="Arial Narrow"/>
                <w:sz w:val="22"/>
                <w:szCs w:val="22"/>
                <w:highlight w:val="white"/>
              </w:rPr>
              <w:t xml:space="preserve"> </w:t>
            </w:r>
          </w:p>
          <w:p w14:paraId="7B05D7C3" w14:textId="77777777" w:rsidR="00071422" w:rsidRDefault="00071422">
            <w:pPr>
              <w:tabs>
                <w:tab w:val="left" w:pos="312"/>
                <w:tab w:val="left" w:pos="921"/>
                <w:tab w:val="left" w:pos="6513"/>
                <w:tab w:val="left" w:pos="8543"/>
                <w:tab w:val="left" w:pos="14730"/>
              </w:tabs>
              <w:jc w:val="both"/>
              <w:rPr>
                <w:rFonts w:ascii="Arial Narrow" w:eastAsia="Arial Narrow" w:hAnsi="Arial Narrow" w:cs="Arial Narrow"/>
                <w:sz w:val="22"/>
                <w:szCs w:val="22"/>
                <w:highlight w:val="white"/>
              </w:rPr>
            </w:pPr>
          </w:p>
          <w:p w14:paraId="2A335CBC" w14:textId="77777777" w:rsidR="00071422" w:rsidRDefault="00000000">
            <w:pPr>
              <w:tabs>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 xml:space="preserve">Ponadto pojazd wyposażony w: </w:t>
            </w:r>
          </w:p>
          <w:p w14:paraId="0F796CBF" w14:textId="77777777" w:rsidR="00071422" w:rsidRDefault="00000000">
            <w:pPr>
              <w:numPr>
                <w:ilvl w:val="0"/>
                <w:numId w:val="15"/>
              </w:numPr>
              <w:tabs>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hamulce na wszystkich osiach (tarczowe)</w:t>
            </w:r>
          </w:p>
          <w:p w14:paraId="404D83B3" w14:textId="77777777" w:rsidR="00071422" w:rsidRDefault="00000000">
            <w:pPr>
              <w:numPr>
                <w:ilvl w:val="0"/>
                <w:numId w:val="15"/>
              </w:numPr>
              <w:tabs>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 xml:space="preserve">system ABS, APS </w:t>
            </w:r>
          </w:p>
          <w:p w14:paraId="78C23939" w14:textId="77777777" w:rsidR="00071422" w:rsidRDefault="00000000">
            <w:pPr>
              <w:numPr>
                <w:ilvl w:val="0"/>
                <w:numId w:val="15"/>
              </w:numPr>
              <w:shd w:val="clear" w:color="auto" w:fill="FFFFFF"/>
              <w:tabs>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zawieszenie w formie w resorów parabolicznych</w:t>
            </w:r>
          </w:p>
          <w:p w14:paraId="4E1A3FAF" w14:textId="77777777" w:rsidR="00071422" w:rsidRDefault="00071422">
            <w:pPr>
              <w:shd w:val="clear" w:color="auto" w:fill="FFFFFF"/>
              <w:tabs>
                <w:tab w:val="left" w:pos="312"/>
                <w:tab w:val="left" w:pos="921"/>
                <w:tab w:val="left" w:pos="6513"/>
                <w:tab w:val="left" w:pos="8543"/>
                <w:tab w:val="left" w:pos="14730"/>
              </w:tabs>
              <w:ind w:left="360"/>
              <w:rPr>
                <w:rFonts w:ascii="Arial Narrow" w:eastAsia="Arial Narrow" w:hAnsi="Arial Narrow" w:cs="Arial Narrow"/>
                <w:sz w:val="22"/>
                <w:szCs w:val="22"/>
              </w:rPr>
            </w:pPr>
          </w:p>
        </w:tc>
      </w:tr>
      <w:tr w:rsidR="00071422" w14:paraId="77FF76E5" w14:textId="77777777">
        <w:tc>
          <w:tcPr>
            <w:tcW w:w="585" w:type="dxa"/>
            <w:shd w:val="clear" w:color="auto" w:fill="auto"/>
            <w:vAlign w:val="center"/>
          </w:tcPr>
          <w:p w14:paraId="7AA38224"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2.5.</w:t>
            </w:r>
          </w:p>
        </w:tc>
        <w:tc>
          <w:tcPr>
            <w:tcW w:w="14220" w:type="dxa"/>
            <w:shd w:val="clear" w:color="auto" w:fill="auto"/>
            <w:vAlign w:val="center"/>
          </w:tcPr>
          <w:p w14:paraId="6DC4928A" w14:textId="77777777" w:rsidR="00071422" w:rsidRDefault="00000000">
            <w:p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b/>
                <w:sz w:val="22"/>
                <w:szCs w:val="22"/>
              </w:rPr>
              <w:t>Kabina czterodrzwiowa</w:t>
            </w:r>
            <w:r>
              <w:rPr>
                <w:rFonts w:ascii="Arial Narrow" w:eastAsia="Arial Narrow" w:hAnsi="Arial Narrow" w:cs="Arial Narrow"/>
                <w:sz w:val="22"/>
                <w:szCs w:val="22"/>
              </w:rPr>
              <w:t xml:space="preserve">, jednomodułowa, z szkieletem z blachy cynkowanej zapewniająca dostęp do silnika z systemem zabezpieczającym przed jej przypadkowym odchyleniem w czasie jazdy, o układzie miejsc 1 + 1 + 4 (siedzenia przodem do kierunku jazdy). Podłoga kabiny musi mieć powierzchnię </w:t>
            </w:r>
            <w:r>
              <w:rPr>
                <w:rFonts w:ascii="Arial Narrow" w:eastAsia="Arial Narrow" w:hAnsi="Arial Narrow" w:cs="Arial Narrow"/>
                <w:sz w:val="22"/>
                <w:szCs w:val="22"/>
                <w:highlight w:val="white"/>
              </w:rPr>
              <w:t>antypoślizgową wraz z fabrycznym jej odwodnieniem</w:t>
            </w:r>
            <w:r>
              <w:rPr>
                <w:rFonts w:ascii="Arial Narrow" w:eastAsia="Arial Narrow" w:hAnsi="Arial Narrow" w:cs="Arial Narrow"/>
                <w:sz w:val="22"/>
                <w:szCs w:val="22"/>
              </w:rPr>
              <w:t xml:space="preserve">. Wyklucza się możliwość zastosowania kabiny załogowej osiągniętej poprzez skręcenie/sklejenie kabiny dziennej z modułem kabiny brygadowej. </w:t>
            </w:r>
            <w:r>
              <w:rPr>
                <w:rFonts w:ascii="Arial Narrow" w:eastAsia="Arial Narrow" w:hAnsi="Arial Narrow" w:cs="Arial Narrow"/>
                <w:sz w:val="22"/>
                <w:szCs w:val="22"/>
                <w:highlight w:val="white"/>
              </w:rPr>
              <w:t>Kabina zawieszona z automatyczną regulacją poziomowania poduszek w zależności od obciążenia.</w:t>
            </w:r>
          </w:p>
          <w:p w14:paraId="2936B4E4" w14:textId="77777777" w:rsidR="00071422" w:rsidRDefault="00071422">
            <w:pPr>
              <w:tabs>
                <w:tab w:val="left" w:pos="312"/>
                <w:tab w:val="left" w:pos="921"/>
                <w:tab w:val="left" w:pos="6513"/>
                <w:tab w:val="left" w:pos="8543"/>
                <w:tab w:val="left" w:pos="14730"/>
              </w:tabs>
              <w:jc w:val="both"/>
              <w:rPr>
                <w:rFonts w:ascii="Arial Narrow" w:eastAsia="Arial Narrow" w:hAnsi="Arial Narrow" w:cs="Arial Narrow"/>
                <w:sz w:val="22"/>
                <w:szCs w:val="22"/>
              </w:rPr>
            </w:pPr>
          </w:p>
          <w:p w14:paraId="32C652F0" w14:textId="77777777" w:rsidR="00071422" w:rsidRDefault="00000000">
            <w:pPr>
              <w:tabs>
                <w:tab w:val="left" w:pos="312"/>
                <w:tab w:val="left" w:pos="921"/>
                <w:tab w:val="left" w:pos="6513"/>
                <w:tab w:val="left" w:pos="8543"/>
                <w:tab w:val="left" w:pos="14730"/>
              </w:tabs>
              <w:jc w:val="both"/>
              <w:rPr>
                <w:rFonts w:ascii="Arial Narrow" w:eastAsia="Arial Narrow" w:hAnsi="Arial Narrow" w:cs="Arial Narrow"/>
                <w:sz w:val="22"/>
                <w:szCs w:val="22"/>
                <w:u w:val="single"/>
              </w:rPr>
            </w:pPr>
            <w:r>
              <w:rPr>
                <w:rFonts w:ascii="Arial Narrow" w:eastAsia="Arial Narrow" w:hAnsi="Arial Narrow" w:cs="Arial Narrow"/>
                <w:sz w:val="22"/>
                <w:szCs w:val="22"/>
                <w:u w:val="single"/>
              </w:rPr>
              <w:t>Kabina wyposażona minimum w:</w:t>
            </w:r>
          </w:p>
          <w:p w14:paraId="7D689F4B" w14:textId="77777777" w:rsidR="00071422" w:rsidRDefault="00000000">
            <w:pPr>
              <w:numPr>
                <w:ilvl w:val="0"/>
                <w:numId w:val="11"/>
              </w:num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indywidualne oświetlenie do czytania mapy dla pozycji dowódcy,</w:t>
            </w:r>
          </w:p>
          <w:p w14:paraId="31B405D8" w14:textId="60317BBE"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elektrycznie sterowane szyby w drzwiach przednich z możliwością sterowania elektrycznym podnoszeniem i zamykaniem z pozycji kierowcy </w:t>
            </w:r>
          </w:p>
          <w:p w14:paraId="62510436"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lusterko rampowe – krawężnikowe z prawej strony,</w:t>
            </w:r>
          </w:p>
          <w:p w14:paraId="591B762A"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lusterko rampowe – dojazdowe, przednie,</w:t>
            </w:r>
          </w:p>
          <w:p w14:paraId="0D910E57"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lusterka boczne elektrycznie sterowane i podgrzewane (sferyczne i główne ),</w:t>
            </w:r>
          </w:p>
          <w:p w14:paraId="75E27C19" w14:textId="77777777" w:rsidR="00071422" w:rsidRDefault="00000000">
            <w:pPr>
              <w:numPr>
                <w:ilvl w:val="0"/>
                <w:numId w:val="11"/>
              </w:num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informację o włączonym/wyłączonym ogrzewaniu przedziału autopompy,</w:t>
            </w:r>
          </w:p>
          <w:p w14:paraId="0CBFD182" w14:textId="77777777" w:rsidR="00071422" w:rsidRDefault="00000000">
            <w:pPr>
              <w:numPr>
                <w:ilvl w:val="0"/>
                <w:numId w:val="11"/>
              </w:num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radio z wyświetlaczem min 5”,</w:t>
            </w:r>
          </w:p>
          <w:p w14:paraId="35D5169C" w14:textId="77777777" w:rsidR="00071422" w:rsidRDefault="00000000">
            <w:pPr>
              <w:numPr>
                <w:ilvl w:val="0"/>
                <w:numId w:val="11"/>
              </w:num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lastRenderedPageBreak/>
              <w:t>mocowanie 4 szt. aparatów ochrony dróg oddechowych (ODO), z możliwością regulacji, posiadający konstrukcyjną dźwignią uniemożliwiającą przypadkowe odblokowanie aparatów, np. podczas nagłego hamowania</w:t>
            </w:r>
          </w:p>
          <w:p w14:paraId="4AD122DB" w14:textId="77777777" w:rsidR="00071422" w:rsidRDefault="00000000">
            <w:pPr>
              <w:numPr>
                <w:ilvl w:val="0"/>
                <w:numId w:val="11"/>
              </w:num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siedzenia pokryte materiałem łatwym w utrzymaniu czystości, wodoszczelnym</w:t>
            </w:r>
          </w:p>
          <w:p w14:paraId="543310A3" w14:textId="77777777" w:rsidR="00071422" w:rsidRDefault="00000000">
            <w:pPr>
              <w:numPr>
                <w:ilvl w:val="0"/>
                <w:numId w:val="11"/>
              </w:num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fotele kierowcy i dowódcy z regulacją odległości i pochylenia oparcia</w:t>
            </w:r>
          </w:p>
          <w:p w14:paraId="46121854"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wszystkie fotele wyposażone w pasy bezpieczeństwa </w:t>
            </w:r>
            <w:r>
              <w:rPr>
                <w:rFonts w:ascii="Arial Narrow" w:eastAsia="Arial Narrow" w:hAnsi="Arial Narrow" w:cs="Arial Narrow"/>
                <w:sz w:val="22"/>
                <w:szCs w:val="22"/>
                <w:highlight w:val="white"/>
              </w:rPr>
              <w:t xml:space="preserve">bezwładnościowe trzypunktowe wraz z zagłówkami, </w:t>
            </w:r>
          </w:p>
          <w:p w14:paraId="3F3C238F"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highlight w:val="white"/>
              </w:rPr>
              <w:t>schowek pod siedziskiem w tylnej części kabiny</w:t>
            </w:r>
          </w:p>
          <w:p w14:paraId="012D0503"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highlight w:val="white"/>
              </w:rPr>
              <w:t>siedzisko w tylnej części kabiny podzielone na dwie części</w:t>
            </w:r>
          </w:p>
          <w:p w14:paraId="3725F252"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schowek lub uchwyt na 4 lizaki do kierowania ruchem</w:t>
            </w:r>
          </w:p>
          <w:p w14:paraId="45CE1067"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fabryczna klimatyzacja automatyczna z zintegrowanym ogrzewaniem niezależnym kabiny</w:t>
            </w:r>
          </w:p>
          <w:p w14:paraId="0D5811D8" w14:textId="77777777" w:rsidR="00071422" w:rsidRDefault="00000000">
            <w:pPr>
              <w:numPr>
                <w:ilvl w:val="0"/>
                <w:numId w:val="11"/>
              </w:numPr>
              <w:shd w:val="clear" w:color="auto" w:fill="FFFFFF"/>
              <w:tabs>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fabryczny wyświetlacz podwozia na desce rozdzielczej o przekątnej min 4”</w:t>
            </w:r>
          </w:p>
          <w:p w14:paraId="06B13775" w14:textId="77777777" w:rsidR="00071422" w:rsidRDefault="00000000">
            <w:pPr>
              <w:numPr>
                <w:ilvl w:val="0"/>
                <w:numId w:val="11"/>
              </w:num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tempomat,</w:t>
            </w:r>
          </w:p>
          <w:p w14:paraId="57A92884" w14:textId="77777777" w:rsidR="00071422" w:rsidRDefault="00000000">
            <w:pPr>
              <w:numPr>
                <w:ilvl w:val="0"/>
                <w:numId w:val="11"/>
              </w:numPr>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kamerę cofania,</w:t>
            </w:r>
          </w:p>
          <w:p w14:paraId="0F8445D2"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kabina zgodna z normą ECE R29, </w:t>
            </w:r>
          </w:p>
          <w:p w14:paraId="6077320C"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przygotowana instalacja pod radiotelefon przewoźny zamontowany przez Wykonawcę.. Samochód wyposażony w instalację  antenową wraz z anteną. Radiotelefon zasilany oddzielną przetwornicą napięcia. Radiostacja powinna mieć możliwość maskowania korespondencji w trybie cyfrowym DMR Tier II, algorytmem ARC4 o długości klucza 40 bitów. Radiostacja zainstalowana i zaprogramowana przez Wykonawcę. W przypadku wykonania kabiny z materiałów niemetalowych np. kompozyt, to w miejscu zamontowania anteny podkleić od wnętrza folię miedzianą o wymiarach min. 50 x 50 cm.</w:t>
            </w:r>
          </w:p>
          <w:p w14:paraId="57C7EF5E" w14:textId="77777777" w:rsidR="00071422" w:rsidRDefault="00000000" w:rsidP="00625A19">
            <w:pPr>
              <w:numPr>
                <w:ilvl w:val="0"/>
                <w:numId w:val="11"/>
              </w:numPr>
              <w:tabs>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 xml:space="preserve">sterowanie autopompą, zraszaczami podwozia, oświetleniem oraz falą świetlną poprzez panel z wyświetlaczem  </w:t>
            </w:r>
            <w:r>
              <w:rPr>
                <w:rFonts w:ascii="Arial Narrow" w:eastAsia="Arial Narrow" w:hAnsi="Arial Narrow" w:cs="Arial Narrow"/>
                <w:sz w:val="22"/>
                <w:szCs w:val="22"/>
              </w:rPr>
              <w:br/>
            </w:r>
            <w:r>
              <w:rPr>
                <w:rFonts w:ascii="Arial Narrow" w:eastAsia="Arial Narrow" w:hAnsi="Arial Narrow" w:cs="Arial Narrow"/>
                <w:color w:val="000000"/>
                <w:sz w:val="22"/>
                <w:szCs w:val="22"/>
                <w:highlight w:val="white"/>
              </w:rPr>
              <w:t>LCD 4” z poziomu kierowcy, wraz z informacją na nim o otwartych/zamkniętych roletach, podestach i wysuniętym</w:t>
            </w:r>
            <w:r>
              <w:rPr>
                <w:rFonts w:ascii="Arial Narrow" w:eastAsia="Arial Narrow" w:hAnsi="Arial Narrow" w:cs="Arial Narrow"/>
                <w:sz w:val="22"/>
                <w:szCs w:val="22"/>
                <w:highlight w:val="white"/>
              </w:rPr>
              <w:t xml:space="preserve"> </w:t>
            </w:r>
            <w:r>
              <w:rPr>
                <w:rFonts w:ascii="Arial Narrow" w:eastAsia="Arial Narrow" w:hAnsi="Arial Narrow" w:cs="Arial Narrow"/>
                <w:color w:val="000000"/>
                <w:sz w:val="22"/>
                <w:szCs w:val="22"/>
                <w:highlight w:val="white"/>
              </w:rPr>
              <w:t>maszcie oświetleniowym, podpiętym systemem ładowania,</w:t>
            </w:r>
            <w:r>
              <w:rPr>
                <w:rFonts w:ascii="Arial Narrow" w:eastAsia="Arial Narrow" w:hAnsi="Arial Narrow" w:cs="Arial Narrow"/>
                <w:color w:val="FF0000"/>
                <w:sz w:val="22"/>
                <w:szCs w:val="22"/>
              </w:rPr>
              <w:t xml:space="preserve"> </w:t>
            </w:r>
          </w:p>
          <w:p w14:paraId="2C36D067"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wewnątrz kabiny nocne podświetlenie,</w:t>
            </w:r>
          </w:p>
          <w:p w14:paraId="4DE5BE6F"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w części dla załogi zamontowane oświetlenie barwy czerwonej w technologii LED,</w:t>
            </w:r>
          </w:p>
          <w:p w14:paraId="01C778F4"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wskaźnik czasu pracy autopompy z włączoną przystawką – z możliwością resetowania</w:t>
            </w:r>
          </w:p>
          <w:p w14:paraId="5C77C6D6"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zderzak przedni stalowy o wytrzymałości min. 80 kN na narożach i 160 kN na wysokości podłużnic</w:t>
            </w:r>
          </w:p>
          <w:p w14:paraId="7A13E14C"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miejsce na dokumentację KDR w formacie A4,</w:t>
            </w:r>
          </w:p>
          <w:p w14:paraId="67B7247B" w14:textId="77777777" w:rsidR="00071422" w:rsidRDefault="00000000">
            <w:pPr>
              <w:numPr>
                <w:ilvl w:val="0"/>
                <w:numId w:val="11"/>
              </w:numPr>
              <w:shd w:val="clear" w:color="auto" w:fill="FFFFFF"/>
              <w:tabs>
                <w:tab w:val="left" w:pos="312"/>
                <w:tab w:val="left" w:pos="921"/>
                <w:tab w:val="left" w:pos="6513"/>
                <w:tab w:val="left" w:pos="8543"/>
                <w:tab w:val="left" w:pos="14730"/>
              </w:tabs>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za siedzeniami dowódcy i kierowcy, w tylnej części kabiny,miejsce na sprzęt oraz ładowarki</w:t>
            </w:r>
          </w:p>
        </w:tc>
      </w:tr>
      <w:tr w:rsidR="00071422" w14:paraId="3A5C6B0B" w14:textId="77777777">
        <w:tc>
          <w:tcPr>
            <w:tcW w:w="585" w:type="dxa"/>
            <w:shd w:val="clear" w:color="auto" w:fill="auto"/>
            <w:vAlign w:val="center"/>
          </w:tcPr>
          <w:p w14:paraId="1E8124D5"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lastRenderedPageBreak/>
              <w:t>2.6.</w:t>
            </w:r>
          </w:p>
        </w:tc>
        <w:tc>
          <w:tcPr>
            <w:tcW w:w="14220" w:type="dxa"/>
            <w:shd w:val="clear" w:color="auto" w:fill="auto"/>
            <w:vAlign w:val="center"/>
          </w:tcPr>
          <w:p w14:paraId="5B6EB9BF" w14:textId="77777777" w:rsidR="00071422" w:rsidRDefault="00000000">
            <w:p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b/>
                <w:sz w:val="22"/>
                <w:szCs w:val="22"/>
              </w:rPr>
              <w:t>Kolorystyka</w:t>
            </w:r>
            <w:r>
              <w:rPr>
                <w:rFonts w:ascii="Arial Narrow" w:eastAsia="Arial Narrow" w:hAnsi="Arial Narrow" w:cs="Arial Narrow"/>
                <w:sz w:val="22"/>
                <w:szCs w:val="22"/>
              </w:rPr>
              <w:t>:</w:t>
            </w:r>
          </w:p>
          <w:p w14:paraId="41D8C155" w14:textId="77777777" w:rsidR="00071422" w:rsidRDefault="00000000">
            <w:pPr>
              <w:numPr>
                <w:ilvl w:val="0"/>
                <w:numId w:val="4"/>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podwozie – czarne RAL 9005,</w:t>
            </w:r>
          </w:p>
          <w:p w14:paraId="337DB7C4" w14:textId="77777777" w:rsidR="00071422" w:rsidRDefault="00000000">
            <w:pPr>
              <w:numPr>
                <w:ilvl w:val="0"/>
                <w:numId w:val="4"/>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błotniki i zderzaki – białe RAL 9010,</w:t>
            </w:r>
          </w:p>
          <w:p w14:paraId="78FFA487" w14:textId="77777777" w:rsidR="00071422" w:rsidRDefault="00000000">
            <w:pPr>
              <w:numPr>
                <w:ilvl w:val="0"/>
                <w:numId w:val="4"/>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kabina, zabudowa – czerwone RAL 3000</w:t>
            </w:r>
            <w:r>
              <w:rPr>
                <w:rFonts w:ascii="Arial Narrow" w:eastAsia="Arial Narrow" w:hAnsi="Arial Narrow" w:cs="Arial Narrow"/>
                <w:sz w:val="22"/>
                <w:szCs w:val="22"/>
                <w:highlight w:val="white"/>
              </w:rPr>
              <w:t>,</w:t>
            </w:r>
          </w:p>
          <w:p w14:paraId="0257D671" w14:textId="77777777" w:rsidR="00071422" w:rsidRDefault="00000000">
            <w:pPr>
              <w:numPr>
                <w:ilvl w:val="0"/>
                <w:numId w:val="4"/>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drzwi żaluzjowe w kolorze naturalnego aluminium,</w:t>
            </w:r>
          </w:p>
          <w:p w14:paraId="7ECA6937" w14:textId="77777777" w:rsidR="00071422" w:rsidRDefault="00000000">
            <w:pPr>
              <w:numPr>
                <w:ilvl w:val="0"/>
                <w:numId w:val="4"/>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boczne ścianę zabudowy posiadają taśmy odblaskowe zwiększające widoczność pojazdu (poziome i pionowe). </w:t>
            </w:r>
          </w:p>
          <w:p w14:paraId="36335DB7" w14:textId="77777777" w:rsidR="00071422" w:rsidRDefault="00000000">
            <w:pPr>
              <w:numPr>
                <w:ilvl w:val="0"/>
                <w:numId w:val="4"/>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oznakowanie pojazdów numerami operacyjnymi zgodnie z wykazem dostarczonym przez zamawiającego</w:t>
            </w:r>
          </w:p>
          <w:p w14:paraId="6B9F1443" w14:textId="77777777" w:rsidR="00071422" w:rsidRDefault="00000000">
            <w:pPr>
              <w:numPr>
                <w:ilvl w:val="0"/>
                <w:numId w:val="4"/>
              </w:numPr>
              <w:tabs>
                <w:tab w:val="left" w:pos="48"/>
                <w:tab w:val="left" w:pos="921"/>
                <w:tab w:val="left" w:pos="6513"/>
                <w:tab w:val="left" w:pos="10395"/>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spód zabudowy zabezpieczony dodatkowo lakierem do podwozi- czarny</w:t>
            </w:r>
          </w:p>
          <w:p w14:paraId="50D945ED" w14:textId="77777777" w:rsidR="00071422" w:rsidRDefault="00071422">
            <w:pPr>
              <w:tabs>
                <w:tab w:val="left" w:pos="48"/>
                <w:tab w:val="left" w:pos="921"/>
                <w:tab w:val="left" w:pos="6513"/>
                <w:tab w:val="left" w:pos="10395"/>
                <w:tab w:val="left" w:pos="14730"/>
              </w:tabs>
              <w:jc w:val="both"/>
              <w:rPr>
                <w:rFonts w:ascii="Arial Narrow" w:eastAsia="Arial Narrow" w:hAnsi="Arial Narrow" w:cs="Arial Narrow"/>
                <w:sz w:val="22"/>
                <w:szCs w:val="22"/>
              </w:rPr>
            </w:pPr>
          </w:p>
        </w:tc>
      </w:tr>
      <w:tr w:rsidR="00071422" w14:paraId="34F69BBF" w14:textId="77777777">
        <w:tc>
          <w:tcPr>
            <w:tcW w:w="585" w:type="dxa"/>
            <w:shd w:val="clear" w:color="auto" w:fill="auto"/>
            <w:vAlign w:val="center"/>
          </w:tcPr>
          <w:p w14:paraId="06834597"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2.7.</w:t>
            </w:r>
          </w:p>
        </w:tc>
        <w:tc>
          <w:tcPr>
            <w:tcW w:w="14220" w:type="dxa"/>
            <w:shd w:val="clear" w:color="auto" w:fill="auto"/>
          </w:tcPr>
          <w:p w14:paraId="751154FE" w14:textId="77777777" w:rsidR="00071422" w:rsidRDefault="00000000">
            <w:p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Wszelkie funkcje wszystkich układów i urządzeń pojazdu muszą zachować swoje </w:t>
            </w:r>
            <w:r>
              <w:rPr>
                <w:rFonts w:ascii="Arial Narrow" w:eastAsia="Arial Narrow" w:hAnsi="Arial Narrow" w:cs="Arial Narrow"/>
                <w:b/>
                <w:sz w:val="22"/>
                <w:szCs w:val="22"/>
              </w:rPr>
              <w:t>właściwości pracy w temperaturach</w:t>
            </w:r>
            <w:r>
              <w:rPr>
                <w:rFonts w:ascii="Arial Narrow" w:eastAsia="Arial Narrow" w:hAnsi="Arial Narrow" w:cs="Arial Narrow"/>
                <w:sz w:val="22"/>
                <w:szCs w:val="22"/>
              </w:rPr>
              <w:t xml:space="preserve"> otoczenia: od - 20ºC  do + 40º C.</w:t>
            </w:r>
          </w:p>
        </w:tc>
      </w:tr>
      <w:tr w:rsidR="00071422" w14:paraId="5B75D5CD" w14:textId="77777777">
        <w:tc>
          <w:tcPr>
            <w:tcW w:w="585" w:type="dxa"/>
            <w:shd w:val="clear" w:color="auto" w:fill="auto"/>
            <w:vAlign w:val="center"/>
          </w:tcPr>
          <w:p w14:paraId="73C1B172"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2.8.</w:t>
            </w:r>
          </w:p>
        </w:tc>
        <w:tc>
          <w:tcPr>
            <w:tcW w:w="14220" w:type="dxa"/>
            <w:shd w:val="clear" w:color="auto" w:fill="auto"/>
          </w:tcPr>
          <w:p w14:paraId="68C1520E" w14:textId="77777777" w:rsidR="00071422" w:rsidRDefault="00000000">
            <w:p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b/>
                <w:sz w:val="22"/>
                <w:szCs w:val="22"/>
              </w:rPr>
              <w:t>Wylot spalin</w:t>
            </w:r>
            <w:r>
              <w:rPr>
                <w:rFonts w:ascii="Arial Narrow" w:eastAsia="Arial Narrow" w:hAnsi="Arial Narrow" w:cs="Arial Narrow"/>
                <w:sz w:val="22"/>
                <w:szCs w:val="22"/>
              </w:rPr>
              <w:t xml:space="preserve"> nie może być skierowany na stanowisko obsługi poszczególnych urządzeń pojazdu oraz powinien być umieszczony za kabiną pojazdu i skierowany w lewo.</w:t>
            </w:r>
          </w:p>
        </w:tc>
      </w:tr>
      <w:tr w:rsidR="00071422" w14:paraId="0F2E35B2" w14:textId="77777777">
        <w:tc>
          <w:tcPr>
            <w:tcW w:w="585" w:type="dxa"/>
            <w:shd w:val="clear" w:color="auto" w:fill="auto"/>
            <w:vAlign w:val="center"/>
          </w:tcPr>
          <w:p w14:paraId="5297F6D5"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2.9.</w:t>
            </w:r>
          </w:p>
        </w:tc>
        <w:tc>
          <w:tcPr>
            <w:tcW w:w="14220" w:type="dxa"/>
            <w:shd w:val="clear" w:color="auto" w:fill="auto"/>
          </w:tcPr>
          <w:p w14:paraId="2AE52FA8" w14:textId="77777777" w:rsidR="00071422" w:rsidRDefault="00000000" w:rsidP="00625A19">
            <w:pPr>
              <w:tabs>
                <w:tab w:val="left" w:pos="873"/>
                <w:tab w:val="left" w:pos="6498"/>
                <w:tab w:val="left" w:pos="8514"/>
                <w:tab w:val="left" w:pos="14691"/>
              </w:tabs>
              <w:rPr>
                <w:rFonts w:ascii="Arial Narrow" w:eastAsia="Arial Narrow" w:hAnsi="Arial Narrow" w:cs="Arial Narrow"/>
                <w:sz w:val="22"/>
                <w:szCs w:val="22"/>
              </w:rPr>
            </w:pPr>
            <w:r>
              <w:rPr>
                <w:rFonts w:ascii="Arial Narrow" w:eastAsia="Arial Narrow" w:hAnsi="Arial Narrow" w:cs="Arial Narrow"/>
                <w:b/>
                <w:sz w:val="22"/>
                <w:szCs w:val="22"/>
              </w:rPr>
              <w:t>Pojemność zbiornika paliwa</w:t>
            </w:r>
            <w:r>
              <w:rPr>
                <w:rFonts w:ascii="Arial Narrow" w:eastAsia="Arial Narrow" w:hAnsi="Arial Narrow" w:cs="Arial Narrow"/>
                <w:sz w:val="22"/>
                <w:szCs w:val="22"/>
              </w:rPr>
              <w:t xml:space="preserve"> min. 150 litrów powinna zapewniać - przejazd min 300 km lub 4 godz. pracę autopompy. </w:t>
            </w:r>
            <w:r>
              <w:rPr>
                <w:rFonts w:ascii="Arial Narrow" w:eastAsia="Arial Narrow" w:hAnsi="Arial Narrow" w:cs="Arial Narrow"/>
                <w:sz w:val="22"/>
                <w:szCs w:val="22"/>
              </w:rPr>
              <w:br/>
              <w:t xml:space="preserve">Zbiornik AdBlue </w:t>
            </w:r>
            <w:r>
              <w:rPr>
                <w:rFonts w:ascii="Arial Narrow" w:eastAsia="Arial Narrow" w:hAnsi="Arial Narrow" w:cs="Arial Narrow"/>
                <w:sz w:val="22"/>
                <w:szCs w:val="22"/>
                <w:highlight w:val="white"/>
              </w:rPr>
              <w:t>min 45 litrów.</w:t>
            </w:r>
            <w:r>
              <w:rPr>
                <w:rFonts w:ascii="Arial Narrow" w:eastAsia="Arial Narrow" w:hAnsi="Arial Narrow" w:cs="Arial Narrow"/>
                <w:sz w:val="22"/>
                <w:szCs w:val="22"/>
              </w:rPr>
              <w:t xml:space="preserve"> Zbiornik paliwa zlokalizowany poza obrysem zabudowy i zabezpieczony przed dostępem osób postronnych.</w:t>
            </w:r>
          </w:p>
          <w:p w14:paraId="3562178C" w14:textId="77777777" w:rsidR="00071422" w:rsidRDefault="00071422">
            <w:pPr>
              <w:tabs>
                <w:tab w:val="left" w:pos="873"/>
                <w:tab w:val="left" w:pos="6498"/>
                <w:tab w:val="left" w:pos="8514"/>
                <w:tab w:val="left" w:pos="14691"/>
              </w:tabs>
              <w:jc w:val="both"/>
              <w:rPr>
                <w:rFonts w:ascii="Arial Narrow" w:eastAsia="Arial Narrow" w:hAnsi="Arial Narrow" w:cs="Arial Narrow"/>
                <w:sz w:val="22"/>
                <w:szCs w:val="22"/>
              </w:rPr>
            </w:pPr>
          </w:p>
        </w:tc>
      </w:tr>
      <w:tr w:rsidR="00071422" w14:paraId="4460723A" w14:textId="77777777">
        <w:tc>
          <w:tcPr>
            <w:tcW w:w="585" w:type="dxa"/>
            <w:shd w:val="clear" w:color="auto" w:fill="auto"/>
            <w:vAlign w:val="center"/>
          </w:tcPr>
          <w:p w14:paraId="7ACEAD5A"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lastRenderedPageBreak/>
              <w:t>2.10.</w:t>
            </w:r>
          </w:p>
        </w:tc>
        <w:tc>
          <w:tcPr>
            <w:tcW w:w="14220" w:type="dxa"/>
            <w:shd w:val="clear" w:color="auto" w:fill="auto"/>
          </w:tcPr>
          <w:p w14:paraId="65DD3EAB" w14:textId="77777777" w:rsidR="00071422" w:rsidRDefault="00000000">
            <w:p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Pojazd wyposażony w </w:t>
            </w:r>
            <w:r>
              <w:rPr>
                <w:rFonts w:ascii="Arial Narrow" w:eastAsia="Arial Narrow" w:hAnsi="Arial Narrow" w:cs="Arial Narrow"/>
                <w:b/>
                <w:sz w:val="22"/>
                <w:szCs w:val="22"/>
              </w:rPr>
              <w:t>zaczep holowniczy</w:t>
            </w:r>
            <w:r>
              <w:rPr>
                <w:rFonts w:ascii="Arial Narrow" w:eastAsia="Arial Narrow" w:hAnsi="Arial Narrow" w:cs="Arial Narrow"/>
                <w:sz w:val="22"/>
                <w:szCs w:val="22"/>
              </w:rPr>
              <w:t xml:space="preserve"> paszczowy posiadający homologację lub znak bezpieczeństwa do holowania przyczepy o masie całkowitej minimum 14t z gniazdem elektrycznym i pneumatycznym do podłączenia zasilania przyczepy.</w:t>
            </w:r>
          </w:p>
          <w:p w14:paraId="73BA1264" w14:textId="77777777" w:rsidR="00071422" w:rsidRDefault="00071422">
            <w:pPr>
              <w:tabs>
                <w:tab w:val="left" w:pos="873"/>
                <w:tab w:val="left" w:pos="6498"/>
                <w:tab w:val="left" w:pos="8514"/>
                <w:tab w:val="left" w:pos="14691"/>
              </w:tabs>
              <w:jc w:val="both"/>
              <w:rPr>
                <w:rFonts w:ascii="Arial Narrow" w:eastAsia="Arial Narrow" w:hAnsi="Arial Narrow" w:cs="Arial Narrow"/>
                <w:sz w:val="22"/>
                <w:szCs w:val="22"/>
              </w:rPr>
            </w:pPr>
          </w:p>
        </w:tc>
      </w:tr>
      <w:tr w:rsidR="00071422" w14:paraId="19FEDEBC" w14:textId="77777777">
        <w:tc>
          <w:tcPr>
            <w:tcW w:w="585" w:type="dxa"/>
            <w:shd w:val="clear" w:color="auto" w:fill="auto"/>
            <w:vAlign w:val="center"/>
          </w:tcPr>
          <w:p w14:paraId="430AE420"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2.11.</w:t>
            </w:r>
          </w:p>
        </w:tc>
        <w:tc>
          <w:tcPr>
            <w:tcW w:w="14220" w:type="dxa"/>
            <w:shd w:val="clear" w:color="auto" w:fill="auto"/>
            <w:vAlign w:val="center"/>
          </w:tcPr>
          <w:p w14:paraId="13DE7D4A" w14:textId="77777777" w:rsidR="00071422" w:rsidRDefault="00000000">
            <w:pPr>
              <w:tabs>
                <w:tab w:val="center" w:pos="451"/>
                <w:tab w:val="left" w:pos="907"/>
                <w:tab w:val="left" w:pos="6499"/>
                <w:tab w:val="left" w:pos="8534"/>
                <w:tab w:val="left" w:pos="14706"/>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Pojazd wyposażony w </w:t>
            </w:r>
            <w:r>
              <w:rPr>
                <w:rFonts w:ascii="Arial Narrow" w:eastAsia="Arial Narrow" w:hAnsi="Arial Narrow" w:cs="Arial Narrow"/>
                <w:b/>
                <w:sz w:val="22"/>
                <w:szCs w:val="22"/>
              </w:rPr>
              <w:t>standardowe wyposażenie podwozia</w:t>
            </w:r>
            <w:r>
              <w:rPr>
                <w:rFonts w:ascii="Arial Narrow" w:eastAsia="Arial Narrow" w:hAnsi="Arial Narrow" w:cs="Arial Narrow"/>
                <w:sz w:val="22"/>
                <w:szCs w:val="22"/>
              </w:rPr>
              <w:t xml:space="preserve"> (klucze do kół, trójkąt, podnośnik hydrauliczny, apteczkę, gaśnicę proszkową samochodową, hol sztywny) w tym dwa stalowe kliny pod koła mocowane na tylnym zwisie pojazdu.</w:t>
            </w:r>
          </w:p>
          <w:p w14:paraId="5979354E" w14:textId="77777777" w:rsidR="00071422" w:rsidRDefault="00071422">
            <w:pPr>
              <w:tabs>
                <w:tab w:val="center" w:pos="451"/>
                <w:tab w:val="left" w:pos="907"/>
                <w:tab w:val="left" w:pos="6499"/>
                <w:tab w:val="left" w:pos="8534"/>
                <w:tab w:val="left" w:pos="14706"/>
              </w:tabs>
              <w:jc w:val="both"/>
              <w:rPr>
                <w:rFonts w:ascii="Arial Narrow" w:eastAsia="Arial Narrow" w:hAnsi="Arial Narrow" w:cs="Arial Narrow"/>
                <w:sz w:val="22"/>
                <w:szCs w:val="22"/>
              </w:rPr>
            </w:pPr>
          </w:p>
        </w:tc>
      </w:tr>
      <w:tr w:rsidR="00071422" w14:paraId="5332DCBE" w14:textId="77777777">
        <w:tc>
          <w:tcPr>
            <w:tcW w:w="585" w:type="dxa"/>
            <w:tcBorders>
              <w:bottom w:val="single" w:sz="4" w:space="0" w:color="000000"/>
            </w:tcBorders>
            <w:shd w:val="clear" w:color="auto" w:fill="auto"/>
            <w:vAlign w:val="center"/>
          </w:tcPr>
          <w:p w14:paraId="61B38D44"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2.12.</w:t>
            </w:r>
          </w:p>
        </w:tc>
        <w:tc>
          <w:tcPr>
            <w:tcW w:w="14220" w:type="dxa"/>
            <w:tcBorders>
              <w:bottom w:val="single" w:sz="4" w:space="0" w:color="000000"/>
            </w:tcBorders>
            <w:shd w:val="clear" w:color="auto" w:fill="auto"/>
            <w:vAlign w:val="center"/>
          </w:tcPr>
          <w:p w14:paraId="403F41AB" w14:textId="77777777" w:rsidR="00071422" w:rsidRDefault="00000000">
            <w:pPr>
              <w:shd w:val="clear" w:color="auto" w:fill="FFFFFF"/>
              <w:ind w:left="19"/>
              <w:jc w:val="both"/>
              <w:rPr>
                <w:rFonts w:ascii="Arial Narrow" w:eastAsia="Arial Narrow" w:hAnsi="Arial Narrow" w:cs="Arial Narrow"/>
                <w:sz w:val="22"/>
                <w:szCs w:val="22"/>
              </w:rPr>
            </w:pPr>
            <w:r>
              <w:rPr>
                <w:rFonts w:ascii="Arial Narrow" w:eastAsia="Arial Narrow" w:hAnsi="Arial Narrow" w:cs="Arial Narrow"/>
                <w:b/>
                <w:sz w:val="22"/>
                <w:szCs w:val="22"/>
              </w:rPr>
              <w:t>Zaczepy</w:t>
            </w:r>
            <w:r>
              <w:rPr>
                <w:rFonts w:ascii="Arial Narrow" w:eastAsia="Arial Narrow" w:hAnsi="Arial Narrow" w:cs="Arial Narrow"/>
                <w:sz w:val="22"/>
                <w:szCs w:val="22"/>
              </w:rPr>
              <w:t xml:space="preserve"> do mocowania lin do wyciągania samochodu z przodu i z tyłu, dostosowane do masy własnej pojazdu.</w:t>
            </w:r>
          </w:p>
          <w:p w14:paraId="55C72066" w14:textId="77777777" w:rsidR="00071422" w:rsidRDefault="00071422">
            <w:pPr>
              <w:shd w:val="clear" w:color="auto" w:fill="FFFFFF"/>
              <w:ind w:left="19"/>
              <w:jc w:val="both"/>
              <w:rPr>
                <w:rFonts w:ascii="Arial Narrow" w:eastAsia="Arial Narrow" w:hAnsi="Arial Narrow" w:cs="Arial Narrow"/>
                <w:sz w:val="22"/>
                <w:szCs w:val="22"/>
              </w:rPr>
            </w:pPr>
          </w:p>
        </w:tc>
      </w:tr>
      <w:tr w:rsidR="00071422" w14:paraId="2F11CCF6" w14:textId="77777777">
        <w:tc>
          <w:tcPr>
            <w:tcW w:w="585" w:type="dxa"/>
            <w:tcBorders>
              <w:bottom w:val="single" w:sz="4" w:space="0" w:color="000000"/>
            </w:tcBorders>
            <w:shd w:val="clear" w:color="auto" w:fill="auto"/>
            <w:vAlign w:val="center"/>
          </w:tcPr>
          <w:p w14:paraId="614B503E"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2.13</w:t>
            </w:r>
          </w:p>
        </w:tc>
        <w:tc>
          <w:tcPr>
            <w:tcW w:w="14220" w:type="dxa"/>
            <w:tcBorders>
              <w:bottom w:val="single" w:sz="4" w:space="0" w:color="000000"/>
            </w:tcBorders>
            <w:shd w:val="clear" w:color="auto" w:fill="auto"/>
            <w:vAlign w:val="center"/>
          </w:tcPr>
          <w:p w14:paraId="215257F5" w14:textId="77777777" w:rsidR="00071422" w:rsidRDefault="00000000">
            <w:pPr>
              <w:shd w:val="clear" w:color="auto" w:fill="FFFFFF"/>
              <w:ind w:left="19"/>
              <w:jc w:val="both"/>
              <w:rPr>
                <w:rFonts w:ascii="Arial Narrow" w:eastAsia="Arial Narrow" w:hAnsi="Arial Narrow" w:cs="Arial Narrow"/>
                <w:color w:val="000000"/>
                <w:sz w:val="22"/>
                <w:szCs w:val="22"/>
              </w:rPr>
            </w:pPr>
            <w:r>
              <w:rPr>
                <w:rFonts w:ascii="Arial Narrow" w:eastAsia="Arial Narrow" w:hAnsi="Arial Narrow" w:cs="Arial Narrow"/>
                <w:b/>
                <w:color w:val="000000"/>
                <w:sz w:val="22"/>
                <w:szCs w:val="22"/>
              </w:rPr>
              <w:t>Przystawka odbioru mocy</w:t>
            </w:r>
            <w:r>
              <w:rPr>
                <w:rFonts w:ascii="Arial Narrow" w:eastAsia="Arial Narrow" w:hAnsi="Arial Narrow" w:cs="Arial Narrow"/>
                <w:color w:val="000000"/>
                <w:sz w:val="22"/>
                <w:szCs w:val="22"/>
              </w:rPr>
              <w:t xml:space="preserve"> przystosowana do długiej pracy, z sygnalizacją włączenia w kabinie kierowcy. Przeniesienie napędu na autopompę za pomocą min. czterech  wałów. Możliwość</w:t>
            </w:r>
            <w:r>
              <w:rPr>
                <w:rFonts w:ascii="Arial Narrow" w:eastAsia="Arial Narrow" w:hAnsi="Arial Narrow" w:cs="Arial Narrow"/>
                <w:b/>
                <w:sz w:val="22"/>
                <w:szCs w:val="22"/>
              </w:rPr>
              <w:t xml:space="preserve"> w</w:t>
            </w:r>
            <w:r>
              <w:rPr>
                <w:rFonts w:ascii="Arial Narrow" w:eastAsia="Arial Narrow" w:hAnsi="Arial Narrow" w:cs="Arial Narrow"/>
                <w:b/>
                <w:color w:val="000000"/>
                <w:sz w:val="22"/>
                <w:szCs w:val="22"/>
              </w:rPr>
              <w:t>yłączania</w:t>
            </w:r>
            <w:r>
              <w:rPr>
                <w:rFonts w:ascii="Arial Narrow" w:eastAsia="Arial Narrow" w:hAnsi="Arial Narrow" w:cs="Arial Narrow"/>
                <w:color w:val="000000"/>
                <w:sz w:val="22"/>
                <w:szCs w:val="22"/>
              </w:rPr>
              <w:t xml:space="preserve"> przystawki z poziomu przedziału autopompy na panelu sterowniczym.</w:t>
            </w:r>
          </w:p>
          <w:p w14:paraId="6F050806" w14:textId="77777777" w:rsidR="00071422" w:rsidRDefault="00071422">
            <w:pPr>
              <w:shd w:val="clear" w:color="auto" w:fill="FFFFFF"/>
              <w:jc w:val="both"/>
              <w:rPr>
                <w:rFonts w:ascii="Arial Narrow" w:eastAsia="Arial Narrow" w:hAnsi="Arial Narrow" w:cs="Arial Narrow"/>
                <w:b/>
                <w:color w:val="000000"/>
                <w:sz w:val="22"/>
                <w:szCs w:val="22"/>
              </w:rPr>
            </w:pPr>
          </w:p>
        </w:tc>
      </w:tr>
      <w:tr w:rsidR="00071422" w14:paraId="1EDEDFAA" w14:textId="77777777">
        <w:tc>
          <w:tcPr>
            <w:tcW w:w="585" w:type="dxa"/>
            <w:tcBorders>
              <w:bottom w:val="single" w:sz="4" w:space="0" w:color="000000"/>
            </w:tcBorders>
            <w:shd w:val="clear" w:color="auto" w:fill="auto"/>
            <w:vAlign w:val="center"/>
          </w:tcPr>
          <w:p w14:paraId="58F0B9BB"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2.14.</w:t>
            </w:r>
          </w:p>
        </w:tc>
        <w:tc>
          <w:tcPr>
            <w:tcW w:w="14220" w:type="dxa"/>
            <w:tcBorders>
              <w:bottom w:val="single" w:sz="4" w:space="0" w:color="000000"/>
            </w:tcBorders>
            <w:shd w:val="clear" w:color="auto" w:fill="auto"/>
            <w:vAlign w:val="center"/>
          </w:tcPr>
          <w:p w14:paraId="261215E6" w14:textId="77777777" w:rsidR="00071422" w:rsidRDefault="00000000">
            <w:pPr>
              <w:shd w:val="clear" w:color="auto" w:fill="FFFFFF"/>
              <w:ind w:left="19"/>
              <w:jc w:val="both"/>
              <w:rPr>
                <w:rFonts w:ascii="Arial Narrow" w:eastAsia="Arial Narrow" w:hAnsi="Arial Narrow" w:cs="Arial Narrow"/>
                <w:color w:val="000000"/>
                <w:sz w:val="22"/>
                <w:szCs w:val="22"/>
              </w:rPr>
            </w:pPr>
            <w:r>
              <w:rPr>
                <w:rFonts w:ascii="Arial Narrow" w:eastAsia="Arial Narrow" w:hAnsi="Arial Narrow" w:cs="Arial Narrow"/>
                <w:sz w:val="22"/>
                <w:szCs w:val="22"/>
              </w:rPr>
              <w:t xml:space="preserve">Pojazd wyposażony w przyłącze pneumatyczne umożliwiające podłączenie z przewodu pneumatycznego zewnętrznego umożliwiające podtrzymanie ciśnienia w układzie pneumatycznym pojazdu. </w:t>
            </w:r>
          </w:p>
        </w:tc>
      </w:tr>
      <w:tr w:rsidR="00071422" w14:paraId="6A9F8CE1" w14:textId="77777777">
        <w:trPr>
          <w:trHeight w:val="397"/>
        </w:trPr>
        <w:tc>
          <w:tcPr>
            <w:tcW w:w="585" w:type="dxa"/>
            <w:shd w:val="clear" w:color="auto" w:fill="F2F2F2"/>
            <w:vAlign w:val="center"/>
          </w:tcPr>
          <w:p w14:paraId="67373EB1"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3</w:t>
            </w:r>
          </w:p>
        </w:tc>
        <w:tc>
          <w:tcPr>
            <w:tcW w:w="14220" w:type="dxa"/>
            <w:shd w:val="clear" w:color="auto" w:fill="F2F2F2"/>
            <w:vAlign w:val="center"/>
          </w:tcPr>
          <w:p w14:paraId="4D6D0682" w14:textId="77777777" w:rsidR="00071422" w:rsidRDefault="00000000">
            <w:pPr>
              <w:tabs>
                <w:tab w:val="left" w:pos="48"/>
                <w:tab w:val="left" w:pos="312"/>
                <w:tab w:val="left" w:pos="921"/>
                <w:tab w:val="left" w:pos="6513"/>
                <w:tab w:val="left" w:pos="8543"/>
                <w:tab w:val="left" w:pos="14730"/>
              </w:tabs>
              <w:jc w:val="center"/>
              <w:rPr>
                <w:rFonts w:ascii="Arial Narrow" w:eastAsia="Arial Narrow" w:hAnsi="Arial Narrow" w:cs="Arial Narrow"/>
                <w:b/>
                <w:sz w:val="22"/>
                <w:szCs w:val="22"/>
              </w:rPr>
            </w:pPr>
            <w:r>
              <w:rPr>
                <w:rFonts w:ascii="Arial Narrow" w:eastAsia="Arial Narrow" w:hAnsi="Arial Narrow" w:cs="Arial Narrow"/>
                <w:b/>
                <w:sz w:val="22"/>
                <w:szCs w:val="22"/>
              </w:rPr>
              <w:t>Instalacja elektryczna oraz ostrzegawcza</w:t>
            </w:r>
          </w:p>
        </w:tc>
      </w:tr>
      <w:tr w:rsidR="00071422" w14:paraId="6A1B23ED" w14:textId="77777777">
        <w:tc>
          <w:tcPr>
            <w:tcW w:w="585" w:type="dxa"/>
            <w:shd w:val="clear" w:color="auto" w:fill="auto"/>
            <w:vAlign w:val="center"/>
          </w:tcPr>
          <w:p w14:paraId="05EC83E9"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3.1.</w:t>
            </w:r>
          </w:p>
        </w:tc>
        <w:tc>
          <w:tcPr>
            <w:tcW w:w="14220" w:type="dxa"/>
            <w:shd w:val="clear" w:color="auto" w:fill="auto"/>
          </w:tcPr>
          <w:p w14:paraId="5D8D31E6" w14:textId="77777777" w:rsidR="00071422" w:rsidRDefault="00000000">
            <w:p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b/>
                <w:sz w:val="22"/>
                <w:szCs w:val="22"/>
              </w:rPr>
              <w:t>Instalacja elektryczna</w:t>
            </w:r>
            <w:r>
              <w:rPr>
                <w:rFonts w:ascii="Arial Narrow" w:eastAsia="Arial Narrow" w:hAnsi="Arial Narrow" w:cs="Arial Narrow"/>
                <w:sz w:val="22"/>
                <w:szCs w:val="22"/>
              </w:rPr>
              <w:t xml:space="preserve"> </w:t>
            </w:r>
            <w:r>
              <w:rPr>
                <w:rFonts w:ascii="Arial Narrow" w:eastAsia="Arial Narrow" w:hAnsi="Arial Narrow" w:cs="Arial Narrow"/>
                <w:b/>
                <w:sz w:val="22"/>
                <w:szCs w:val="22"/>
              </w:rPr>
              <w:t>oraz ostrzegawcza</w:t>
            </w:r>
            <w:r>
              <w:rPr>
                <w:rFonts w:ascii="Arial Narrow" w:eastAsia="Arial Narrow" w:hAnsi="Arial Narrow" w:cs="Arial Narrow"/>
                <w:sz w:val="22"/>
                <w:szCs w:val="22"/>
              </w:rPr>
              <w:t xml:space="preserve"> pojazdu składa się z </w:t>
            </w:r>
          </w:p>
          <w:p w14:paraId="0CC01D7F" w14:textId="77777777" w:rsidR="00071422" w:rsidRDefault="00000000">
            <w:pPr>
              <w:numPr>
                <w:ilvl w:val="0"/>
                <w:numId w:val="12"/>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Oświetlenia ostrzegawczego </w:t>
            </w:r>
          </w:p>
          <w:p w14:paraId="41385BEA" w14:textId="77777777" w:rsidR="00071422" w:rsidRDefault="00000000">
            <w:pPr>
              <w:numPr>
                <w:ilvl w:val="0"/>
                <w:numId w:val="12"/>
              </w:numPr>
              <w:tabs>
                <w:tab w:val="left" w:pos="48"/>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Sygnalizacji dźwiękowej</w:t>
            </w:r>
          </w:p>
          <w:p w14:paraId="2A2B047D" w14:textId="77777777" w:rsidR="00071422" w:rsidRDefault="00000000">
            <w:pPr>
              <w:numPr>
                <w:ilvl w:val="0"/>
                <w:numId w:val="12"/>
              </w:numPr>
              <w:tabs>
                <w:tab w:val="left" w:pos="48"/>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Akumulatorów oraz alternatora do ich ładowania podczas jazdy</w:t>
            </w:r>
          </w:p>
          <w:p w14:paraId="4F57F924" w14:textId="77777777" w:rsidR="00071422" w:rsidRDefault="00000000">
            <w:pPr>
              <w:numPr>
                <w:ilvl w:val="0"/>
                <w:numId w:val="12"/>
              </w:numPr>
              <w:tabs>
                <w:tab w:val="left" w:pos="48"/>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Systemu  ładowania pojazdu podczas postoju</w:t>
            </w:r>
          </w:p>
          <w:p w14:paraId="7CFDA9B9" w14:textId="77777777" w:rsidR="00071422" w:rsidRDefault="00000000">
            <w:pPr>
              <w:numPr>
                <w:ilvl w:val="0"/>
                <w:numId w:val="12"/>
              </w:numPr>
              <w:tabs>
                <w:tab w:val="left" w:pos="48"/>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Instalacji przeznaczonej do ładowania wyposażenia dodatkowego (wewnątrz kabiny)</w:t>
            </w:r>
          </w:p>
          <w:p w14:paraId="2A6521A2" w14:textId="77777777" w:rsidR="00071422" w:rsidRDefault="00000000">
            <w:pPr>
              <w:numPr>
                <w:ilvl w:val="0"/>
                <w:numId w:val="12"/>
              </w:numPr>
              <w:tabs>
                <w:tab w:val="left" w:pos="48"/>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Oświetlenia zewnętrznego</w:t>
            </w:r>
          </w:p>
          <w:p w14:paraId="04C80E69" w14:textId="77777777" w:rsidR="00071422" w:rsidRDefault="00000000">
            <w:pPr>
              <w:numPr>
                <w:ilvl w:val="0"/>
                <w:numId w:val="12"/>
              </w:numPr>
              <w:tabs>
                <w:tab w:val="left" w:pos="48"/>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 xml:space="preserve">Oświetlenia wewnętrznego </w:t>
            </w:r>
          </w:p>
          <w:p w14:paraId="09DD7B5C" w14:textId="77777777" w:rsidR="00071422" w:rsidRDefault="00000000">
            <w:pPr>
              <w:numPr>
                <w:ilvl w:val="0"/>
                <w:numId w:val="12"/>
              </w:numPr>
              <w:tabs>
                <w:tab w:val="left" w:pos="48"/>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Cztery reflektory dalekosiężne na belce w technologii LED</w:t>
            </w:r>
          </w:p>
          <w:p w14:paraId="10D22828" w14:textId="77777777" w:rsidR="00071422" w:rsidRDefault="00000000">
            <w:pPr>
              <w:numPr>
                <w:ilvl w:val="0"/>
                <w:numId w:val="12"/>
              </w:numPr>
              <w:tabs>
                <w:tab w:val="left" w:pos="48"/>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Podświetlenie pracy wyciągarki z włącznikiem napięcia podpiętym pod włącznik napięcia wyciągarki</w:t>
            </w:r>
          </w:p>
          <w:p w14:paraId="695B2EB1" w14:textId="77777777" w:rsidR="00071422" w:rsidRDefault="00000000">
            <w:pPr>
              <w:numPr>
                <w:ilvl w:val="0"/>
                <w:numId w:val="12"/>
              </w:numPr>
              <w:tabs>
                <w:tab w:val="left" w:pos="48"/>
                <w:tab w:val="left" w:pos="312"/>
                <w:tab w:val="left" w:pos="921"/>
                <w:tab w:val="left" w:pos="6513"/>
                <w:tab w:val="left" w:pos="8543"/>
                <w:tab w:val="left" w:pos="14730"/>
              </w:tabs>
              <w:rPr>
                <w:rFonts w:ascii="Arial Narrow" w:eastAsia="Arial Narrow" w:hAnsi="Arial Narrow" w:cs="Arial Narrow"/>
                <w:sz w:val="22"/>
                <w:szCs w:val="22"/>
              </w:rPr>
            </w:pPr>
            <w:r>
              <w:rPr>
                <w:rFonts w:ascii="Arial Narrow" w:eastAsia="Arial Narrow" w:hAnsi="Arial Narrow" w:cs="Arial Narrow"/>
                <w:sz w:val="22"/>
                <w:szCs w:val="22"/>
              </w:rPr>
              <w:t>Przetwornica z 24V na 230V umieszczona w schowku z minimum 2 gniazdami.</w:t>
            </w:r>
          </w:p>
        </w:tc>
      </w:tr>
      <w:tr w:rsidR="00071422" w14:paraId="45782430" w14:textId="77777777">
        <w:tc>
          <w:tcPr>
            <w:tcW w:w="585" w:type="dxa"/>
            <w:shd w:val="clear" w:color="auto" w:fill="auto"/>
            <w:vAlign w:val="center"/>
          </w:tcPr>
          <w:p w14:paraId="2E3E1CF5"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3.2.</w:t>
            </w:r>
          </w:p>
        </w:tc>
        <w:tc>
          <w:tcPr>
            <w:tcW w:w="14220" w:type="dxa"/>
            <w:shd w:val="clear" w:color="auto" w:fill="auto"/>
          </w:tcPr>
          <w:p w14:paraId="1FE99F06" w14:textId="77777777" w:rsidR="00071422" w:rsidRDefault="00000000">
            <w:pPr>
              <w:tabs>
                <w:tab w:val="left" w:pos="48"/>
                <w:tab w:val="left" w:pos="312"/>
                <w:tab w:val="left" w:pos="921"/>
                <w:tab w:val="left" w:pos="6513"/>
                <w:tab w:val="left" w:pos="8543"/>
                <w:tab w:val="left" w:pos="14730"/>
              </w:tabs>
              <w:jc w:val="both"/>
              <w:rPr>
                <w:rFonts w:ascii="Arial Narrow" w:eastAsia="Arial Narrow" w:hAnsi="Arial Narrow" w:cs="Arial Narrow"/>
                <w:b/>
                <w:sz w:val="22"/>
                <w:szCs w:val="22"/>
              </w:rPr>
            </w:pPr>
            <w:r>
              <w:rPr>
                <w:rFonts w:ascii="Arial Narrow" w:eastAsia="Arial Narrow" w:hAnsi="Arial Narrow" w:cs="Arial Narrow"/>
                <w:b/>
                <w:sz w:val="22"/>
                <w:szCs w:val="22"/>
              </w:rPr>
              <w:t>Urządzenia sygnalizacyjno-ostrzegawcze świetlne i dźwiękowe pojazdu uprzywilejowanego:</w:t>
            </w:r>
          </w:p>
          <w:p w14:paraId="2074A9FC" w14:textId="77777777" w:rsidR="00071422" w:rsidRDefault="00000000">
            <w:pPr>
              <w:numPr>
                <w:ilvl w:val="0"/>
                <w:numId w:val="14"/>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belka sygnalizacyjna typu LED z dwoma niebieskimi lampami wysyłającymi sygnał błyskowy z napisem „STRAŻ” zabezpieczona przed uszkodzeniami mechanicznymi oraz podwójna lampa sygnalizacyjna LED niebieska wysyłająca sygnał błyskowy z tyłu pojazdu,</w:t>
            </w:r>
          </w:p>
          <w:p w14:paraId="36A9FB1E" w14:textId="77777777" w:rsidR="00071422" w:rsidRDefault="00000000">
            <w:pPr>
              <w:numPr>
                <w:ilvl w:val="0"/>
                <w:numId w:val="14"/>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dodatkowe cztery lampy sygnalizacyjne niebieskie wysyłające sygnał błyskowy z przodu pojazdu oraz dwie lampy sygnalizacyjne niebieskie wysyłające sygnały błyskowe z każdego boku pojazdu</w:t>
            </w:r>
          </w:p>
          <w:p w14:paraId="32138E2F" w14:textId="77777777" w:rsidR="00071422" w:rsidRDefault="00000000">
            <w:pPr>
              <w:numPr>
                <w:ilvl w:val="0"/>
                <w:numId w:val="14"/>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belka ostrzegawcza typu LED koloru żółtego zamontowana z tyłu pojazdu nad żaluzją skrytki autopompy z możliwością sterowania z kabiny i z przedziału autopompy</w:t>
            </w:r>
          </w:p>
          <w:p w14:paraId="33426436" w14:textId="77777777" w:rsidR="00071422" w:rsidRDefault="00000000">
            <w:pPr>
              <w:numPr>
                <w:ilvl w:val="0"/>
                <w:numId w:val="14"/>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Wzmacniacz o mocy min. 200W wraz z 2 głośnikami o mocy 200W. Miejsce zamocowania sterownika i mikrofonu w kabinie zapewniające łatwy dostęp dla kierowcy oraz dowódcy</w:t>
            </w:r>
          </w:p>
          <w:p w14:paraId="150B3BDE" w14:textId="77777777" w:rsidR="00071422" w:rsidRDefault="00000000">
            <w:pPr>
              <w:numPr>
                <w:ilvl w:val="0"/>
                <w:numId w:val="14"/>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color w:val="000000"/>
                <w:sz w:val="22"/>
                <w:szCs w:val="22"/>
              </w:rPr>
              <w:t>Urządzenie dźwiękowe (min. 6 modulowanych tonów + „poganiacz Horn”) wyposażone w funkcję megafonu oraz tryb nocny.</w:t>
            </w:r>
            <w:r>
              <w:rPr>
                <w:rFonts w:ascii="Arial Narrow" w:eastAsia="Arial Narrow" w:hAnsi="Arial Narrow" w:cs="Arial Narrow"/>
                <w:color w:val="FF0000"/>
                <w:sz w:val="22"/>
                <w:szCs w:val="22"/>
              </w:rPr>
              <w:t xml:space="preserve"> </w:t>
            </w:r>
          </w:p>
          <w:p w14:paraId="6B047BBA" w14:textId="77777777" w:rsidR="00071422" w:rsidRDefault="00000000">
            <w:pPr>
              <w:numPr>
                <w:ilvl w:val="0"/>
                <w:numId w:val="14"/>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Dodatkowy 2 pneumatyczne sygnały dźwiękowe typu „AIR-HORN” z możliwością sterowania przez kierowcę oraz dowódcę.</w:t>
            </w:r>
          </w:p>
          <w:p w14:paraId="260B84BC" w14:textId="77777777" w:rsidR="00071422" w:rsidRDefault="00000000">
            <w:pPr>
              <w:numPr>
                <w:ilvl w:val="0"/>
                <w:numId w:val="14"/>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Zamontowane 2 sygnały niskotonowe (system dźwiękowy zasadniczego wzmacniacza 100/200 </w:t>
            </w:r>
            <w:r>
              <w:rPr>
                <w:highlight w:val="white"/>
              </w:rPr>
              <w:t>W i zapewnia dodatkowy ton niskiej częstotliwości.</w:t>
            </w:r>
          </w:p>
          <w:p w14:paraId="22EFE502" w14:textId="77777777" w:rsidR="00071422" w:rsidRDefault="00000000">
            <w:pPr>
              <w:numPr>
                <w:ilvl w:val="0"/>
                <w:numId w:val="14"/>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 xml:space="preserve">Sygnalizacja świetlna i dźwiękowa włączonego biegu </w:t>
            </w:r>
            <w:r>
              <w:rPr>
                <w:rFonts w:ascii="Arial Narrow" w:eastAsia="Arial Narrow" w:hAnsi="Arial Narrow" w:cs="Arial Narrow"/>
                <w:sz w:val="22"/>
                <w:szCs w:val="22"/>
                <w:highlight w:val="white"/>
              </w:rPr>
              <w:t>wstecznego, z możliwością ręcznego odłączenia sygnału dźwiękowego.</w:t>
            </w:r>
          </w:p>
          <w:p w14:paraId="683146DB" w14:textId="77777777" w:rsidR="00071422" w:rsidRDefault="00000000">
            <w:pPr>
              <w:numPr>
                <w:ilvl w:val="0"/>
                <w:numId w:val="14"/>
              </w:numPr>
              <w:tabs>
                <w:tab w:val="left" w:pos="48"/>
                <w:tab w:val="left" w:pos="312"/>
                <w:tab w:val="left" w:pos="921"/>
                <w:tab w:val="left" w:pos="6513"/>
                <w:tab w:val="left" w:pos="8543"/>
                <w:tab w:val="left" w:pos="14730"/>
              </w:tabs>
              <w:jc w:val="both"/>
              <w:rPr>
                <w:rFonts w:ascii="Arial Narrow" w:eastAsia="Arial Narrow" w:hAnsi="Arial Narrow" w:cs="Arial Narrow"/>
                <w:sz w:val="22"/>
                <w:szCs w:val="22"/>
              </w:rPr>
            </w:pPr>
            <w:r>
              <w:rPr>
                <w:rFonts w:ascii="Arial Narrow" w:eastAsia="Arial Narrow" w:hAnsi="Arial Narrow" w:cs="Arial Narrow"/>
                <w:sz w:val="22"/>
                <w:szCs w:val="22"/>
              </w:rPr>
              <w:t>Wszystkie lampy uprzywilejowania muszą posiadać osłony z materiałów niekorodujących.</w:t>
            </w:r>
          </w:p>
        </w:tc>
      </w:tr>
      <w:tr w:rsidR="00071422" w14:paraId="53D23A1B" w14:textId="77777777">
        <w:tc>
          <w:tcPr>
            <w:tcW w:w="585" w:type="dxa"/>
            <w:shd w:val="clear" w:color="auto" w:fill="auto"/>
            <w:vAlign w:val="center"/>
          </w:tcPr>
          <w:p w14:paraId="2D111D1B"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3.3.</w:t>
            </w:r>
          </w:p>
        </w:tc>
        <w:tc>
          <w:tcPr>
            <w:tcW w:w="14220" w:type="dxa"/>
            <w:shd w:val="clear" w:color="auto" w:fill="auto"/>
          </w:tcPr>
          <w:p w14:paraId="04965C38" w14:textId="77777777" w:rsidR="00071422" w:rsidRDefault="00000000">
            <w:pPr>
              <w:ind w:left="45"/>
              <w:jc w:val="both"/>
              <w:rPr>
                <w:rFonts w:ascii="Arial Narrow" w:eastAsia="Arial Narrow" w:hAnsi="Arial Narrow" w:cs="Arial Narrow"/>
                <w:sz w:val="22"/>
                <w:szCs w:val="22"/>
              </w:rPr>
            </w:pPr>
            <w:r>
              <w:rPr>
                <w:rFonts w:ascii="Arial Narrow" w:eastAsia="Arial Narrow" w:hAnsi="Arial Narrow" w:cs="Arial Narrow"/>
                <w:sz w:val="22"/>
                <w:szCs w:val="22"/>
              </w:rPr>
              <w:t xml:space="preserve">Instalacja elektryczna 24 V wyposażona w </w:t>
            </w:r>
            <w:r>
              <w:rPr>
                <w:rFonts w:ascii="Arial Narrow" w:eastAsia="Arial Narrow" w:hAnsi="Arial Narrow" w:cs="Arial Narrow"/>
                <w:b/>
                <w:sz w:val="22"/>
                <w:szCs w:val="22"/>
              </w:rPr>
              <w:t xml:space="preserve">główny </w:t>
            </w:r>
            <w:r>
              <w:rPr>
                <w:rFonts w:ascii="Arial Narrow" w:eastAsia="Arial Narrow" w:hAnsi="Arial Narrow" w:cs="Arial Narrow"/>
                <w:b/>
                <w:sz w:val="22"/>
                <w:szCs w:val="22"/>
                <w:highlight w:val="white"/>
              </w:rPr>
              <w:t>wyłącznik prądu</w:t>
            </w:r>
            <w:r>
              <w:rPr>
                <w:rFonts w:ascii="Arial Narrow" w:eastAsia="Arial Narrow" w:hAnsi="Arial Narrow" w:cs="Arial Narrow"/>
                <w:sz w:val="22"/>
                <w:szCs w:val="22"/>
                <w:highlight w:val="white"/>
              </w:rPr>
              <w:t xml:space="preserve"> zlokalizowany w kabinie dostępny z poziomu kierowcy</w:t>
            </w:r>
            <w:r>
              <w:rPr>
                <w:rFonts w:ascii="Arial Narrow" w:eastAsia="Arial Narrow" w:hAnsi="Arial Narrow" w:cs="Arial Narrow"/>
                <w:sz w:val="22"/>
                <w:szCs w:val="22"/>
              </w:rPr>
              <w:t>. Moc alternatora i pojemność akumulatorów min 180 Ah musi zapewnić pełne zapotrzebowanie na energię elektryczną przy jej maksymalnym obciążeniu.</w:t>
            </w:r>
          </w:p>
          <w:p w14:paraId="175C87CB" w14:textId="77777777" w:rsidR="00071422" w:rsidRDefault="00071422">
            <w:pPr>
              <w:jc w:val="both"/>
              <w:rPr>
                <w:rFonts w:ascii="Arial Narrow" w:eastAsia="Arial Narrow" w:hAnsi="Arial Narrow" w:cs="Arial Narrow"/>
                <w:sz w:val="22"/>
                <w:szCs w:val="22"/>
              </w:rPr>
            </w:pPr>
          </w:p>
        </w:tc>
      </w:tr>
      <w:tr w:rsidR="00071422" w14:paraId="56B81076" w14:textId="77777777">
        <w:tc>
          <w:tcPr>
            <w:tcW w:w="585" w:type="dxa"/>
            <w:shd w:val="clear" w:color="auto" w:fill="auto"/>
            <w:vAlign w:val="center"/>
          </w:tcPr>
          <w:p w14:paraId="430C02F6"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lastRenderedPageBreak/>
              <w:t>3.4.</w:t>
            </w:r>
          </w:p>
        </w:tc>
        <w:tc>
          <w:tcPr>
            <w:tcW w:w="14220" w:type="dxa"/>
            <w:shd w:val="clear" w:color="auto" w:fill="auto"/>
          </w:tcPr>
          <w:p w14:paraId="3EDA7973" w14:textId="77777777" w:rsidR="00071422" w:rsidRDefault="00000000">
            <w:p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b/>
                <w:sz w:val="22"/>
                <w:szCs w:val="22"/>
              </w:rPr>
              <w:t>Układ prostowniczy do ładowania akumulatorów</w:t>
            </w:r>
            <w:r>
              <w:rPr>
                <w:rFonts w:ascii="Arial Narrow" w:eastAsia="Arial Narrow" w:hAnsi="Arial Narrow" w:cs="Arial Narrow"/>
                <w:sz w:val="22"/>
                <w:szCs w:val="22"/>
              </w:rPr>
              <w:t xml:space="preserve"> z zewnętrznego źródła 230V. System powinien być kompletny, gotowy do ładowania akumulatorów bez użycia zewnętrznych układów prostowniczych. W kabinie kierowcy sygnalizacja wizualna podłączenia instalacji do zewnętrznego źródła. Przewód automatycznie odłącza się w momencie uruchomienia samochodu. Wtyczka do instalacji w komplecie z gniazdem. Długość przewodu min. 4m.</w:t>
            </w:r>
          </w:p>
          <w:p w14:paraId="5E7201B3" w14:textId="77777777" w:rsidR="00071422" w:rsidRDefault="00071422">
            <w:pPr>
              <w:tabs>
                <w:tab w:val="left" w:pos="873"/>
                <w:tab w:val="left" w:pos="6498"/>
                <w:tab w:val="left" w:pos="8514"/>
                <w:tab w:val="left" w:pos="14691"/>
              </w:tabs>
              <w:jc w:val="both"/>
              <w:rPr>
                <w:rFonts w:ascii="Arial Narrow" w:eastAsia="Arial Narrow" w:hAnsi="Arial Narrow" w:cs="Arial Narrow"/>
                <w:sz w:val="22"/>
                <w:szCs w:val="22"/>
              </w:rPr>
            </w:pPr>
          </w:p>
        </w:tc>
      </w:tr>
      <w:tr w:rsidR="00071422" w14:paraId="3A999748" w14:textId="77777777">
        <w:tc>
          <w:tcPr>
            <w:tcW w:w="585" w:type="dxa"/>
            <w:shd w:val="clear" w:color="auto" w:fill="auto"/>
            <w:vAlign w:val="center"/>
          </w:tcPr>
          <w:p w14:paraId="6E5C4FF0"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3.5.</w:t>
            </w:r>
          </w:p>
        </w:tc>
        <w:tc>
          <w:tcPr>
            <w:tcW w:w="14220" w:type="dxa"/>
            <w:shd w:val="clear" w:color="auto" w:fill="auto"/>
          </w:tcPr>
          <w:p w14:paraId="6673988E"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b/>
                <w:sz w:val="22"/>
                <w:szCs w:val="22"/>
              </w:rPr>
              <w:t>Podest z zasilaniem</w:t>
            </w:r>
            <w:r>
              <w:rPr>
                <w:rFonts w:ascii="Arial Narrow" w:eastAsia="Arial Narrow" w:hAnsi="Arial Narrow" w:cs="Arial Narrow"/>
                <w:sz w:val="22"/>
                <w:szCs w:val="22"/>
              </w:rPr>
              <w:t xml:space="preserve"> do ładowarek radiotelefonów przenośnych, latarek itd. z wyprowadzonym niezależnym zasilaniem 12V min. 10 A, z układem zabezpieczającym, automatycznie odłączającym zasilanie ładowarek  przy napięciu na zaciskach akumulatora poniżej 22,5 V, wraz z układem pomiarowym wskazującym aktualne napięcie na zaciskach akumulatora.</w:t>
            </w:r>
          </w:p>
          <w:p w14:paraId="7BB06EDA" w14:textId="77777777" w:rsidR="00071422" w:rsidRDefault="00071422">
            <w:pPr>
              <w:shd w:val="clear" w:color="auto" w:fill="FFFFFF"/>
              <w:jc w:val="both"/>
              <w:rPr>
                <w:rFonts w:ascii="Arial Narrow" w:eastAsia="Arial Narrow" w:hAnsi="Arial Narrow" w:cs="Arial Narrow"/>
                <w:sz w:val="22"/>
                <w:szCs w:val="22"/>
              </w:rPr>
            </w:pPr>
          </w:p>
        </w:tc>
      </w:tr>
      <w:tr w:rsidR="00071422" w14:paraId="389F8A28" w14:textId="77777777">
        <w:tc>
          <w:tcPr>
            <w:tcW w:w="585" w:type="dxa"/>
            <w:shd w:val="clear" w:color="auto" w:fill="auto"/>
            <w:vAlign w:val="center"/>
          </w:tcPr>
          <w:p w14:paraId="314D8930"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3.6.</w:t>
            </w:r>
          </w:p>
        </w:tc>
        <w:tc>
          <w:tcPr>
            <w:tcW w:w="14220" w:type="dxa"/>
            <w:shd w:val="clear" w:color="auto" w:fill="auto"/>
          </w:tcPr>
          <w:p w14:paraId="0694BCB9" w14:textId="77777777" w:rsidR="00071422" w:rsidRDefault="00000000">
            <w:pPr>
              <w:shd w:val="clear" w:color="auto" w:fill="FFFFFF"/>
              <w:jc w:val="both"/>
              <w:rPr>
                <w:rFonts w:ascii="Arial Narrow" w:eastAsia="Arial Narrow" w:hAnsi="Arial Narrow" w:cs="Arial Narrow"/>
              </w:rPr>
            </w:pPr>
            <w:r>
              <w:rPr>
                <w:rFonts w:ascii="Arial Narrow" w:eastAsia="Arial Narrow" w:hAnsi="Arial Narrow" w:cs="Arial Narrow"/>
                <w:b/>
                <w:sz w:val="22"/>
                <w:szCs w:val="22"/>
              </w:rPr>
              <w:t>Oświetlenie zewnętrzne</w:t>
            </w:r>
            <w:r>
              <w:rPr>
                <w:rFonts w:ascii="Arial Narrow" w:eastAsia="Arial Narrow" w:hAnsi="Arial Narrow" w:cs="Arial Narrow"/>
                <w:sz w:val="22"/>
                <w:szCs w:val="22"/>
              </w:rPr>
              <w:t xml:space="preserve"> </w:t>
            </w:r>
            <w:r>
              <w:rPr>
                <w:rFonts w:ascii="Arial Narrow" w:eastAsia="Arial Narrow" w:hAnsi="Arial Narrow" w:cs="Arial Narrow"/>
                <w:sz w:val="22"/>
                <w:szCs w:val="22"/>
                <w:highlight w:val="white"/>
              </w:rPr>
              <w:t xml:space="preserve">Pojazd powinien posiadać oświetlenie typu LED pola pracy wokół samochodu zapewniające oświetlenie w warunkach słabej widoczności min. 15 luksów w odległości 1 m od pojazdu. Zastosowane lampy muszą  być w standardzie IP 67 oraz zamocowane nad każdą skrytką, </w:t>
            </w:r>
            <w:r>
              <w:rPr>
                <w:rFonts w:ascii="Arial Narrow" w:eastAsia="Arial Narrow" w:hAnsi="Arial Narrow" w:cs="Arial Narrow"/>
                <w:color w:val="000000"/>
                <w:sz w:val="22"/>
                <w:szCs w:val="22"/>
              </w:rPr>
              <w:t>załączanie/wyłączanie z wykorzystaniem wyłącznika krzyżowego zarówno z poziomu kierowcy jak i przedziału autopompy.</w:t>
            </w:r>
          </w:p>
          <w:p w14:paraId="1318C739" w14:textId="77777777" w:rsidR="00071422" w:rsidRDefault="00071422">
            <w:pPr>
              <w:shd w:val="clear" w:color="auto" w:fill="FFFFFF"/>
              <w:jc w:val="both"/>
              <w:rPr>
                <w:rFonts w:ascii="Arial Narrow" w:eastAsia="Arial Narrow" w:hAnsi="Arial Narrow" w:cs="Arial Narrow"/>
                <w:sz w:val="22"/>
                <w:szCs w:val="22"/>
              </w:rPr>
            </w:pPr>
          </w:p>
        </w:tc>
      </w:tr>
      <w:tr w:rsidR="00071422" w14:paraId="065026F2" w14:textId="77777777">
        <w:tc>
          <w:tcPr>
            <w:tcW w:w="585" w:type="dxa"/>
            <w:tcBorders>
              <w:bottom w:val="single" w:sz="4" w:space="0" w:color="000000"/>
            </w:tcBorders>
            <w:shd w:val="clear" w:color="auto" w:fill="auto"/>
            <w:vAlign w:val="center"/>
          </w:tcPr>
          <w:p w14:paraId="5B840010"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3.7.</w:t>
            </w:r>
          </w:p>
        </w:tc>
        <w:tc>
          <w:tcPr>
            <w:tcW w:w="14220" w:type="dxa"/>
            <w:tcBorders>
              <w:bottom w:val="single" w:sz="4" w:space="0" w:color="000000"/>
            </w:tcBorders>
            <w:shd w:val="clear" w:color="auto" w:fill="auto"/>
          </w:tcPr>
          <w:p w14:paraId="7203565A" w14:textId="77777777" w:rsidR="00071422" w:rsidRDefault="00000000">
            <w:pPr>
              <w:tabs>
                <w:tab w:val="left" w:pos="873"/>
                <w:tab w:val="left" w:pos="6498"/>
                <w:tab w:val="left" w:pos="8514"/>
                <w:tab w:val="left" w:pos="14691"/>
              </w:tabs>
              <w:jc w:val="both"/>
              <w:rPr>
                <w:rFonts w:ascii="Arial Narrow" w:eastAsia="Arial Narrow" w:hAnsi="Arial Narrow" w:cs="Arial Narrow"/>
                <w:sz w:val="22"/>
                <w:szCs w:val="22"/>
              </w:rPr>
            </w:pPr>
            <w:r>
              <w:rPr>
                <w:rFonts w:ascii="Arial Narrow" w:eastAsia="Arial Narrow" w:hAnsi="Arial Narrow" w:cs="Arial Narrow"/>
                <w:b/>
                <w:sz w:val="22"/>
                <w:szCs w:val="22"/>
              </w:rPr>
              <w:t>Oświetlenie wewnętrzne</w:t>
            </w:r>
            <w:r>
              <w:rPr>
                <w:rFonts w:ascii="Arial Narrow" w:eastAsia="Arial Narrow" w:hAnsi="Arial Narrow" w:cs="Arial Narrow"/>
                <w:sz w:val="22"/>
                <w:szCs w:val="22"/>
              </w:rPr>
              <w:t xml:space="preserve">: Skrytki na sprzęt, przedział autopompy muszą być wyposażone w oświetlenie wewnętrzne włączane automatycznie po otwarciu skrytki. Główny wyłącznik oświetlenia skrytek powinien być zainstalowany w kabinie kierowcy oraz przedziale autopompy. Ww. oświetlenie wykonane w technologii pasków LED zamocowanych wzdłuż prowadnicy żaluzji, </w:t>
            </w:r>
            <w:r>
              <w:rPr>
                <w:rFonts w:ascii="Arial Narrow" w:eastAsia="Arial Narrow" w:hAnsi="Arial Narrow" w:cs="Arial Narrow"/>
                <w:color w:val="000000"/>
                <w:sz w:val="22"/>
                <w:szCs w:val="22"/>
              </w:rPr>
              <w:t>załączanie/wyłączanie z wykorzystaniem wyłącznika krzyżowego zarówno z poziomu kierowcy jak i przedziału autopompy.</w:t>
            </w:r>
          </w:p>
          <w:p w14:paraId="0514B428" w14:textId="77777777" w:rsidR="00071422" w:rsidRDefault="00071422">
            <w:pPr>
              <w:tabs>
                <w:tab w:val="left" w:pos="873"/>
                <w:tab w:val="left" w:pos="6498"/>
                <w:tab w:val="left" w:pos="8514"/>
                <w:tab w:val="left" w:pos="14691"/>
              </w:tabs>
              <w:jc w:val="both"/>
              <w:rPr>
                <w:rFonts w:ascii="Arial Narrow" w:eastAsia="Arial Narrow" w:hAnsi="Arial Narrow" w:cs="Arial Narrow"/>
                <w:sz w:val="22"/>
                <w:szCs w:val="22"/>
              </w:rPr>
            </w:pPr>
          </w:p>
        </w:tc>
      </w:tr>
      <w:tr w:rsidR="00071422" w14:paraId="2BF40777" w14:textId="77777777">
        <w:tc>
          <w:tcPr>
            <w:tcW w:w="585" w:type="dxa"/>
            <w:tcBorders>
              <w:bottom w:val="single" w:sz="4" w:space="0" w:color="000000"/>
            </w:tcBorders>
            <w:shd w:val="clear" w:color="auto" w:fill="auto"/>
            <w:vAlign w:val="center"/>
          </w:tcPr>
          <w:p w14:paraId="4BF2BF2C" w14:textId="77777777" w:rsidR="00071422" w:rsidRDefault="00000000">
            <w:pPr>
              <w:tabs>
                <w:tab w:val="left" w:pos="48"/>
                <w:tab w:val="left" w:pos="921"/>
                <w:tab w:val="left" w:pos="6513"/>
                <w:tab w:val="left" w:pos="10395"/>
                <w:tab w:val="left" w:pos="14730"/>
              </w:tabs>
              <w:jc w:val="center"/>
              <w:rPr>
                <w:rFonts w:ascii="Arial Narrow" w:eastAsia="Arial Narrow" w:hAnsi="Arial Narrow" w:cs="Arial Narrow"/>
                <w:sz w:val="22"/>
                <w:szCs w:val="22"/>
              </w:rPr>
            </w:pPr>
            <w:r>
              <w:rPr>
                <w:rFonts w:ascii="Arial Narrow" w:eastAsia="Arial Narrow" w:hAnsi="Arial Narrow" w:cs="Arial Narrow"/>
                <w:sz w:val="22"/>
                <w:szCs w:val="22"/>
              </w:rPr>
              <w:t>3.8</w:t>
            </w:r>
          </w:p>
        </w:tc>
        <w:tc>
          <w:tcPr>
            <w:tcW w:w="14220" w:type="dxa"/>
            <w:tcBorders>
              <w:bottom w:val="single" w:sz="4" w:space="0" w:color="000000"/>
            </w:tcBorders>
            <w:shd w:val="clear" w:color="auto" w:fill="auto"/>
          </w:tcPr>
          <w:p w14:paraId="3A9CC9BC" w14:textId="77777777" w:rsidR="00071422" w:rsidRDefault="00000000">
            <w:pPr>
              <w:tabs>
                <w:tab w:val="left" w:pos="873"/>
                <w:tab w:val="left" w:pos="6498"/>
                <w:tab w:val="left" w:pos="8514"/>
                <w:tab w:val="left" w:pos="14691"/>
              </w:tabs>
              <w:jc w:val="both"/>
              <w:rPr>
                <w:rFonts w:ascii="Arial Narrow" w:eastAsia="Arial Narrow" w:hAnsi="Arial Narrow" w:cs="Arial Narrow"/>
                <w:sz w:val="22"/>
                <w:szCs w:val="22"/>
              </w:rPr>
            </w:pPr>
            <w:bookmarkStart w:id="0" w:name="_heading=h.gjdgxs" w:colFirst="0" w:colLast="0"/>
            <w:bookmarkEnd w:id="0"/>
            <w:r>
              <w:rPr>
                <w:rFonts w:ascii="Arial Narrow" w:eastAsia="Arial Narrow" w:hAnsi="Arial Narrow" w:cs="Arial Narrow"/>
                <w:sz w:val="22"/>
                <w:szCs w:val="22"/>
              </w:rPr>
              <w:t>Pomiędzy kabiną a zabudową umieszczone owiewki w kolorze zabudowy.</w:t>
            </w:r>
          </w:p>
        </w:tc>
      </w:tr>
      <w:tr w:rsidR="00071422" w14:paraId="0AE2715A" w14:textId="77777777">
        <w:trPr>
          <w:trHeight w:val="397"/>
        </w:trPr>
        <w:tc>
          <w:tcPr>
            <w:tcW w:w="585" w:type="dxa"/>
            <w:shd w:val="clear" w:color="auto" w:fill="F2F2F2"/>
            <w:vAlign w:val="center"/>
          </w:tcPr>
          <w:p w14:paraId="4BCF35B9" w14:textId="77777777" w:rsidR="00071422" w:rsidRDefault="00000000">
            <w:pPr>
              <w:tabs>
                <w:tab w:val="center" w:pos="451"/>
                <w:tab w:val="left" w:pos="921"/>
                <w:tab w:val="left" w:pos="6499"/>
                <w:tab w:val="left" w:pos="8534"/>
                <w:tab w:val="left" w:pos="14706"/>
              </w:tabs>
              <w:jc w:val="center"/>
              <w:rPr>
                <w:rFonts w:ascii="Arial Narrow" w:eastAsia="Arial Narrow" w:hAnsi="Arial Narrow" w:cs="Arial Narrow"/>
                <w:b/>
                <w:sz w:val="22"/>
                <w:szCs w:val="22"/>
              </w:rPr>
            </w:pPr>
            <w:r>
              <w:rPr>
                <w:rFonts w:ascii="Arial Narrow" w:eastAsia="Arial Narrow" w:hAnsi="Arial Narrow" w:cs="Arial Narrow"/>
                <w:b/>
                <w:sz w:val="22"/>
                <w:szCs w:val="22"/>
              </w:rPr>
              <w:t>4</w:t>
            </w:r>
          </w:p>
        </w:tc>
        <w:tc>
          <w:tcPr>
            <w:tcW w:w="14220" w:type="dxa"/>
            <w:shd w:val="clear" w:color="auto" w:fill="F2F2F2"/>
            <w:vAlign w:val="center"/>
          </w:tcPr>
          <w:p w14:paraId="674CDDB6"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b/>
                <w:sz w:val="22"/>
                <w:szCs w:val="22"/>
              </w:rPr>
            </w:pPr>
            <w:r>
              <w:rPr>
                <w:rFonts w:ascii="Arial Narrow" w:eastAsia="Arial Narrow" w:hAnsi="Arial Narrow" w:cs="Arial Narrow"/>
                <w:b/>
                <w:sz w:val="22"/>
                <w:szCs w:val="22"/>
              </w:rPr>
              <w:t>Zabudowa pożarnicza:</w:t>
            </w:r>
          </w:p>
        </w:tc>
      </w:tr>
      <w:tr w:rsidR="00071422" w14:paraId="12E4CB0C" w14:textId="77777777">
        <w:trPr>
          <w:trHeight w:val="442"/>
        </w:trPr>
        <w:tc>
          <w:tcPr>
            <w:tcW w:w="585" w:type="dxa"/>
            <w:shd w:val="clear" w:color="auto" w:fill="auto"/>
            <w:vAlign w:val="center"/>
          </w:tcPr>
          <w:p w14:paraId="2C234231" w14:textId="77777777" w:rsidR="00071422" w:rsidRDefault="00000000">
            <w:pPr>
              <w:tabs>
                <w:tab w:val="center" w:pos="451"/>
                <w:tab w:val="left" w:pos="921"/>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4.1.</w:t>
            </w:r>
          </w:p>
        </w:tc>
        <w:tc>
          <w:tcPr>
            <w:tcW w:w="14220" w:type="dxa"/>
            <w:shd w:val="clear" w:color="auto" w:fill="auto"/>
          </w:tcPr>
          <w:p w14:paraId="5FAF29FD"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b/>
                <w:sz w:val="22"/>
                <w:szCs w:val="22"/>
              </w:rPr>
              <w:t>Rama pośrednia</w:t>
            </w:r>
            <w:r>
              <w:rPr>
                <w:rFonts w:ascii="Arial Narrow" w:eastAsia="Arial Narrow" w:hAnsi="Arial Narrow" w:cs="Arial Narrow"/>
                <w:sz w:val="22"/>
                <w:szCs w:val="22"/>
              </w:rPr>
              <w:t xml:space="preserve"> spawana, zabezpieczona antykorozyjnie poprzez proces galwanizacji, wyposażona w zintegrowane mocowanie autopompy elastycznie mocowana w przedniej części do ramy głównej.</w:t>
            </w:r>
          </w:p>
          <w:p w14:paraId="5DEAC718" w14:textId="77777777" w:rsidR="00071422" w:rsidRDefault="00071422">
            <w:pPr>
              <w:jc w:val="both"/>
              <w:rPr>
                <w:rFonts w:ascii="Arial Narrow" w:eastAsia="Arial Narrow" w:hAnsi="Arial Narrow" w:cs="Arial Narrow"/>
                <w:sz w:val="22"/>
                <w:szCs w:val="22"/>
              </w:rPr>
            </w:pPr>
          </w:p>
        </w:tc>
      </w:tr>
      <w:tr w:rsidR="00071422" w14:paraId="2B420BF8" w14:textId="77777777">
        <w:trPr>
          <w:trHeight w:val="442"/>
        </w:trPr>
        <w:tc>
          <w:tcPr>
            <w:tcW w:w="585" w:type="dxa"/>
            <w:shd w:val="clear" w:color="auto" w:fill="auto"/>
            <w:vAlign w:val="center"/>
          </w:tcPr>
          <w:p w14:paraId="6E4E5157" w14:textId="77777777" w:rsidR="00071422" w:rsidRDefault="00000000">
            <w:pPr>
              <w:tabs>
                <w:tab w:val="center" w:pos="451"/>
                <w:tab w:val="left" w:pos="921"/>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4.2.</w:t>
            </w:r>
          </w:p>
        </w:tc>
        <w:tc>
          <w:tcPr>
            <w:tcW w:w="14220" w:type="dxa"/>
            <w:shd w:val="clear" w:color="auto" w:fill="auto"/>
          </w:tcPr>
          <w:p w14:paraId="4D936978"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b/>
                <w:sz w:val="22"/>
                <w:szCs w:val="22"/>
              </w:rPr>
              <w:t>Zabudowa samonośna</w:t>
            </w:r>
            <w:r>
              <w:rPr>
                <w:rFonts w:ascii="Arial Narrow" w:eastAsia="Arial Narrow" w:hAnsi="Arial Narrow" w:cs="Arial Narrow"/>
                <w:sz w:val="22"/>
                <w:szCs w:val="22"/>
              </w:rPr>
              <w:t xml:space="preserve"> wykonana w technologii spawanej, w całości wykonana z aluminium (szkielet) z poszyciem z tego samego materiału. Wewnętrzna część zabudowy wykończona blachą aluminiową, a zewnętrzne poszycie blachą lakierowaną. Zabudowa powinna być zamontowana na ramie pośredniej, wyposażonej w amortyzujące elementy metalowo-gumowe. </w:t>
            </w:r>
          </w:p>
        </w:tc>
      </w:tr>
      <w:tr w:rsidR="00071422" w14:paraId="795948A9" w14:textId="77777777">
        <w:tc>
          <w:tcPr>
            <w:tcW w:w="585" w:type="dxa"/>
            <w:shd w:val="clear" w:color="auto" w:fill="auto"/>
            <w:vAlign w:val="center"/>
          </w:tcPr>
          <w:p w14:paraId="1FD1E7BC"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4.3.</w:t>
            </w:r>
          </w:p>
        </w:tc>
        <w:tc>
          <w:tcPr>
            <w:tcW w:w="14220" w:type="dxa"/>
            <w:shd w:val="clear" w:color="auto" w:fill="auto"/>
          </w:tcPr>
          <w:p w14:paraId="52B3EB71"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b/>
                <w:sz w:val="22"/>
                <w:szCs w:val="22"/>
              </w:rPr>
              <w:t>Dach zabudowy</w:t>
            </w:r>
            <w:r>
              <w:rPr>
                <w:rFonts w:ascii="Arial Narrow" w:eastAsia="Arial Narrow" w:hAnsi="Arial Narrow" w:cs="Arial Narrow"/>
                <w:sz w:val="22"/>
                <w:szCs w:val="22"/>
              </w:rPr>
              <w:t xml:space="preserve"> w formie podestu roboczego w wykonaniu antypoślizgowym, z oświetleniem jego powierzchni. Dodatkowo na dachu pojazdu dwie skrzynie. Jedna długa skrzynia wykonana z materiałów odpornych na korozję, szczelnie zamykana (do przewożenia m. in. łopat, wideł). Druga o długości co najmniej  1600mm. </w:t>
            </w:r>
          </w:p>
          <w:p w14:paraId="5B5C2737"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sz w:val="22"/>
                <w:szCs w:val="22"/>
              </w:rPr>
              <w:t>Na dachu zamontowane mocowania na 3 węże ssawne, hol sztywny, 3 drabiny nasadkowe</w:t>
            </w:r>
          </w:p>
        </w:tc>
      </w:tr>
      <w:tr w:rsidR="00071422" w14:paraId="145AD8CC" w14:textId="77777777">
        <w:tc>
          <w:tcPr>
            <w:tcW w:w="585" w:type="dxa"/>
            <w:shd w:val="clear" w:color="auto" w:fill="auto"/>
            <w:vAlign w:val="center"/>
          </w:tcPr>
          <w:p w14:paraId="714579DF"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4.4.</w:t>
            </w:r>
          </w:p>
        </w:tc>
        <w:tc>
          <w:tcPr>
            <w:tcW w:w="14220" w:type="dxa"/>
            <w:shd w:val="clear" w:color="auto" w:fill="auto"/>
          </w:tcPr>
          <w:p w14:paraId="1161513B"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b/>
                <w:sz w:val="22"/>
                <w:szCs w:val="22"/>
              </w:rPr>
              <w:t>Aluminiowa drabina</w:t>
            </w:r>
            <w:r>
              <w:rPr>
                <w:rFonts w:ascii="Arial Narrow" w:eastAsia="Arial Narrow" w:hAnsi="Arial Narrow" w:cs="Arial Narrow"/>
                <w:sz w:val="22"/>
                <w:szCs w:val="22"/>
              </w:rPr>
              <w:t xml:space="preserve"> </w:t>
            </w:r>
            <w:r>
              <w:rPr>
                <w:rFonts w:ascii="Arial Narrow" w:eastAsia="Arial Narrow" w:hAnsi="Arial Narrow" w:cs="Arial Narrow"/>
                <w:b/>
                <w:sz w:val="22"/>
                <w:szCs w:val="22"/>
              </w:rPr>
              <w:t>wejścia na dach</w:t>
            </w:r>
            <w:r>
              <w:rPr>
                <w:rFonts w:ascii="Arial Narrow" w:eastAsia="Arial Narrow" w:hAnsi="Arial Narrow" w:cs="Arial Narrow"/>
                <w:sz w:val="22"/>
                <w:szCs w:val="22"/>
              </w:rPr>
              <w:t xml:space="preserve"> umieszczona na tylnej ścianie zabudowy po prawej stronie (od strony chodnika) umożliwiająca bezpieczne wejście na dach. Stopnie w wykonaniu antypoślizgowym. Górna część drabinki wyposażona w uchwyty ułatwiająca wchodzenie. </w:t>
            </w:r>
          </w:p>
          <w:p w14:paraId="5D760997" w14:textId="77777777" w:rsidR="00071422" w:rsidRDefault="00071422">
            <w:pPr>
              <w:jc w:val="both"/>
              <w:rPr>
                <w:rFonts w:ascii="Arial Narrow" w:eastAsia="Arial Narrow" w:hAnsi="Arial Narrow" w:cs="Arial Narrow"/>
                <w:sz w:val="22"/>
                <w:szCs w:val="22"/>
              </w:rPr>
            </w:pPr>
          </w:p>
        </w:tc>
      </w:tr>
      <w:tr w:rsidR="00071422" w14:paraId="14F3B274" w14:textId="77777777">
        <w:trPr>
          <w:trHeight w:val="510"/>
        </w:trPr>
        <w:tc>
          <w:tcPr>
            <w:tcW w:w="585" w:type="dxa"/>
            <w:shd w:val="clear" w:color="auto" w:fill="auto"/>
            <w:vAlign w:val="center"/>
          </w:tcPr>
          <w:p w14:paraId="7C3BD602"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4.5.</w:t>
            </w:r>
          </w:p>
        </w:tc>
        <w:tc>
          <w:tcPr>
            <w:tcW w:w="14220" w:type="dxa"/>
            <w:shd w:val="clear" w:color="auto" w:fill="auto"/>
          </w:tcPr>
          <w:p w14:paraId="1E8E0B02"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b/>
                <w:sz w:val="22"/>
                <w:szCs w:val="22"/>
              </w:rPr>
              <w:t>Podesty robocze</w:t>
            </w:r>
            <w:r>
              <w:rPr>
                <w:rFonts w:ascii="Arial Narrow" w:eastAsia="Arial Narrow" w:hAnsi="Arial Narrow" w:cs="Arial Narrow"/>
                <w:sz w:val="22"/>
                <w:szCs w:val="22"/>
              </w:rPr>
              <w:t xml:space="preserve"> wzdłuż zabudowy</w:t>
            </w:r>
            <w:r>
              <w:rPr>
                <w:rFonts w:ascii="Arial Narrow" w:eastAsia="Arial Narrow" w:hAnsi="Arial Narrow" w:cs="Arial Narrow"/>
                <w:sz w:val="22"/>
                <w:szCs w:val="22"/>
                <w:highlight w:val="white"/>
              </w:rPr>
              <w:t>, muszą być wytrzymałe na obciążenie min. 280 kg,</w:t>
            </w:r>
            <w:r>
              <w:rPr>
                <w:rFonts w:ascii="Arial Narrow" w:eastAsia="Arial Narrow" w:hAnsi="Arial Narrow" w:cs="Arial Narrow"/>
                <w:sz w:val="22"/>
                <w:szCs w:val="22"/>
              </w:rPr>
              <w:t xml:space="preserve"> wykonane z powierzchnią antypoślizgową.</w:t>
            </w:r>
          </w:p>
          <w:p w14:paraId="4A48FE01"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Nadkole w postaci uchylanego podestu. Podesty robocze o głębokości użytkowej min 430 mm zabezpieczone przed otwarciem za pomocą żaluzji. </w:t>
            </w:r>
          </w:p>
          <w:p w14:paraId="6D4541A1" w14:textId="77777777" w:rsidR="00071422" w:rsidRDefault="00071422">
            <w:pPr>
              <w:shd w:val="clear" w:color="auto" w:fill="FFFFFF"/>
              <w:jc w:val="both"/>
              <w:rPr>
                <w:rFonts w:ascii="Arial Narrow" w:eastAsia="Arial Narrow" w:hAnsi="Arial Narrow" w:cs="Arial Narrow"/>
                <w:sz w:val="22"/>
                <w:szCs w:val="22"/>
              </w:rPr>
            </w:pPr>
          </w:p>
        </w:tc>
      </w:tr>
      <w:tr w:rsidR="00071422" w14:paraId="1452820F" w14:textId="77777777">
        <w:tc>
          <w:tcPr>
            <w:tcW w:w="585" w:type="dxa"/>
            <w:shd w:val="clear" w:color="auto" w:fill="auto"/>
            <w:vAlign w:val="center"/>
          </w:tcPr>
          <w:p w14:paraId="6411D472"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4.6.</w:t>
            </w:r>
          </w:p>
        </w:tc>
        <w:tc>
          <w:tcPr>
            <w:tcW w:w="14220" w:type="dxa"/>
            <w:shd w:val="clear" w:color="auto" w:fill="auto"/>
          </w:tcPr>
          <w:p w14:paraId="1B0FFE1F"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b/>
                <w:sz w:val="22"/>
                <w:szCs w:val="22"/>
              </w:rPr>
              <w:t>Skrytki</w:t>
            </w:r>
            <w:r>
              <w:rPr>
                <w:rFonts w:ascii="Arial Narrow" w:eastAsia="Arial Narrow" w:hAnsi="Arial Narrow" w:cs="Arial Narrow"/>
                <w:sz w:val="22"/>
                <w:szCs w:val="22"/>
              </w:rPr>
              <w:t xml:space="preserve"> w układzie 4+4+1 zamykane żaluzjami bryzo- i pyłoszczelnymi wspomaganymi systemem sprężynowym wykonane z materiałów odpornych na korozję, wyposażone w zamki zamykane na klucz, jeden klucz powinien pasować do wszystkich zamków. Zamknięcia żaluzji typu rurkowego (bar-lock), wyposażone w taśmy ułatwiające zamykanie. </w:t>
            </w:r>
          </w:p>
          <w:p w14:paraId="4F94A388" w14:textId="77777777" w:rsidR="00071422" w:rsidRDefault="00071422">
            <w:pPr>
              <w:shd w:val="clear" w:color="auto" w:fill="FFFFFF"/>
              <w:jc w:val="both"/>
              <w:rPr>
                <w:rFonts w:ascii="Arial Narrow" w:eastAsia="Arial Narrow" w:hAnsi="Arial Narrow" w:cs="Arial Narrow"/>
                <w:sz w:val="22"/>
                <w:szCs w:val="22"/>
              </w:rPr>
            </w:pPr>
          </w:p>
        </w:tc>
      </w:tr>
      <w:tr w:rsidR="00071422" w14:paraId="7ADDC99C" w14:textId="77777777">
        <w:tc>
          <w:tcPr>
            <w:tcW w:w="585" w:type="dxa"/>
            <w:shd w:val="clear" w:color="auto" w:fill="auto"/>
            <w:vAlign w:val="center"/>
          </w:tcPr>
          <w:p w14:paraId="3C543145"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4.7.</w:t>
            </w:r>
          </w:p>
        </w:tc>
        <w:tc>
          <w:tcPr>
            <w:tcW w:w="14220" w:type="dxa"/>
            <w:shd w:val="clear" w:color="auto" w:fill="auto"/>
          </w:tcPr>
          <w:p w14:paraId="04F30A46"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b/>
                <w:sz w:val="22"/>
                <w:szCs w:val="22"/>
              </w:rPr>
              <w:t>Aranżacja skrytek</w:t>
            </w:r>
            <w:r>
              <w:rPr>
                <w:rFonts w:ascii="Arial Narrow" w:eastAsia="Arial Narrow" w:hAnsi="Arial Narrow" w:cs="Arial Narrow"/>
                <w:sz w:val="22"/>
                <w:szCs w:val="22"/>
              </w:rPr>
              <w:t xml:space="preserve"> powinna być wykonana w sposób ergonomiczny umożliwiający jego późniejszą modyfikację przez użytkownika końcowego. Zastosowane półki sprzętowe wykonane z aluminium, z możliwością regulacji wysokości półek. </w:t>
            </w:r>
          </w:p>
        </w:tc>
      </w:tr>
      <w:tr w:rsidR="00071422" w14:paraId="166BB2D4" w14:textId="77777777">
        <w:tc>
          <w:tcPr>
            <w:tcW w:w="585" w:type="dxa"/>
            <w:shd w:val="clear" w:color="auto" w:fill="auto"/>
            <w:vAlign w:val="center"/>
          </w:tcPr>
          <w:p w14:paraId="298C6FFE"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lastRenderedPageBreak/>
              <w:t>4.8.</w:t>
            </w:r>
          </w:p>
        </w:tc>
        <w:tc>
          <w:tcPr>
            <w:tcW w:w="14220" w:type="dxa"/>
            <w:shd w:val="clear" w:color="auto" w:fill="auto"/>
          </w:tcPr>
          <w:p w14:paraId="0BB122BE"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Zabudowa wyposażona w trzy </w:t>
            </w:r>
            <w:r>
              <w:rPr>
                <w:rFonts w:ascii="Arial Narrow" w:eastAsia="Arial Narrow" w:hAnsi="Arial Narrow" w:cs="Arial Narrow"/>
                <w:b/>
                <w:sz w:val="22"/>
                <w:szCs w:val="22"/>
              </w:rPr>
              <w:t>szuflady-tace</w:t>
            </w:r>
            <w:r>
              <w:rPr>
                <w:rFonts w:ascii="Arial Narrow" w:eastAsia="Arial Narrow" w:hAnsi="Arial Narrow" w:cs="Arial Narrow"/>
                <w:sz w:val="22"/>
                <w:szCs w:val="22"/>
              </w:rPr>
              <w:t xml:space="preserve"> wysuwane przeznaczone do transportu</w:t>
            </w:r>
          </w:p>
          <w:p w14:paraId="258E80BB" w14:textId="77777777" w:rsidR="00071422" w:rsidRDefault="00000000">
            <w:pPr>
              <w:numPr>
                <w:ilvl w:val="0"/>
                <w:numId w:val="16"/>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Średniego zestawu narzędzi hydraulicznych (szuflada o konstrukcji  90% szerokości skrytki) </w:t>
            </w:r>
          </w:p>
          <w:p w14:paraId="66ED5821" w14:textId="77777777" w:rsidR="00071422" w:rsidRDefault="00000000">
            <w:pPr>
              <w:numPr>
                <w:ilvl w:val="0"/>
                <w:numId w:val="16"/>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Agregatu prądotwórczego lub wentylatora oddymiającego</w:t>
            </w:r>
          </w:p>
          <w:p w14:paraId="3A5ACDCB" w14:textId="77777777" w:rsidR="00071422" w:rsidRDefault="00000000">
            <w:pPr>
              <w:numPr>
                <w:ilvl w:val="0"/>
                <w:numId w:val="16"/>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Pompa szlamowa WTX40</w:t>
            </w:r>
          </w:p>
          <w:p w14:paraId="4895BC7D" w14:textId="77777777" w:rsidR="00071422" w:rsidRDefault="00071422">
            <w:pPr>
              <w:shd w:val="clear" w:color="auto" w:fill="FFFFFF"/>
              <w:jc w:val="both"/>
              <w:rPr>
                <w:rFonts w:ascii="Arial Narrow" w:eastAsia="Arial Narrow" w:hAnsi="Arial Narrow" w:cs="Arial Narrow"/>
                <w:sz w:val="22"/>
                <w:szCs w:val="22"/>
              </w:rPr>
            </w:pPr>
          </w:p>
          <w:p w14:paraId="336CD5C9"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Szuflady i wysuwane tace muszą się automatycznie blokować w pozycji zamkniętej i całkowicie otwartej oraz posiadać zabezpieczenie przed całkowitym wyciągnięciem (wypadnięciem z prowadnic). Uchwyty, klamki wszystkich urządzeń samochodu, drzwi żaluzjowych, szuflad, tac, muszą być tak skonstruowane, aby umożliwiały ich obsługę w rękawicach. </w:t>
            </w:r>
          </w:p>
          <w:p w14:paraId="715259B5" w14:textId="77777777" w:rsidR="00071422" w:rsidRDefault="00071422">
            <w:pPr>
              <w:shd w:val="clear" w:color="auto" w:fill="FFFFFF"/>
              <w:jc w:val="both"/>
              <w:rPr>
                <w:rFonts w:ascii="Arial Narrow" w:eastAsia="Arial Narrow" w:hAnsi="Arial Narrow" w:cs="Arial Narrow"/>
                <w:sz w:val="22"/>
                <w:szCs w:val="22"/>
              </w:rPr>
            </w:pPr>
          </w:p>
          <w:p w14:paraId="7F485ED9"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*Zabudowa powinna posiadać dodatkowo </w:t>
            </w:r>
            <w:r>
              <w:rPr>
                <w:rFonts w:ascii="Arial Narrow" w:eastAsia="Arial Narrow" w:hAnsi="Arial Narrow" w:cs="Arial Narrow"/>
                <w:b/>
                <w:sz w:val="22"/>
                <w:szCs w:val="22"/>
              </w:rPr>
              <w:t xml:space="preserve">mocowanie na motopompę pływającą </w:t>
            </w:r>
            <w:r>
              <w:rPr>
                <w:rFonts w:ascii="Arial Narrow" w:eastAsia="Arial Narrow" w:hAnsi="Arial Narrow" w:cs="Arial Narrow"/>
                <w:sz w:val="22"/>
                <w:szCs w:val="22"/>
              </w:rPr>
              <w:t>klasy NIAGARA-2 oraz 4 butle zapasowe do aparatów ODO</w:t>
            </w:r>
          </w:p>
        </w:tc>
      </w:tr>
      <w:tr w:rsidR="00071422" w14:paraId="0D9899C2" w14:textId="77777777">
        <w:tc>
          <w:tcPr>
            <w:tcW w:w="585" w:type="dxa"/>
            <w:shd w:val="clear" w:color="auto" w:fill="auto"/>
            <w:vAlign w:val="center"/>
          </w:tcPr>
          <w:p w14:paraId="3CB83C91"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4.9</w:t>
            </w:r>
          </w:p>
        </w:tc>
        <w:tc>
          <w:tcPr>
            <w:tcW w:w="14220" w:type="dxa"/>
            <w:shd w:val="clear" w:color="auto" w:fill="auto"/>
          </w:tcPr>
          <w:p w14:paraId="02F86072"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Wyjście pneumatyczne z instalacji samochodu wraz z przewodem spiralnym i pistoletem pneumatycznym  </w:t>
            </w:r>
          </w:p>
        </w:tc>
      </w:tr>
      <w:tr w:rsidR="00071422" w14:paraId="2B41D765" w14:textId="77777777">
        <w:tc>
          <w:tcPr>
            <w:tcW w:w="585" w:type="dxa"/>
            <w:shd w:val="clear" w:color="auto" w:fill="auto"/>
            <w:vAlign w:val="center"/>
          </w:tcPr>
          <w:p w14:paraId="324F5EA1"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4.10.</w:t>
            </w:r>
          </w:p>
        </w:tc>
        <w:tc>
          <w:tcPr>
            <w:tcW w:w="14220" w:type="dxa"/>
            <w:shd w:val="clear" w:color="auto" w:fill="auto"/>
            <w:vAlign w:val="center"/>
          </w:tcPr>
          <w:p w14:paraId="29EE04FB"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Zabudowa powinna posiadać min. 10 plastikowych skrzynek o pojemności 39 dm</w:t>
            </w:r>
            <w:r>
              <w:rPr>
                <w:rFonts w:ascii="Arial Narrow" w:eastAsia="Arial Narrow" w:hAnsi="Arial Narrow" w:cs="Arial Narrow"/>
                <w:sz w:val="20"/>
                <w:szCs w:val="20"/>
                <w:vertAlign w:val="superscript"/>
              </w:rPr>
              <w:t>3</w:t>
            </w:r>
            <w:r>
              <w:rPr>
                <w:rFonts w:ascii="Arial Narrow" w:eastAsia="Arial Narrow" w:hAnsi="Arial Narrow" w:cs="Arial Narrow"/>
                <w:sz w:val="22"/>
                <w:szCs w:val="22"/>
              </w:rPr>
              <w:t>, nośność 30 kg na wyposażenie bez stałego miejsca.</w:t>
            </w:r>
          </w:p>
        </w:tc>
      </w:tr>
      <w:tr w:rsidR="00071422" w14:paraId="4BEB6D98" w14:textId="77777777">
        <w:tc>
          <w:tcPr>
            <w:tcW w:w="585" w:type="dxa"/>
            <w:shd w:val="clear" w:color="auto" w:fill="auto"/>
            <w:vAlign w:val="center"/>
          </w:tcPr>
          <w:p w14:paraId="17F0F8BD"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4.11</w:t>
            </w:r>
          </w:p>
        </w:tc>
        <w:tc>
          <w:tcPr>
            <w:tcW w:w="14220" w:type="dxa"/>
            <w:shd w:val="clear" w:color="auto" w:fill="auto"/>
            <w:vAlign w:val="center"/>
          </w:tcPr>
          <w:p w14:paraId="1283233C" w14:textId="77777777" w:rsidR="00071422" w:rsidRDefault="00000000">
            <w:pPr>
              <w:shd w:val="clear" w:color="auto" w:fill="FFFFFF"/>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Wewnątrz zabudowy powinien być </w:t>
            </w:r>
            <w:r>
              <w:rPr>
                <w:rFonts w:ascii="Arial Narrow" w:eastAsia="Arial Narrow" w:hAnsi="Arial Narrow" w:cs="Arial Narrow"/>
                <w:b/>
                <w:color w:val="000000"/>
                <w:sz w:val="22"/>
                <w:szCs w:val="22"/>
              </w:rPr>
              <w:t>zamontowany pojemnik</w:t>
            </w:r>
            <w:r>
              <w:rPr>
                <w:rFonts w:ascii="Arial Narrow" w:eastAsia="Arial Narrow" w:hAnsi="Arial Narrow" w:cs="Arial Narrow"/>
                <w:color w:val="000000"/>
                <w:sz w:val="22"/>
                <w:szCs w:val="22"/>
              </w:rPr>
              <w:t xml:space="preserve"> przeznaczony na sorbent. Pojemnik zlokalizowany w miejscu  łatwego dostępu, wyposażony w niezbędne uchwyty transportowe.  </w:t>
            </w:r>
          </w:p>
        </w:tc>
      </w:tr>
      <w:tr w:rsidR="00071422" w14:paraId="5F19335D" w14:textId="77777777">
        <w:tc>
          <w:tcPr>
            <w:tcW w:w="585" w:type="dxa"/>
            <w:shd w:val="clear" w:color="auto" w:fill="auto"/>
            <w:vAlign w:val="center"/>
          </w:tcPr>
          <w:p w14:paraId="21D82DEC"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4.12</w:t>
            </w:r>
          </w:p>
        </w:tc>
        <w:tc>
          <w:tcPr>
            <w:tcW w:w="14220" w:type="dxa"/>
            <w:shd w:val="clear" w:color="auto" w:fill="auto"/>
          </w:tcPr>
          <w:p w14:paraId="7D667812" w14:textId="77777777" w:rsidR="00071422" w:rsidRDefault="00000000" w:rsidP="00625A19">
            <w:pPr>
              <w:shd w:val="clear" w:color="auto" w:fill="FFFFFF"/>
              <w:rPr>
                <w:rFonts w:ascii="Arial Narrow" w:eastAsia="Arial Narrow" w:hAnsi="Arial Narrow" w:cs="Arial Narrow"/>
                <w:b/>
                <w:sz w:val="22"/>
                <w:szCs w:val="22"/>
              </w:rPr>
            </w:pPr>
            <w:r>
              <w:rPr>
                <w:rFonts w:ascii="Arial Narrow" w:eastAsia="Arial Narrow" w:hAnsi="Arial Narrow" w:cs="Arial Narrow"/>
                <w:b/>
                <w:sz w:val="22"/>
                <w:szCs w:val="22"/>
              </w:rPr>
              <w:t>Konstrukcja skrytek</w:t>
            </w:r>
            <w:r>
              <w:rPr>
                <w:rFonts w:ascii="Arial Narrow" w:eastAsia="Arial Narrow" w:hAnsi="Arial Narrow" w:cs="Arial Narrow"/>
                <w:sz w:val="22"/>
                <w:szCs w:val="22"/>
              </w:rPr>
              <w:t xml:space="preserve"> zapewniająca odprowadzenie wody </w:t>
            </w:r>
            <w:r>
              <w:rPr>
                <w:rFonts w:ascii="Arial Narrow" w:eastAsia="Arial Narrow" w:hAnsi="Arial Narrow" w:cs="Arial Narrow"/>
                <w:sz w:val="22"/>
                <w:szCs w:val="22"/>
                <w:highlight w:val="white"/>
              </w:rPr>
              <w:t xml:space="preserve">z ich wnętrza poprzez kanały technologiczne. </w:t>
            </w:r>
            <w:r>
              <w:rPr>
                <w:rFonts w:ascii="Arial Narrow" w:eastAsia="Arial Narrow" w:hAnsi="Arial Narrow" w:cs="Arial Narrow"/>
                <w:sz w:val="22"/>
                <w:szCs w:val="22"/>
                <w:highlight w:val="white"/>
              </w:rPr>
              <w:br/>
              <w:t xml:space="preserve">Wykonane z </w:t>
            </w:r>
            <w:r>
              <w:rPr>
                <w:rFonts w:ascii="Arial Narrow" w:eastAsia="Arial Narrow" w:hAnsi="Arial Narrow" w:cs="Arial Narrow"/>
                <w:b/>
                <w:sz w:val="22"/>
                <w:szCs w:val="22"/>
                <w:highlight w:val="white"/>
              </w:rPr>
              <w:t>blachy gładniej nieryflowanej.</w:t>
            </w:r>
          </w:p>
        </w:tc>
      </w:tr>
      <w:tr w:rsidR="00071422" w14:paraId="5FEECBF0" w14:textId="77777777">
        <w:tc>
          <w:tcPr>
            <w:tcW w:w="585" w:type="dxa"/>
            <w:tcBorders>
              <w:bottom w:val="single" w:sz="4" w:space="0" w:color="000000"/>
            </w:tcBorders>
            <w:shd w:val="clear" w:color="auto" w:fill="auto"/>
            <w:vAlign w:val="center"/>
          </w:tcPr>
          <w:p w14:paraId="64D4551E"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4.13</w:t>
            </w:r>
          </w:p>
        </w:tc>
        <w:tc>
          <w:tcPr>
            <w:tcW w:w="14220" w:type="dxa"/>
            <w:tcBorders>
              <w:bottom w:val="single" w:sz="4" w:space="0" w:color="000000"/>
            </w:tcBorders>
            <w:shd w:val="clear" w:color="auto" w:fill="auto"/>
          </w:tcPr>
          <w:p w14:paraId="40D2540A"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b/>
                <w:sz w:val="22"/>
                <w:szCs w:val="22"/>
              </w:rPr>
              <w:t>Elementy wystające</w:t>
            </w:r>
            <w:r>
              <w:rPr>
                <w:rFonts w:ascii="Arial Narrow" w:eastAsia="Arial Narrow" w:hAnsi="Arial Narrow" w:cs="Arial Narrow"/>
                <w:sz w:val="22"/>
                <w:szCs w:val="22"/>
              </w:rPr>
              <w:t xml:space="preserve"> w pozycji otwartej powyżej 250 mm poza obrys pojazdu muszą posiadać oznakowanie ostrzegawcze.</w:t>
            </w:r>
          </w:p>
        </w:tc>
      </w:tr>
      <w:tr w:rsidR="00071422" w14:paraId="05D7C785" w14:textId="77777777">
        <w:tc>
          <w:tcPr>
            <w:tcW w:w="585" w:type="dxa"/>
            <w:tcBorders>
              <w:bottom w:val="single" w:sz="4" w:space="0" w:color="000000"/>
            </w:tcBorders>
            <w:shd w:val="clear" w:color="auto" w:fill="auto"/>
            <w:vAlign w:val="center"/>
          </w:tcPr>
          <w:p w14:paraId="67129AE4"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4.14</w:t>
            </w:r>
          </w:p>
        </w:tc>
        <w:tc>
          <w:tcPr>
            <w:tcW w:w="14220" w:type="dxa"/>
            <w:tcBorders>
              <w:bottom w:val="single" w:sz="4" w:space="0" w:color="000000"/>
            </w:tcBorders>
            <w:shd w:val="clear" w:color="auto" w:fill="auto"/>
          </w:tcPr>
          <w:p w14:paraId="4FCCFB76"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W przedziale autopompy musi być zamontowany głośnik + mikrofon współpracujący z radiotelefonem przewoźnym.</w:t>
            </w:r>
          </w:p>
        </w:tc>
      </w:tr>
      <w:tr w:rsidR="00071422" w14:paraId="18FE54EC" w14:textId="77777777">
        <w:tc>
          <w:tcPr>
            <w:tcW w:w="585" w:type="dxa"/>
            <w:tcBorders>
              <w:bottom w:val="single" w:sz="4" w:space="0" w:color="000000"/>
            </w:tcBorders>
            <w:shd w:val="clear" w:color="auto" w:fill="auto"/>
            <w:vAlign w:val="center"/>
          </w:tcPr>
          <w:p w14:paraId="420DF123"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4.15</w:t>
            </w:r>
          </w:p>
        </w:tc>
        <w:tc>
          <w:tcPr>
            <w:tcW w:w="14220" w:type="dxa"/>
            <w:tcBorders>
              <w:bottom w:val="single" w:sz="4" w:space="0" w:color="000000"/>
            </w:tcBorders>
            <w:shd w:val="clear" w:color="auto" w:fill="auto"/>
          </w:tcPr>
          <w:p w14:paraId="2BE8B1EB"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Zamawiający zastrzega sobie dostarczenie reszty sprzętu, który będzie na wyposażeniu samochodu do zamontowania przez Wykonawcę.</w:t>
            </w:r>
          </w:p>
        </w:tc>
      </w:tr>
      <w:tr w:rsidR="00071422" w14:paraId="224A6997" w14:textId="77777777">
        <w:trPr>
          <w:trHeight w:val="288"/>
        </w:trPr>
        <w:tc>
          <w:tcPr>
            <w:tcW w:w="585" w:type="dxa"/>
            <w:tcBorders>
              <w:bottom w:val="single" w:sz="4" w:space="0" w:color="000000"/>
            </w:tcBorders>
            <w:shd w:val="clear" w:color="auto" w:fill="F2F2F2"/>
            <w:vAlign w:val="center"/>
          </w:tcPr>
          <w:p w14:paraId="700C9F53" w14:textId="77777777" w:rsidR="00071422" w:rsidRDefault="00000000">
            <w:pPr>
              <w:tabs>
                <w:tab w:val="center" w:pos="451"/>
                <w:tab w:val="left" w:pos="907"/>
                <w:tab w:val="left" w:pos="6499"/>
                <w:tab w:val="left" w:pos="8534"/>
                <w:tab w:val="left" w:pos="14706"/>
              </w:tabs>
              <w:jc w:val="center"/>
              <w:rPr>
                <w:rFonts w:ascii="Arial Narrow" w:eastAsia="Arial Narrow" w:hAnsi="Arial Narrow" w:cs="Arial Narrow"/>
                <w:sz w:val="22"/>
                <w:szCs w:val="22"/>
              </w:rPr>
            </w:pPr>
            <w:r>
              <w:rPr>
                <w:rFonts w:ascii="Arial Narrow" w:eastAsia="Arial Narrow" w:hAnsi="Arial Narrow" w:cs="Arial Narrow"/>
                <w:sz w:val="22"/>
                <w:szCs w:val="22"/>
              </w:rPr>
              <w:t>5.</w:t>
            </w:r>
          </w:p>
        </w:tc>
        <w:tc>
          <w:tcPr>
            <w:tcW w:w="14220" w:type="dxa"/>
            <w:tcBorders>
              <w:bottom w:val="single" w:sz="4" w:space="0" w:color="000000"/>
            </w:tcBorders>
            <w:shd w:val="clear" w:color="auto" w:fill="F2F2F2"/>
          </w:tcPr>
          <w:p w14:paraId="2F4918D5" w14:textId="77777777" w:rsidR="00071422" w:rsidRDefault="00000000">
            <w:pPr>
              <w:jc w:val="center"/>
              <w:rPr>
                <w:rFonts w:ascii="Arial Narrow" w:eastAsia="Arial Narrow" w:hAnsi="Arial Narrow" w:cs="Arial Narrow"/>
                <w:b/>
                <w:sz w:val="22"/>
                <w:szCs w:val="22"/>
              </w:rPr>
            </w:pPr>
            <w:r>
              <w:rPr>
                <w:rFonts w:ascii="Arial Narrow" w:eastAsia="Arial Narrow" w:hAnsi="Arial Narrow" w:cs="Arial Narrow"/>
                <w:b/>
                <w:sz w:val="22"/>
                <w:szCs w:val="22"/>
              </w:rPr>
              <w:t>Układ wodno-pianowy</w:t>
            </w:r>
          </w:p>
        </w:tc>
      </w:tr>
      <w:tr w:rsidR="00071422" w14:paraId="64BFB732" w14:textId="77777777">
        <w:trPr>
          <w:trHeight w:val="475"/>
        </w:trPr>
        <w:tc>
          <w:tcPr>
            <w:tcW w:w="585" w:type="dxa"/>
            <w:shd w:val="clear" w:color="auto" w:fill="auto"/>
            <w:vAlign w:val="center"/>
          </w:tcPr>
          <w:p w14:paraId="1BC180E7"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5.1.</w:t>
            </w:r>
          </w:p>
        </w:tc>
        <w:tc>
          <w:tcPr>
            <w:tcW w:w="14220" w:type="dxa"/>
            <w:shd w:val="clear" w:color="auto" w:fill="auto"/>
          </w:tcPr>
          <w:p w14:paraId="697AD67D"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Pojazd wyposażony w </w:t>
            </w:r>
            <w:r>
              <w:rPr>
                <w:rFonts w:ascii="Arial Narrow" w:eastAsia="Arial Narrow" w:hAnsi="Arial Narrow" w:cs="Arial Narrow"/>
                <w:b/>
                <w:sz w:val="22"/>
                <w:szCs w:val="22"/>
              </w:rPr>
              <w:t>układ wodno-pianowy</w:t>
            </w:r>
            <w:r>
              <w:rPr>
                <w:rFonts w:ascii="Arial Narrow" w:eastAsia="Arial Narrow" w:hAnsi="Arial Narrow" w:cs="Arial Narrow"/>
                <w:sz w:val="22"/>
                <w:szCs w:val="22"/>
              </w:rPr>
              <w:t xml:space="preserve"> składający się z:</w:t>
            </w:r>
          </w:p>
          <w:p w14:paraId="28835892" w14:textId="77777777" w:rsidR="00071422" w:rsidRDefault="00000000">
            <w:pPr>
              <w:numPr>
                <w:ilvl w:val="0"/>
                <w:numId w:val="17"/>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Zbiornik środków gaśniczych</w:t>
            </w:r>
          </w:p>
          <w:p w14:paraId="51E9A6BD" w14:textId="77777777" w:rsidR="00071422" w:rsidRDefault="00000000">
            <w:pPr>
              <w:numPr>
                <w:ilvl w:val="0"/>
                <w:numId w:val="17"/>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Autopompy</w:t>
            </w:r>
          </w:p>
          <w:p w14:paraId="0BAE885D" w14:textId="77777777" w:rsidR="00071422" w:rsidRDefault="00000000">
            <w:pPr>
              <w:numPr>
                <w:ilvl w:val="0"/>
                <w:numId w:val="17"/>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Dozownik środka pianotwórczego </w:t>
            </w:r>
          </w:p>
          <w:p w14:paraId="41B21A3F" w14:textId="77777777" w:rsidR="00071422" w:rsidRDefault="00000000">
            <w:pPr>
              <w:numPr>
                <w:ilvl w:val="0"/>
                <w:numId w:val="17"/>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Zwijadło szybkiego natarcia</w:t>
            </w:r>
          </w:p>
          <w:p w14:paraId="68A5C125" w14:textId="77777777" w:rsidR="00071422" w:rsidRDefault="00000000">
            <w:pPr>
              <w:numPr>
                <w:ilvl w:val="0"/>
                <w:numId w:val="17"/>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Działko wodno-pianowe</w:t>
            </w:r>
          </w:p>
          <w:p w14:paraId="39EF959D" w14:textId="77777777" w:rsidR="00071422" w:rsidRDefault="00000000">
            <w:pPr>
              <w:numPr>
                <w:ilvl w:val="0"/>
                <w:numId w:val="17"/>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System zraszania podwozia</w:t>
            </w:r>
          </w:p>
          <w:p w14:paraId="374B7476" w14:textId="77777777" w:rsidR="00071422" w:rsidRDefault="00071422">
            <w:pPr>
              <w:shd w:val="clear" w:color="auto" w:fill="FFFFFF"/>
              <w:ind w:left="720"/>
              <w:jc w:val="both"/>
              <w:rPr>
                <w:rFonts w:ascii="Arial Narrow" w:eastAsia="Arial Narrow" w:hAnsi="Arial Narrow" w:cs="Arial Narrow"/>
                <w:sz w:val="22"/>
                <w:szCs w:val="22"/>
              </w:rPr>
            </w:pPr>
          </w:p>
        </w:tc>
      </w:tr>
      <w:tr w:rsidR="00071422" w14:paraId="4B3A60EE" w14:textId="77777777">
        <w:trPr>
          <w:trHeight w:val="475"/>
        </w:trPr>
        <w:tc>
          <w:tcPr>
            <w:tcW w:w="585" w:type="dxa"/>
            <w:shd w:val="clear" w:color="auto" w:fill="auto"/>
            <w:vAlign w:val="center"/>
          </w:tcPr>
          <w:p w14:paraId="29E3DB52"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5.2.</w:t>
            </w:r>
          </w:p>
        </w:tc>
        <w:tc>
          <w:tcPr>
            <w:tcW w:w="14220" w:type="dxa"/>
            <w:shd w:val="clear" w:color="auto" w:fill="auto"/>
          </w:tcPr>
          <w:p w14:paraId="2561B0AF"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b/>
                <w:sz w:val="22"/>
                <w:szCs w:val="22"/>
              </w:rPr>
              <w:t xml:space="preserve">Zbiornik wody </w:t>
            </w:r>
            <w:r>
              <w:rPr>
                <w:rFonts w:ascii="Arial Narrow" w:eastAsia="Arial Narrow" w:hAnsi="Arial Narrow" w:cs="Arial Narrow"/>
                <w:sz w:val="22"/>
                <w:szCs w:val="22"/>
              </w:rPr>
              <w:t>wykonany z materiału kompozytowego lub polipropylenu blokowego, usytuowany wzdłuż zabudowy, wyposażony w oprzyrządowanie umożliwiające jego bezpieczną eksploatację, z układem zabezpieczającym przed wypływem wody w czasie jazdy. Zbiornik powinien:</w:t>
            </w:r>
          </w:p>
          <w:p w14:paraId="2FC3DF86" w14:textId="77777777" w:rsidR="00071422" w:rsidRDefault="00000000">
            <w:pPr>
              <w:numPr>
                <w:ilvl w:val="0"/>
                <w:numId w:val="19"/>
              </w:numPr>
              <w:shd w:val="clear" w:color="auto" w:fill="FFFFFF"/>
              <w:ind w:right="730"/>
              <w:jc w:val="both"/>
              <w:rPr>
                <w:rFonts w:ascii="Arial Narrow" w:eastAsia="Arial Narrow" w:hAnsi="Arial Narrow" w:cs="Arial Narrow"/>
                <w:sz w:val="22"/>
                <w:szCs w:val="22"/>
              </w:rPr>
            </w:pPr>
            <w:r>
              <w:rPr>
                <w:rFonts w:ascii="Arial Narrow" w:eastAsia="Arial Narrow" w:hAnsi="Arial Narrow" w:cs="Arial Narrow"/>
                <w:sz w:val="22"/>
                <w:szCs w:val="22"/>
              </w:rPr>
              <w:t>posiadać właz rewizyjny,</w:t>
            </w:r>
          </w:p>
          <w:p w14:paraId="0862E921" w14:textId="77777777" w:rsidR="00071422" w:rsidRDefault="00000000">
            <w:pPr>
              <w:numPr>
                <w:ilvl w:val="0"/>
                <w:numId w:val="1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pojemność min. 5000 l (+/- 2%),</w:t>
            </w:r>
          </w:p>
          <w:p w14:paraId="55965B79" w14:textId="77777777" w:rsidR="00071422" w:rsidRDefault="00000000">
            <w:pPr>
              <w:numPr>
                <w:ilvl w:val="0"/>
                <w:numId w:val="1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spełniać nadciśnienie testowe 20 kPa,</w:t>
            </w:r>
          </w:p>
          <w:p w14:paraId="04400B8D" w14:textId="77777777" w:rsidR="00071422" w:rsidRDefault="00000000">
            <w:pPr>
              <w:numPr>
                <w:ilvl w:val="0"/>
                <w:numId w:val="1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posiadać nasadę (DN75), znajdującą się pod zbiornikiem, umożliwiającą czyszczenie zbiornika,</w:t>
            </w:r>
          </w:p>
          <w:p w14:paraId="2807C47D" w14:textId="77777777" w:rsidR="00071422" w:rsidRDefault="00000000">
            <w:pPr>
              <w:numPr>
                <w:ilvl w:val="0"/>
                <w:numId w:val="19"/>
              </w:numPr>
              <w:shd w:val="clear" w:color="auto" w:fill="FFFFFF"/>
              <w:rPr>
                <w:rFonts w:ascii="Arial Narrow" w:eastAsia="Arial Narrow" w:hAnsi="Arial Narrow" w:cs="Arial Narrow"/>
                <w:sz w:val="22"/>
                <w:szCs w:val="22"/>
              </w:rPr>
            </w:pPr>
            <w:r>
              <w:rPr>
                <w:rFonts w:ascii="Arial Narrow" w:eastAsia="Arial Narrow" w:hAnsi="Arial Narrow" w:cs="Arial Narrow"/>
                <w:sz w:val="22"/>
                <w:szCs w:val="22"/>
              </w:rPr>
              <w:t>konstrukcja zbiornika nie może wychodzić powyżej powierzchni roboczej dachu</w:t>
            </w:r>
          </w:p>
          <w:p w14:paraId="4D09C5F4" w14:textId="77777777" w:rsidR="00071422" w:rsidRDefault="00000000">
            <w:pPr>
              <w:numPr>
                <w:ilvl w:val="0"/>
                <w:numId w:val="19"/>
              </w:numPr>
              <w:shd w:val="clear" w:color="auto" w:fill="FFFFFF"/>
              <w:rPr>
                <w:rFonts w:ascii="Arial Narrow" w:eastAsia="Arial Narrow" w:hAnsi="Arial Narrow" w:cs="Arial Narrow"/>
                <w:sz w:val="22"/>
                <w:szCs w:val="22"/>
              </w:rPr>
            </w:pPr>
            <w:r>
              <w:rPr>
                <w:rFonts w:ascii="Arial Narrow" w:eastAsia="Arial Narrow" w:hAnsi="Arial Narrow" w:cs="Arial Narrow"/>
                <w:sz w:val="22"/>
                <w:szCs w:val="22"/>
              </w:rPr>
              <w:t>umieszczony być w ramie pośredniej zabudowy,</w:t>
            </w:r>
          </w:p>
          <w:p w14:paraId="0AFBF39E" w14:textId="77777777" w:rsidR="00071422" w:rsidRDefault="00000000">
            <w:pPr>
              <w:numPr>
                <w:ilvl w:val="0"/>
                <w:numId w:val="1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posiadać nasady dwie nasady DN75 umieszczone w skrytkach po obu stronach zabudowy z zaworem do napełniania zbiornika z hydrantu z zaworem kulowym wspomaganym siłownikiem elektropneumatycznym</w:t>
            </w:r>
          </w:p>
          <w:p w14:paraId="7EBD9CEE" w14:textId="77777777" w:rsidR="00071422" w:rsidRDefault="00071422">
            <w:pPr>
              <w:shd w:val="clear" w:color="auto" w:fill="FFFFFF"/>
              <w:jc w:val="both"/>
              <w:rPr>
                <w:rFonts w:ascii="Arial Narrow" w:eastAsia="Arial Narrow" w:hAnsi="Arial Narrow" w:cs="Arial Narrow"/>
                <w:sz w:val="22"/>
                <w:szCs w:val="22"/>
              </w:rPr>
            </w:pPr>
          </w:p>
        </w:tc>
      </w:tr>
      <w:tr w:rsidR="00071422" w14:paraId="44279A05" w14:textId="77777777">
        <w:trPr>
          <w:trHeight w:val="475"/>
        </w:trPr>
        <w:tc>
          <w:tcPr>
            <w:tcW w:w="585" w:type="dxa"/>
            <w:shd w:val="clear" w:color="auto" w:fill="auto"/>
            <w:vAlign w:val="center"/>
          </w:tcPr>
          <w:p w14:paraId="19A557B7"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lastRenderedPageBreak/>
              <w:t>5.3.</w:t>
            </w:r>
          </w:p>
        </w:tc>
        <w:tc>
          <w:tcPr>
            <w:tcW w:w="14220" w:type="dxa"/>
            <w:shd w:val="clear" w:color="auto" w:fill="auto"/>
          </w:tcPr>
          <w:p w14:paraId="7722C55E"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b/>
                <w:sz w:val="22"/>
                <w:szCs w:val="22"/>
              </w:rPr>
              <w:t>Zbiornik środka pianotwórczego</w:t>
            </w:r>
            <w:r>
              <w:rPr>
                <w:rFonts w:ascii="Arial Narrow" w:eastAsia="Arial Narrow" w:hAnsi="Arial Narrow" w:cs="Arial Narrow"/>
                <w:sz w:val="22"/>
                <w:szCs w:val="22"/>
              </w:rPr>
              <w:t xml:space="preserve"> wykonany z materiału z jakiego wykonano zbiornik na wodę lub  o pojemności min. 10 % pojemności zbiornika wody i nadciśnieniu testowym 20 kPa, oraz:</w:t>
            </w:r>
          </w:p>
          <w:p w14:paraId="0BFAA8B4" w14:textId="77777777" w:rsidR="00071422" w:rsidRDefault="00000000">
            <w:pPr>
              <w:numPr>
                <w:ilvl w:val="0"/>
                <w:numId w:val="2"/>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powinien być odporny na działanie dopuszczonych do stosowania środków pianotwórczych,</w:t>
            </w:r>
          </w:p>
          <w:p w14:paraId="2A26B71E" w14:textId="77777777" w:rsidR="00071422" w:rsidRDefault="00000000">
            <w:pPr>
              <w:numPr>
                <w:ilvl w:val="0"/>
                <w:numId w:val="2"/>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powinienem być wyposażony w oprzyrządowanie zapewniające jego bezpieczną eksploatację,</w:t>
            </w:r>
          </w:p>
          <w:p w14:paraId="2A4BB671" w14:textId="77777777" w:rsidR="00071422" w:rsidRDefault="00000000">
            <w:pPr>
              <w:numPr>
                <w:ilvl w:val="0"/>
                <w:numId w:val="2"/>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napełnianie zbiornika powinno być możliwe z poziomu terenu i z dachu pojazdu poprzez nasady. </w:t>
            </w:r>
          </w:p>
          <w:p w14:paraId="35A2DDE6" w14:textId="77777777" w:rsidR="00071422" w:rsidRDefault="00071422">
            <w:pPr>
              <w:shd w:val="clear" w:color="auto" w:fill="FFFFFF"/>
              <w:ind w:left="14"/>
              <w:jc w:val="both"/>
              <w:rPr>
                <w:rFonts w:ascii="Arial Narrow" w:eastAsia="Arial Narrow" w:hAnsi="Arial Narrow" w:cs="Arial Narrow"/>
                <w:sz w:val="22"/>
                <w:szCs w:val="22"/>
              </w:rPr>
            </w:pPr>
          </w:p>
        </w:tc>
      </w:tr>
      <w:tr w:rsidR="00071422" w14:paraId="238498F5" w14:textId="77777777">
        <w:trPr>
          <w:trHeight w:val="475"/>
        </w:trPr>
        <w:tc>
          <w:tcPr>
            <w:tcW w:w="585" w:type="dxa"/>
            <w:shd w:val="clear" w:color="auto" w:fill="auto"/>
            <w:vAlign w:val="center"/>
          </w:tcPr>
          <w:p w14:paraId="3E4C8703"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5.4.</w:t>
            </w:r>
          </w:p>
        </w:tc>
        <w:tc>
          <w:tcPr>
            <w:tcW w:w="14220" w:type="dxa"/>
            <w:shd w:val="clear" w:color="auto" w:fill="auto"/>
          </w:tcPr>
          <w:p w14:paraId="18E445B9" w14:textId="77777777" w:rsidR="00071422" w:rsidRDefault="00000000">
            <w:pPr>
              <w:shd w:val="clear" w:color="auto" w:fill="FFFFFF"/>
              <w:ind w:left="5"/>
              <w:jc w:val="both"/>
              <w:rPr>
                <w:rFonts w:ascii="Arial Narrow" w:eastAsia="Arial Narrow" w:hAnsi="Arial Narrow" w:cs="Arial Narrow"/>
                <w:sz w:val="22"/>
                <w:szCs w:val="22"/>
              </w:rPr>
            </w:pPr>
            <w:r>
              <w:rPr>
                <w:rFonts w:ascii="Arial Narrow" w:eastAsia="Arial Narrow" w:hAnsi="Arial Narrow" w:cs="Arial Narrow"/>
                <w:b/>
                <w:sz w:val="22"/>
                <w:szCs w:val="22"/>
              </w:rPr>
              <w:t>Autopompa dwuzakresowa</w:t>
            </w:r>
            <w:r>
              <w:rPr>
                <w:rFonts w:ascii="Arial Narrow" w:eastAsia="Arial Narrow" w:hAnsi="Arial Narrow" w:cs="Arial Narrow"/>
                <w:sz w:val="22"/>
                <w:szCs w:val="22"/>
              </w:rPr>
              <w:t xml:space="preserve"> zlokalizowana z tyłu pojazdu o wydajności:</w:t>
            </w:r>
          </w:p>
          <w:p w14:paraId="08539690" w14:textId="77777777" w:rsidR="00071422" w:rsidRDefault="00000000">
            <w:pPr>
              <w:numPr>
                <w:ilvl w:val="0"/>
                <w:numId w:val="5"/>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min. 3600 l/min przy ciśnieniu 0,8 MPa ( +/- 1% ) i głębokości ssania 1,5 m,</w:t>
            </w:r>
          </w:p>
          <w:p w14:paraId="09C3C950" w14:textId="77777777" w:rsidR="00071422" w:rsidRDefault="00000000">
            <w:pPr>
              <w:numPr>
                <w:ilvl w:val="0"/>
                <w:numId w:val="5"/>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min.  440 l/min. przy ciśnieniu 4 MPa. </w:t>
            </w:r>
          </w:p>
          <w:p w14:paraId="4C346B56" w14:textId="77777777" w:rsidR="00071422" w:rsidRDefault="00000000">
            <w:pPr>
              <w:shd w:val="clear" w:color="auto" w:fill="FFFFFF"/>
              <w:ind w:left="29"/>
              <w:jc w:val="both"/>
              <w:rPr>
                <w:rFonts w:ascii="Arial Narrow" w:eastAsia="Arial Narrow" w:hAnsi="Arial Narrow" w:cs="Arial Narrow"/>
                <w:sz w:val="22"/>
                <w:szCs w:val="22"/>
              </w:rPr>
            </w:pPr>
            <w:r>
              <w:rPr>
                <w:rFonts w:ascii="Arial Narrow" w:eastAsia="Arial Narrow" w:hAnsi="Arial Narrow" w:cs="Arial Narrow"/>
                <w:sz w:val="22"/>
                <w:szCs w:val="22"/>
              </w:rPr>
              <w:t xml:space="preserve">Autopompa musi umożliwiać jednoczesne podawanie wody ze stopnia niskiego i wysokiego ciśnienia. Mechaniczna zmiana stopnia ciśnienia pompy (wyklucza się możliwość załączania stopnia wysokiego ciśnienia za pomocą zdalnie sterowanych zaworów). Autopompa smarowana olejami i smarami stałymi w celu poprawnego funkcjonowania. Wyklucza się konieczność uzupełniania olejów i smarów pomiędzy okresami zalecanymi przez producenta, tzn. nie częściej niż 250 motogodzin lub co 12 miesięcy (nie dotyczy pierwszego posprzedażnego przeglądu). Autopompa od spodu zabezpieczona demontowana osłoną chroniącą przed przedostawaniem się dużych zanieczyszczeń oraz od frontu przed dostępem do obszarów niebezpiecznych dla operatora. </w:t>
            </w:r>
          </w:p>
          <w:p w14:paraId="1206A214" w14:textId="77777777" w:rsidR="00071422" w:rsidRDefault="00071422">
            <w:pPr>
              <w:shd w:val="clear" w:color="auto" w:fill="FFFFFF"/>
              <w:ind w:left="29"/>
              <w:jc w:val="both"/>
              <w:rPr>
                <w:rFonts w:ascii="Arial Narrow" w:eastAsia="Arial Narrow" w:hAnsi="Arial Narrow" w:cs="Arial Narrow"/>
                <w:sz w:val="22"/>
                <w:szCs w:val="22"/>
              </w:rPr>
            </w:pPr>
          </w:p>
        </w:tc>
      </w:tr>
      <w:tr w:rsidR="00071422" w14:paraId="1EBBE24A" w14:textId="77777777">
        <w:trPr>
          <w:trHeight w:val="475"/>
        </w:trPr>
        <w:tc>
          <w:tcPr>
            <w:tcW w:w="585" w:type="dxa"/>
            <w:shd w:val="clear" w:color="auto" w:fill="auto"/>
            <w:vAlign w:val="center"/>
          </w:tcPr>
          <w:p w14:paraId="30ECB19E"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5.5.</w:t>
            </w:r>
          </w:p>
        </w:tc>
        <w:tc>
          <w:tcPr>
            <w:tcW w:w="14220" w:type="dxa"/>
            <w:shd w:val="clear" w:color="auto" w:fill="auto"/>
          </w:tcPr>
          <w:p w14:paraId="0366C03C" w14:textId="77777777" w:rsidR="00071422" w:rsidRDefault="00000000">
            <w:pPr>
              <w:shd w:val="clear" w:color="auto" w:fill="FFFFFF"/>
              <w:ind w:left="5"/>
              <w:jc w:val="both"/>
              <w:rPr>
                <w:rFonts w:ascii="Arial Narrow" w:eastAsia="Arial Narrow" w:hAnsi="Arial Narrow" w:cs="Arial Narrow"/>
                <w:sz w:val="22"/>
                <w:szCs w:val="22"/>
              </w:rPr>
            </w:pPr>
            <w:r>
              <w:rPr>
                <w:rFonts w:ascii="Arial Narrow" w:eastAsia="Arial Narrow" w:hAnsi="Arial Narrow" w:cs="Arial Narrow"/>
                <w:sz w:val="22"/>
                <w:szCs w:val="22"/>
              </w:rPr>
              <w:t xml:space="preserve">Autopompa musi umożliwiać </w:t>
            </w:r>
            <w:r>
              <w:rPr>
                <w:rFonts w:ascii="Arial Narrow" w:eastAsia="Arial Narrow" w:hAnsi="Arial Narrow" w:cs="Arial Narrow"/>
                <w:b/>
                <w:sz w:val="22"/>
                <w:szCs w:val="22"/>
              </w:rPr>
              <w:t>podanie wody i wodnego roztworu środka pianotwórczego</w:t>
            </w:r>
            <w:r>
              <w:rPr>
                <w:rFonts w:ascii="Arial Narrow" w:eastAsia="Arial Narrow" w:hAnsi="Arial Narrow" w:cs="Arial Narrow"/>
                <w:sz w:val="22"/>
                <w:szCs w:val="22"/>
              </w:rPr>
              <w:t xml:space="preserve"> do min.:</w:t>
            </w:r>
          </w:p>
          <w:p w14:paraId="17E97C5D" w14:textId="77777777" w:rsidR="00071422" w:rsidRDefault="00000000">
            <w:pPr>
              <w:numPr>
                <w:ilvl w:val="0"/>
                <w:numId w:val="13"/>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czterech nasad tłocznych skierowanych po dwie na każdą stronę (nasady tłoczne zamontowane wewnątrz zabudowy),</w:t>
            </w:r>
          </w:p>
          <w:p w14:paraId="7354C8F5" w14:textId="77777777" w:rsidR="00071422" w:rsidRDefault="00000000">
            <w:pPr>
              <w:numPr>
                <w:ilvl w:val="0"/>
                <w:numId w:val="13"/>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wysokociśnieniowej linii szybkiego natarcia,</w:t>
            </w:r>
          </w:p>
          <w:p w14:paraId="16AE62A8" w14:textId="77777777" w:rsidR="00071422" w:rsidRDefault="00000000">
            <w:pPr>
              <w:numPr>
                <w:ilvl w:val="0"/>
                <w:numId w:val="7"/>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działka wodno-pianowego.</w:t>
            </w:r>
          </w:p>
          <w:p w14:paraId="3B0B800D" w14:textId="77777777" w:rsidR="00071422" w:rsidRDefault="00000000">
            <w:pPr>
              <w:numPr>
                <w:ilvl w:val="0"/>
                <w:numId w:val="7"/>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zraszaczy</w:t>
            </w:r>
          </w:p>
          <w:p w14:paraId="433C5554" w14:textId="77777777" w:rsidR="00071422" w:rsidRDefault="00071422">
            <w:pPr>
              <w:shd w:val="clear" w:color="auto" w:fill="FFFFFF"/>
              <w:ind w:left="34"/>
              <w:jc w:val="both"/>
              <w:rPr>
                <w:rFonts w:ascii="Arial Narrow" w:eastAsia="Arial Narrow" w:hAnsi="Arial Narrow" w:cs="Arial Narrow"/>
                <w:sz w:val="22"/>
                <w:szCs w:val="22"/>
              </w:rPr>
            </w:pPr>
          </w:p>
          <w:p w14:paraId="7CA252DA"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Na wlotach ssawnych i do napełniania zbiornika muszą być zamontowane elementy zabezpieczające przed przedostaniem się do układu wodno-pianowego zanieczyszczeń stałych. Nasady tłoczne wyposażone w system zrzutu ciśnienia / odwodnienia ich bez konieczność ściągania pokrywy nasady. </w:t>
            </w:r>
          </w:p>
          <w:p w14:paraId="7A515F24" w14:textId="77777777" w:rsidR="00071422" w:rsidRDefault="00071422">
            <w:pPr>
              <w:shd w:val="clear" w:color="auto" w:fill="FFFFFF"/>
              <w:jc w:val="both"/>
              <w:rPr>
                <w:rFonts w:ascii="Arial Narrow" w:eastAsia="Arial Narrow" w:hAnsi="Arial Narrow" w:cs="Arial Narrow"/>
                <w:sz w:val="22"/>
                <w:szCs w:val="22"/>
              </w:rPr>
            </w:pPr>
          </w:p>
        </w:tc>
      </w:tr>
      <w:tr w:rsidR="00071422" w14:paraId="303AEC3D" w14:textId="77777777">
        <w:trPr>
          <w:trHeight w:val="475"/>
        </w:trPr>
        <w:tc>
          <w:tcPr>
            <w:tcW w:w="585" w:type="dxa"/>
            <w:shd w:val="clear" w:color="auto" w:fill="auto"/>
            <w:vAlign w:val="center"/>
          </w:tcPr>
          <w:p w14:paraId="28E4EE40"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5.6.</w:t>
            </w:r>
          </w:p>
        </w:tc>
        <w:tc>
          <w:tcPr>
            <w:tcW w:w="14220" w:type="dxa"/>
            <w:shd w:val="clear" w:color="auto" w:fill="auto"/>
          </w:tcPr>
          <w:p w14:paraId="7194DE05"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Układ wodno-pianowy wyposażony w </w:t>
            </w:r>
            <w:r>
              <w:rPr>
                <w:rFonts w:ascii="Arial Narrow" w:eastAsia="Arial Narrow" w:hAnsi="Arial Narrow" w:cs="Arial Narrow"/>
                <w:b/>
                <w:sz w:val="22"/>
                <w:szCs w:val="22"/>
              </w:rPr>
              <w:t>ręczny dozownik środka pianotwórczego</w:t>
            </w:r>
            <w:r>
              <w:rPr>
                <w:rFonts w:ascii="Arial Narrow" w:eastAsia="Arial Narrow" w:hAnsi="Arial Narrow" w:cs="Arial Narrow"/>
                <w:sz w:val="22"/>
                <w:szCs w:val="22"/>
              </w:rPr>
              <w:t xml:space="preserve"> wykonany z mosiądzu umożliwiający uzyskanie stężeń w zakresie 3% - 6%, w całym zakresie pracy autopompy.</w:t>
            </w:r>
          </w:p>
          <w:p w14:paraId="77165EAC" w14:textId="77777777" w:rsidR="00071422" w:rsidRDefault="00071422">
            <w:pPr>
              <w:shd w:val="clear" w:color="auto" w:fill="FFFFFF"/>
              <w:jc w:val="both"/>
              <w:rPr>
                <w:rFonts w:ascii="Arial Narrow" w:eastAsia="Arial Narrow" w:hAnsi="Arial Narrow" w:cs="Arial Narrow"/>
                <w:sz w:val="22"/>
                <w:szCs w:val="22"/>
              </w:rPr>
            </w:pPr>
          </w:p>
        </w:tc>
      </w:tr>
      <w:tr w:rsidR="00071422" w14:paraId="7F319E5F" w14:textId="77777777">
        <w:trPr>
          <w:trHeight w:val="475"/>
        </w:trPr>
        <w:tc>
          <w:tcPr>
            <w:tcW w:w="585" w:type="dxa"/>
            <w:shd w:val="clear" w:color="auto" w:fill="auto"/>
            <w:vAlign w:val="center"/>
          </w:tcPr>
          <w:p w14:paraId="5F85AE75"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5.7.</w:t>
            </w:r>
          </w:p>
        </w:tc>
        <w:tc>
          <w:tcPr>
            <w:tcW w:w="14220" w:type="dxa"/>
            <w:shd w:val="clear" w:color="auto" w:fill="auto"/>
          </w:tcPr>
          <w:p w14:paraId="2682B797"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Układ wodno-pianowy zabudowany w taki sposób aby parametry autopompy przy zasilaniu ze zbiornika samochodu były nie mniejsze niż przy zasilaniu ze zbiornika zewnętrznego dla głębokości ssania 1,5 m oraz musi być wyposażona w </w:t>
            </w:r>
            <w:r>
              <w:rPr>
                <w:rFonts w:ascii="Arial Narrow" w:eastAsia="Arial Narrow" w:hAnsi="Arial Narrow" w:cs="Arial Narrow"/>
                <w:b/>
                <w:sz w:val="22"/>
                <w:szCs w:val="22"/>
              </w:rPr>
              <w:t>automatycznie uruchamiane urządzenie odpowietrzające (tzw. trokomat)</w:t>
            </w:r>
            <w:r>
              <w:rPr>
                <w:rFonts w:ascii="Arial Narrow" w:eastAsia="Arial Narrow" w:hAnsi="Arial Narrow" w:cs="Arial Narrow"/>
                <w:sz w:val="22"/>
                <w:szCs w:val="22"/>
              </w:rPr>
              <w:t xml:space="preserve">, umożliwiające zassanie wody z głębokości 1,5 m w czasie do 12 s, a z głębokości 7,5 m w czasie do 35 sekund. </w:t>
            </w:r>
          </w:p>
          <w:p w14:paraId="7FC9E3B5" w14:textId="77777777" w:rsidR="00071422" w:rsidRDefault="00071422">
            <w:pPr>
              <w:shd w:val="clear" w:color="auto" w:fill="FFFFFF"/>
              <w:jc w:val="both"/>
              <w:rPr>
                <w:rFonts w:ascii="Arial Narrow" w:eastAsia="Arial Narrow" w:hAnsi="Arial Narrow" w:cs="Arial Narrow"/>
                <w:sz w:val="22"/>
                <w:szCs w:val="22"/>
              </w:rPr>
            </w:pPr>
          </w:p>
        </w:tc>
      </w:tr>
      <w:tr w:rsidR="00071422" w14:paraId="41BF738B" w14:textId="77777777">
        <w:trPr>
          <w:trHeight w:val="475"/>
        </w:trPr>
        <w:tc>
          <w:tcPr>
            <w:tcW w:w="585" w:type="dxa"/>
            <w:shd w:val="clear" w:color="auto" w:fill="auto"/>
            <w:vAlign w:val="center"/>
          </w:tcPr>
          <w:p w14:paraId="2D959A06"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5.8.</w:t>
            </w:r>
          </w:p>
        </w:tc>
        <w:tc>
          <w:tcPr>
            <w:tcW w:w="14220" w:type="dxa"/>
            <w:shd w:val="clear" w:color="auto" w:fill="auto"/>
          </w:tcPr>
          <w:p w14:paraId="5F42A73A" w14:textId="77777777" w:rsidR="00071422" w:rsidRDefault="00000000">
            <w:p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Wszystkie </w:t>
            </w:r>
            <w:r>
              <w:rPr>
                <w:rFonts w:ascii="Arial Narrow" w:eastAsia="Arial Narrow" w:hAnsi="Arial Narrow" w:cs="Arial Narrow"/>
                <w:b/>
                <w:sz w:val="22"/>
                <w:szCs w:val="22"/>
              </w:rPr>
              <w:t>elementy układu wodno-pianowego</w:t>
            </w:r>
            <w:r>
              <w:rPr>
                <w:rFonts w:ascii="Arial Narrow" w:eastAsia="Arial Narrow" w:hAnsi="Arial Narrow" w:cs="Arial Narrow"/>
                <w:sz w:val="22"/>
                <w:szCs w:val="22"/>
              </w:rPr>
              <w:t xml:space="preserve"> muszą być odporne na korozję i działanie dopuszczonych do stosowania środków pianotwórczych i modyfikatorów. Konstrukcja układu wodno-pianowego powinna umożliwić jego całkowite odwodnienie przy możliwie najmniejszej ilości zaworów.</w:t>
            </w:r>
          </w:p>
          <w:p w14:paraId="1B164E1D" w14:textId="77777777" w:rsidR="00071422" w:rsidRDefault="00071422">
            <w:pPr>
              <w:jc w:val="both"/>
              <w:rPr>
                <w:rFonts w:ascii="Arial Narrow" w:eastAsia="Arial Narrow" w:hAnsi="Arial Narrow" w:cs="Arial Narrow"/>
                <w:sz w:val="22"/>
                <w:szCs w:val="22"/>
              </w:rPr>
            </w:pPr>
          </w:p>
        </w:tc>
      </w:tr>
      <w:tr w:rsidR="00071422" w14:paraId="66E7647D" w14:textId="77777777">
        <w:trPr>
          <w:trHeight w:val="475"/>
        </w:trPr>
        <w:tc>
          <w:tcPr>
            <w:tcW w:w="585" w:type="dxa"/>
            <w:shd w:val="clear" w:color="auto" w:fill="auto"/>
            <w:vAlign w:val="center"/>
          </w:tcPr>
          <w:p w14:paraId="68C0807F"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5.9.</w:t>
            </w:r>
          </w:p>
        </w:tc>
        <w:tc>
          <w:tcPr>
            <w:tcW w:w="14220" w:type="dxa"/>
            <w:shd w:val="clear" w:color="auto" w:fill="auto"/>
          </w:tcPr>
          <w:p w14:paraId="3C0E82A5" w14:textId="77777777" w:rsidR="00071422" w:rsidRDefault="00000000">
            <w:pP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Przedział autopompy musi być wyposażony w </w:t>
            </w:r>
            <w:r>
              <w:rPr>
                <w:rFonts w:ascii="Arial Narrow" w:eastAsia="Arial Narrow" w:hAnsi="Arial Narrow" w:cs="Arial Narrow"/>
                <w:b/>
                <w:color w:val="000000"/>
                <w:sz w:val="22"/>
                <w:szCs w:val="22"/>
              </w:rPr>
              <w:t>system ogrzewania</w:t>
            </w:r>
            <w:r>
              <w:rPr>
                <w:rFonts w:ascii="Arial Narrow" w:eastAsia="Arial Narrow" w:hAnsi="Arial Narrow" w:cs="Arial Narrow"/>
                <w:color w:val="000000"/>
                <w:sz w:val="22"/>
                <w:szCs w:val="22"/>
              </w:rPr>
              <w:t xml:space="preserve"> skutecznie zabezpieczający układ wodno-pianowy i autopompę  przed zamarzaniem w temperaturze do  -25</w:t>
            </w:r>
            <w:r>
              <w:rPr>
                <w:rFonts w:ascii="Arial Narrow" w:eastAsia="Arial Narrow" w:hAnsi="Arial Narrow" w:cs="Arial Narrow"/>
                <w:color w:val="000000"/>
                <w:sz w:val="22"/>
                <w:szCs w:val="22"/>
                <w:vertAlign w:val="superscript"/>
              </w:rPr>
              <w:t>o</w:t>
            </w:r>
            <w:r>
              <w:rPr>
                <w:rFonts w:ascii="Arial Narrow" w:eastAsia="Arial Narrow" w:hAnsi="Arial Narrow" w:cs="Arial Narrow"/>
                <w:color w:val="000000"/>
                <w:sz w:val="22"/>
                <w:szCs w:val="22"/>
              </w:rPr>
              <w:t xml:space="preserve">C, działający niezależnie od pracy silnika, </w:t>
            </w:r>
            <w:r>
              <w:rPr>
                <w:rFonts w:ascii="Arial Narrow" w:eastAsia="Arial Narrow" w:hAnsi="Arial Narrow" w:cs="Arial Narrow"/>
                <w:sz w:val="22"/>
                <w:szCs w:val="22"/>
              </w:rPr>
              <w:t>włączająca</w:t>
            </w:r>
            <w:r>
              <w:rPr>
                <w:rFonts w:ascii="Arial Narrow" w:eastAsia="Arial Narrow" w:hAnsi="Arial Narrow" w:cs="Arial Narrow"/>
                <w:color w:val="000000"/>
                <w:sz w:val="22"/>
                <w:szCs w:val="22"/>
              </w:rPr>
              <w:t xml:space="preserve"> się automatycznie przy 0</w:t>
            </w:r>
            <w:r>
              <w:rPr>
                <w:rFonts w:ascii="Arial Narrow" w:eastAsia="Arial Narrow" w:hAnsi="Arial Narrow" w:cs="Arial Narrow"/>
                <w:color w:val="000000"/>
                <w:sz w:val="22"/>
                <w:szCs w:val="22"/>
                <w:vertAlign w:val="superscript"/>
              </w:rPr>
              <w:t xml:space="preserve"> o</w:t>
            </w:r>
            <w:r>
              <w:rPr>
                <w:rFonts w:ascii="Arial Narrow" w:eastAsia="Arial Narrow" w:hAnsi="Arial Narrow" w:cs="Arial Narrow"/>
                <w:color w:val="000000"/>
                <w:sz w:val="22"/>
                <w:szCs w:val="22"/>
              </w:rPr>
              <w:t>C.</w:t>
            </w:r>
          </w:p>
          <w:p w14:paraId="13B6CD1C" w14:textId="77777777" w:rsidR="00071422" w:rsidRDefault="00071422">
            <w:pPr>
              <w:jc w:val="both"/>
              <w:rPr>
                <w:rFonts w:ascii="Arial Narrow" w:eastAsia="Arial Narrow" w:hAnsi="Arial Narrow" w:cs="Arial Narrow"/>
                <w:color w:val="000000"/>
                <w:sz w:val="22"/>
                <w:szCs w:val="22"/>
              </w:rPr>
            </w:pPr>
          </w:p>
        </w:tc>
      </w:tr>
      <w:tr w:rsidR="00071422" w14:paraId="770EFD00" w14:textId="77777777">
        <w:trPr>
          <w:trHeight w:val="475"/>
        </w:trPr>
        <w:tc>
          <w:tcPr>
            <w:tcW w:w="585" w:type="dxa"/>
            <w:shd w:val="clear" w:color="auto" w:fill="auto"/>
            <w:vAlign w:val="center"/>
          </w:tcPr>
          <w:p w14:paraId="56070DE3"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5.10.</w:t>
            </w:r>
          </w:p>
        </w:tc>
        <w:tc>
          <w:tcPr>
            <w:tcW w:w="14220" w:type="dxa"/>
            <w:shd w:val="clear" w:color="auto" w:fill="auto"/>
          </w:tcPr>
          <w:p w14:paraId="66B634A8" w14:textId="02857F5D" w:rsidR="00071422" w:rsidRDefault="00000000" w:rsidP="00A0390F">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Samochód musi być wyposażony w co najmniej jedną </w:t>
            </w:r>
            <w:r>
              <w:rPr>
                <w:rFonts w:ascii="Arial Narrow" w:eastAsia="Arial Narrow" w:hAnsi="Arial Narrow" w:cs="Arial Narrow"/>
                <w:b/>
                <w:sz w:val="22"/>
                <w:szCs w:val="22"/>
              </w:rPr>
              <w:t>wysokociśnieniową linię szybkiego natarcia</w:t>
            </w:r>
            <w:r>
              <w:rPr>
                <w:rFonts w:ascii="Arial Narrow" w:eastAsia="Arial Narrow" w:hAnsi="Arial Narrow" w:cs="Arial Narrow"/>
                <w:sz w:val="22"/>
                <w:szCs w:val="22"/>
              </w:rPr>
              <w:t xml:space="preserve"> o długości węża min. 60 m na zwijadle, zakończoną prądownicą wodno-pianową o regulowanej wydajności z prądem zwartym i rozproszonym. Zwijadło linii wysokociśnieniowej powinno być poprzedzone zaworem odcinającym wodę. Zwijadło wyposażone w silnik elektryczny pozwalający na zwijanie węża w trybie ciągłym lub przerywanym. Awaryjnie wyposażone w zwijanie ręczne przy pomocy korby. </w:t>
            </w:r>
          </w:p>
        </w:tc>
      </w:tr>
      <w:tr w:rsidR="00071422" w14:paraId="3DE468E3" w14:textId="77777777">
        <w:trPr>
          <w:trHeight w:val="475"/>
        </w:trPr>
        <w:tc>
          <w:tcPr>
            <w:tcW w:w="585" w:type="dxa"/>
            <w:shd w:val="clear" w:color="auto" w:fill="auto"/>
            <w:vAlign w:val="center"/>
          </w:tcPr>
          <w:p w14:paraId="150CDF64"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lastRenderedPageBreak/>
              <w:t>5.11.</w:t>
            </w:r>
          </w:p>
        </w:tc>
        <w:tc>
          <w:tcPr>
            <w:tcW w:w="14220" w:type="dxa"/>
            <w:shd w:val="clear" w:color="auto" w:fill="auto"/>
            <w:vAlign w:val="center"/>
          </w:tcPr>
          <w:p w14:paraId="29E2B281" w14:textId="77777777" w:rsidR="00071422" w:rsidRDefault="00000000">
            <w:pPr>
              <w:shd w:val="clear" w:color="auto" w:fill="FFFFFF"/>
              <w:ind w:left="14"/>
              <w:jc w:val="both"/>
              <w:rPr>
                <w:rFonts w:ascii="Arial Narrow" w:eastAsia="Arial Narrow" w:hAnsi="Arial Narrow" w:cs="Arial Narrow"/>
                <w:sz w:val="22"/>
                <w:szCs w:val="22"/>
              </w:rPr>
            </w:pPr>
            <w:r>
              <w:rPr>
                <w:rFonts w:ascii="Arial Narrow" w:eastAsia="Arial Narrow" w:hAnsi="Arial Narrow" w:cs="Arial Narrow"/>
                <w:b/>
                <w:sz w:val="22"/>
                <w:szCs w:val="22"/>
              </w:rPr>
              <w:t>Działko wodno-pianowe</w:t>
            </w:r>
            <w:r>
              <w:rPr>
                <w:rFonts w:ascii="Arial Narrow" w:eastAsia="Arial Narrow" w:hAnsi="Arial Narrow" w:cs="Arial Narrow"/>
                <w:sz w:val="22"/>
                <w:szCs w:val="22"/>
              </w:rPr>
              <w:t xml:space="preserve"> DWP 16/24/32 o regulowanej wydajności i regulowanym kształcie strumienia, umieszczone na dachu zabudowy pojazdu. Przy podstawie działka powinien być zamontowany zawór odcinający ręczny lub rozwiązanie równoważne. Zakres obrotu działka w płaszczyźnie pionowej – od kąta limitowanego obrysem pojazdu do min. 75</w:t>
            </w:r>
            <w:r>
              <w:rPr>
                <w:rFonts w:ascii="Arial Narrow" w:eastAsia="Arial Narrow" w:hAnsi="Arial Narrow" w:cs="Arial Narrow"/>
                <w:sz w:val="22"/>
                <w:szCs w:val="22"/>
                <w:vertAlign w:val="superscript"/>
              </w:rPr>
              <w:t>o</w:t>
            </w:r>
            <w:r>
              <w:rPr>
                <w:rFonts w:ascii="Arial Narrow" w:eastAsia="Arial Narrow" w:hAnsi="Arial Narrow" w:cs="Arial Narrow"/>
                <w:sz w:val="22"/>
                <w:szCs w:val="22"/>
              </w:rPr>
              <w:t xml:space="preserve">. Stanowisko obsługi działka oraz dojście do stanowiska musi posiadać oświetlenie nieoślepiające, bez wystających elementów, załączane ze stanowiska kabiny </w:t>
            </w:r>
          </w:p>
          <w:p w14:paraId="78E6DB06" w14:textId="77777777" w:rsidR="00071422" w:rsidRDefault="00000000">
            <w:pPr>
              <w:shd w:val="clear" w:color="auto" w:fill="FFFFFF"/>
              <w:ind w:left="14"/>
              <w:jc w:val="both"/>
              <w:rPr>
                <w:rFonts w:ascii="Arial Narrow" w:eastAsia="Arial Narrow" w:hAnsi="Arial Narrow" w:cs="Arial Narrow"/>
                <w:sz w:val="22"/>
                <w:szCs w:val="22"/>
              </w:rPr>
            </w:pPr>
            <w:r>
              <w:rPr>
                <w:rFonts w:ascii="Arial Narrow" w:eastAsia="Arial Narrow" w:hAnsi="Arial Narrow" w:cs="Arial Narrow"/>
                <w:sz w:val="22"/>
                <w:szCs w:val="22"/>
              </w:rPr>
              <w:t>i przedziału autopompy. Działko wykonane ze stali nierdzewnej. Do działka dołączony deflektor.</w:t>
            </w:r>
          </w:p>
          <w:p w14:paraId="4B6D5F0E" w14:textId="77777777" w:rsidR="00071422" w:rsidRDefault="00071422">
            <w:pPr>
              <w:shd w:val="clear" w:color="auto" w:fill="FFFFFF"/>
              <w:ind w:left="14"/>
              <w:rPr>
                <w:rFonts w:ascii="Arial Narrow" w:eastAsia="Arial Narrow" w:hAnsi="Arial Narrow" w:cs="Arial Narrow"/>
                <w:sz w:val="22"/>
                <w:szCs w:val="22"/>
              </w:rPr>
            </w:pPr>
          </w:p>
        </w:tc>
      </w:tr>
      <w:tr w:rsidR="00071422" w14:paraId="78294251" w14:textId="77777777">
        <w:trPr>
          <w:trHeight w:val="475"/>
        </w:trPr>
        <w:tc>
          <w:tcPr>
            <w:tcW w:w="585" w:type="dxa"/>
            <w:shd w:val="clear" w:color="auto" w:fill="auto"/>
            <w:vAlign w:val="center"/>
          </w:tcPr>
          <w:p w14:paraId="7E98AD45"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5.12.</w:t>
            </w:r>
          </w:p>
        </w:tc>
        <w:tc>
          <w:tcPr>
            <w:tcW w:w="14220" w:type="dxa"/>
            <w:shd w:val="clear" w:color="auto" w:fill="auto"/>
            <w:vAlign w:val="center"/>
          </w:tcPr>
          <w:p w14:paraId="423C23FB" w14:textId="77777777" w:rsidR="00071422" w:rsidRDefault="00000000">
            <w:pPr>
              <w:shd w:val="clear" w:color="auto" w:fill="FFFFFF"/>
              <w:ind w:left="14"/>
              <w:jc w:val="both"/>
              <w:rPr>
                <w:rFonts w:ascii="Arial Narrow" w:eastAsia="Arial Narrow" w:hAnsi="Arial Narrow" w:cs="Arial Narrow"/>
                <w:sz w:val="22"/>
                <w:szCs w:val="22"/>
              </w:rPr>
            </w:pPr>
            <w:r>
              <w:rPr>
                <w:rFonts w:ascii="Arial Narrow" w:eastAsia="Arial Narrow" w:hAnsi="Arial Narrow" w:cs="Arial Narrow"/>
                <w:sz w:val="22"/>
                <w:szCs w:val="22"/>
              </w:rPr>
              <w:t xml:space="preserve">Pojazd musi być wyposażony w </w:t>
            </w:r>
            <w:r>
              <w:rPr>
                <w:rFonts w:ascii="Arial Narrow" w:eastAsia="Arial Narrow" w:hAnsi="Arial Narrow" w:cs="Arial Narrow"/>
                <w:b/>
                <w:sz w:val="22"/>
                <w:szCs w:val="22"/>
              </w:rPr>
              <w:t>system dysz dolnych</w:t>
            </w:r>
            <w:r>
              <w:rPr>
                <w:rFonts w:ascii="Arial Narrow" w:eastAsia="Arial Narrow" w:hAnsi="Arial Narrow" w:cs="Arial Narrow"/>
                <w:sz w:val="22"/>
                <w:szCs w:val="22"/>
              </w:rPr>
              <w:t>, (minimum 4 zraszacze) do podawania wody w czasie jazdy:</w:t>
            </w:r>
          </w:p>
          <w:p w14:paraId="183D2E06"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min. dwie dysze zamontowane z przodu pojazdu;</w:t>
            </w:r>
          </w:p>
          <w:p w14:paraId="7E1B6DD9"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min. dwie dysze zamontowane po bokach pojazdu;</w:t>
            </w:r>
          </w:p>
          <w:p w14:paraId="7D521D95" w14:textId="77777777" w:rsidR="00071422" w:rsidRDefault="00071422">
            <w:pPr>
              <w:shd w:val="clear" w:color="auto" w:fill="FFFFFF"/>
              <w:ind w:left="14"/>
              <w:jc w:val="both"/>
              <w:rPr>
                <w:rFonts w:ascii="Arial Narrow" w:eastAsia="Arial Narrow" w:hAnsi="Arial Narrow" w:cs="Arial Narrow"/>
                <w:sz w:val="22"/>
                <w:szCs w:val="22"/>
              </w:rPr>
            </w:pPr>
          </w:p>
          <w:p w14:paraId="5B8E2B8A" w14:textId="2FB84A7A" w:rsidR="00071422" w:rsidRDefault="00000000" w:rsidP="00A0390F">
            <w:pPr>
              <w:shd w:val="clear" w:color="auto" w:fill="FFFFFF"/>
              <w:ind w:left="14"/>
              <w:jc w:val="both"/>
              <w:rPr>
                <w:rFonts w:ascii="Arial Narrow" w:eastAsia="Arial Narrow" w:hAnsi="Arial Narrow" w:cs="Arial Narrow"/>
                <w:sz w:val="22"/>
                <w:szCs w:val="22"/>
              </w:rPr>
            </w:pPr>
            <w:r>
              <w:rPr>
                <w:rFonts w:ascii="Arial Narrow" w:eastAsia="Arial Narrow" w:hAnsi="Arial Narrow" w:cs="Arial Narrow"/>
                <w:sz w:val="22"/>
                <w:szCs w:val="22"/>
              </w:rPr>
              <w:t>System powinien być wyposażony w zawory odcinające dla dysz przednich i bocznych. Sterowanie z kabiny kierowcy.</w:t>
            </w:r>
          </w:p>
        </w:tc>
      </w:tr>
      <w:tr w:rsidR="00071422" w14:paraId="52B2E9D2" w14:textId="77777777">
        <w:trPr>
          <w:trHeight w:val="475"/>
        </w:trPr>
        <w:tc>
          <w:tcPr>
            <w:tcW w:w="585" w:type="dxa"/>
            <w:shd w:val="clear" w:color="auto" w:fill="auto"/>
            <w:vAlign w:val="center"/>
          </w:tcPr>
          <w:p w14:paraId="61E220EC"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5.13.</w:t>
            </w:r>
          </w:p>
        </w:tc>
        <w:tc>
          <w:tcPr>
            <w:tcW w:w="14220" w:type="dxa"/>
            <w:shd w:val="clear" w:color="auto" w:fill="auto"/>
            <w:vAlign w:val="center"/>
          </w:tcPr>
          <w:p w14:paraId="3B15F58C" w14:textId="77777777" w:rsidR="00071422" w:rsidRDefault="00000000">
            <w:pPr>
              <w:shd w:val="clear" w:color="auto" w:fill="FFFFFF"/>
              <w:ind w:left="14"/>
              <w:jc w:val="both"/>
              <w:rPr>
                <w:rFonts w:ascii="Arial Narrow" w:eastAsia="Arial Narrow" w:hAnsi="Arial Narrow" w:cs="Arial Narrow"/>
                <w:sz w:val="22"/>
                <w:szCs w:val="22"/>
              </w:rPr>
            </w:pPr>
            <w:r>
              <w:rPr>
                <w:rFonts w:ascii="Arial Narrow" w:eastAsia="Arial Narrow" w:hAnsi="Arial Narrow" w:cs="Arial Narrow"/>
                <w:sz w:val="22"/>
                <w:szCs w:val="22"/>
              </w:rPr>
              <w:t xml:space="preserve">W przedziale autopompy muszą znajdować się co najmniej następujące </w:t>
            </w:r>
            <w:r>
              <w:rPr>
                <w:rFonts w:ascii="Arial Narrow" w:eastAsia="Arial Narrow" w:hAnsi="Arial Narrow" w:cs="Arial Narrow"/>
                <w:b/>
                <w:sz w:val="22"/>
                <w:szCs w:val="22"/>
              </w:rPr>
              <w:t>urządzenia kontrolno-sterownicze pracy pompy</w:t>
            </w:r>
            <w:r>
              <w:rPr>
                <w:rFonts w:ascii="Arial Narrow" w:eastAsia="Arial Narrow" w:hAnsi="Arial Narrow" w:cs="Arial Narrow"/>
                <w:sz w:val="22"/>
                <w:szCs w:val="22"/>
              </w:rPr>
              <w:t>:</w:t>
            </w:r>
          </w:p>
          <w:p w14:paraId="476B9A94" w14:textId="77777777" w:rsidR="00071422" w:rsidRDefault="00000000">
            <w:pPr>
              <w:shd w:val="clear" w:color="auto" w:fill="FFFFFF"/>
              <w:ind w:left="14"/>
              <w:jc w:val="both"/>
              <w:rPr>
                <w:rFonts w:ascii="Arial Narrow" w:eastAsia="Arial Narrow" w:hAnsi="Arial Narrow" w:cs="Arial Narrow"/>
                <w:sz w:val="22"/>
                <w:szCs w:val="22"/>
              </w:rPr>
            </w:pPr>
            <w:r>
              <w:rPr>
                <w:rFonts w:ascii="Arial Narrow" w:eastAsia="Arial Narrow" w:hAnsi="Arial Narrow" w:cs="Arial Narrow"/>
                <w:sz w:val="22"/>
                <w:szCs w:val="22"/>
              </w:rPr>
              <w:t>W przedziale autopompy muszą znajdować się co najmniej następujące urządzenia kontrolno - sterownicze pracy pompy:</w:t>
            </w:r>
          </w:p>
          <w:p w14:paraId="0615F650"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manowakuometr,</w:t>
            </w:r>
          </w:p>
          <w:p w14:paraId="139706AC"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manometr niskiego ciśnienia</w:t>
            </w:r>
          </w:p>
          <w:p w14:paraId="23E7C363"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manometr wysokiego ciśnienia,</w:t>
            </w:r>
          </w:p>
          <w:p w14:paraId="0D3F6AB6"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wskaźnik poziomu wody w zbiorniku samochodu ,</w:t>
            </w:r>
          </w:p>
          <w:p w14:paraId="54ED6F01"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wskaźnik poziomu środka pianotwórczego w zbiorniku,</w:t>
            </w:r>
          </w:p>
          <w:p w14:paraId="33C85D9E"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miernik prędkości obrotowej silnika pojazdu oraz wału pompy,</w:t>
            </w:r>
          </w:p>
          <w:p w14:paraId="28BC5197"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regulator prędkości obrotowej silnika pojazdu,</w:t>
            </w:r>
          </w:p>
          <w:p w14:paraId="5B92C381"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wyłącznik silnika pojazdu,</w:t>
            </w:r>
          </w:p>
          <w:p w14:paraId="286307CD"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kontrolka ciśnienia oleju i temperatury cieczy chłodzącej silnika lub kontrolka awarii silnika,</w:t>
            </w:r>
          </w:p>
          <w:p w14:paraId="7A2F1870"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kontrolka włączenia pompy,</w:t>
            </w:r>
          </w:p>
          <w:p w14:paraId="7BC98023"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licznik motogodzin pracy autopompy,</w:t>
            </w:r>
          </w:p>
          <w:p w14:paraId="7C45BDDD"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schemat układu wodno- pianowego oraz oznaczenie zaworów</w:t>
            </w:r>
          </w:p>
          <w:p w14:paraId="1A91D0EE"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sterowanie automatyką zaworu hydrantowego</w:t>
            </w:r>
          </w:p>
          <w:p w14:paraId="670907DC"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START/STOP silnika</w:t>
            </w:r>
          </w:p>
          <w:p w14:paraId="607F751C"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obroty minimalne</w:t>
            </w:r>
          </w:p>
          <w:p w14:paraId="14BCAC7C" w14:textId="77777777" w:rsidR="00071422" w:rsidRDefault="00000000">
            <w:pPr>
              <w:numPr>
                <w:ilvl w:val="1"/>
                <w:numId w:val="9"/>
              </w:numPr>
              <w:shd w:val="clear" w:color="auto" w:fill="FFFFFF"/>
              <w:jc w:val="both"/>
              <w:rPr>
                <w:rFonts w:ascii="Arial Narrow" w:eastAsia="Arial Narrow" w:hAnsi="Arial Narrow" w:cs="Arial Narrow"/>
                <w:sz w:val="22"/>
                <w:szCs w:val="22"/>
              </w:rPr>
            </w:pPr>
            <w:r>
              <w:rPr>
                <w:rFonts w:ascii="Arial Narrow" w:eastAsia="Arial Narrow" w:hAnsi="Arial Narrow" w:cs="Arial Narrow"/>
                <w:sz w:val="22"/>
                <w:szCs w:val="22"/>
              </w:rPr>
              <w:t xml:space="preserve">sterowanie oświetleniem pola pracy z podziałem na strony, oświetleniem skrytek oświetleniem dachu,  falą świetlną </w:t>
            </w:r>
          </w:p>
          <w:p w14:paraId="2531C772" w14:textId="77777777" w:rsidR="00071422" w:rsidRDefault="00071422">
            <w:pPr>
              <w:shd w:val="clear" w:color="auto" w:fill="FFFFFF"/>
              <w:jc w:val="both"/>
              <w:rPr>
                <w:rFonts w:ascii="Arial Narrow" w:eastAsia="Arial Narrow" w:hAnsi="Arial Narrow" w:cs="Arial Narrow"/>
                <w:sz w:val="22"/>
                <w:szCs w:val="22"/>
              </w:rPr>
            </w:pPr>
          </w:p>
          <w:p w14:paraId="01BD3550" w14:textId="5673B374" w:rsidR="00625A19" w:rsidRDefault="00000000" w:rsidP="00A0390F">
            <w:pPr>
              <w:shd w:val="clear" w:color="auto" w:fill="FFFFFF"/>
              <w:ind w:left="19"/>
              <w:jc w:val="both"/>
              <w:rPr>
                <w:rFonts w:ascii="Arial Narrow" w:eastAsia="Arial Narrow" w:hAnsi="Arial Narrow" w:cs="Arial Narrow"/>
                <w:sz w:val="22"/>
                <w:szCs w:val="22"/>
              </w:rPr>
            </w:pPr>
            <w:r>
              <w:rPr>
                <w:rFonts w:ascii="Arial Narrow" w:eastAsia="Arial Narrow" w:hAnsi="Arial Narrow" w:cs="Arial Narrow"/>
                <w:sz w:val="22"/>
                <w:szCs w:val="22"/>
              </w:rPr>
              <w:t>W przypadku umieszczenia w przedziale autopompy wyłącznika do uruchamiania silnika samochodu, uruchomienie silnika powinno być możliwe tylko dla neutralnego położenia dźwigni zmiany biegów.</w:t>
            </w:r>
          </w:p>
        </w:tc>
      </w:tr>
      <w:tr w:rsidR="00071422" w14:paraId="7CDBF6B4" w14:textId="77777777">
        <w:trPr>
          <w:trHeight w:val="397"/>
        </w:trPr>
        <w:tc>
          <w:tcPr>
            <w:tcW w:w="585" w:type="dxa"/>
            <w:tcBorders>
              <w:bottom w:val="single" w:sz="4" w:space="0" w:color="000000"/>
            </w:tcBorders>
            <w:shd w:val="clear" w:color="auto" w:fill="E7E6E6"/>
            <w:vAlign w:val="center"/>
          </w:tcPr>
          <w:p w14:paraId="34C0FA21" w14:textId="77777777" w:rsidR="00071422" w:rsidRDefault="00000000">
            <w:pPr>
              <w:rPr>
                <w:rFonts w:ascii="Arial Narrow" w:eastAsia="Arial Narrow" w:hAnsi="Arial Narrow" w:cs="Arial Narrow"/>
                <w:b/>
                <w:sz w:val="22"/>
                <w:szCs w:val="22"/>
              </w:rPr>
            </w:pPr>
            <w:r>
              <w:rPr>
                <w:rFonts w:ascii="Arial Narrow" w:eastAsia="Arial Narrow" w:hAnsi="Arial Narrow" w:cs="Arial Narrow"/>
                <w:b/>
                <w:sz w:val="22"/>
                <w:szCs w:val="22"/>
              </w:rPr>
              <w:t>6.</w:t>
            </w:r>
          </w:p>
        </w:tc>
        <w:tc>
          <w:tcPr>
            <w:tcW w:w="14220" w:type="dxa"/>
            <w:tcBorders>
              <w:bottom w:val="single" w:sz="4" w:space="0" w:color="000000"/>
            </w:tcBorders>
            <w:shd w:val="clear" w:color="auto" w:fill="E7E6E6"/>
            <w:vAlign w:val="center"/>
          </w:tcPr>
          <w:p w14:paraId="6A48907D" w14:textId="77777777" w:rsidR="00071422" w:rsidRDefault="00000000">
            <w:pPr>
              <w:jc w:val="center"/>
              <w:rPr>
                <w:rFonts w:ascii="Arial Narrow" w:eastAsia="Arial Narrow" w:hAnsi="Arial Narrow" w:cs="Arial Narrow"/>
                <w:b/>
                <w:sz w:val="22"/>
                <w:szCs w:val="22"/>
              </w:rPr>
            </w:pPr>
            <w:r>
              <w:rPr>
                <w:rFonts w:ascii="Arial Narrow" w:eastAsia="Arial Narrow" w:hAnsi="Arial Narrow" w:cs="Arial Narrow"/>
                <w:b/>
                <w:sz w:val="22"/>
                <w:szCs w:val="22"/>
              </w:rPr>
              <w:t>Wyposażenie dodatkowe</w:t>
            </w:r>
          </w:p>
        </w:tc>
      </w:tr>
      <w:tr w:rsidR="00071422" w14:paraId="6D6361B8" w14:textId="77777777">
        <w:trPr>
          <w:trHeight w:val="397"/>
        </w:trPr>
        <w:tc>
          <w:tcPr>
            <w:tcW w:w="585" w:type="dxa"/>
            <w:tcBorders>
              <w:bottom w:val="single" w:sz="4" w:space="0" w:color="000000"/>
            </w:tcBorders>
            <w:shd w:val="clear" w:color="auto" w:fill="FFFFFF"/>
            <w:vAlign w:val="center"/>
          </w:tcPr>
          <w:p w14:paraId="1D945BCB" w14:textId="77777777" w:rsidR="00071422" w:rsidRDefault="00000000">
            <w:pPr>
              <w:rPr>
                <w:rFonts w:ascii="Arial Narrow" w:eastAsia="Arial Narrow" w:hAnsi="Arial Narrow" w:cs="Arial Narrow"/>
                <w:sz w:val="22"/>
                <w:szCs w:val="22"/>
              </w:rPr>
            </w:pPr>
            <w:r>
              <w:rPr>
                <w:rFonts w:ascii="Arial Narrow" w:eastAsia="Arial Narrow" w:hAnsi="Arial Narrow" w:cs="Arial Narrow"/>
                <w:sz w:val="22"/>
                <w:szCs w:val="22"/>
              </w:rPr>
              <w:t>6.1.</w:t>
            </w:r>
          </w:p>
        </w:tc>
        <w:tc>
          <w:tcPr>
            <w:tcW w:w="14220" w:type="dxa"/>
            <w:tcBorders>
              <w:bottom w:val="single" w:sz="4" w:space="0" w:color="000000"/>
            </w:tcBorders>
            <w:shd w:val="clear" w:color="auto" w:fill="FFFFFF"/>
            <w:vAlign w:val="center"/>
          </w:tcPr>
          <w:p w14:paraId="5F922CB9"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Wciągarka o napędzie elektrycznym i sile uciągu min. 9t z liną o długości co najmniej 28m wychodząca z przodu pojazdu. Posiadająca własny wyłącznik prądu. Wyciągarka powinna być umiejscowiona na podstawie zabezpieczonej antykorozyjnie poprzez ocynk, kompozytowa osłona wyciągarki. Dodatkowo do wyciągarki dostarczone </w:t>
            </w:r>
          </w:p>
          <w:p w14:paraId="05CA94F8" w14:textId="77777777" w:rsidR="00071422" w:rsidRDefault="00000000">
            <w:pPr>
              <w:numPr>
                <w:ilvl w:val="0"/>
                <w:numId w:val="18"/>
              </w:num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dwa zblocza 8t i 6t, </w:t>
            </w:r>
          </w:p>
          <w:p w14:paraId="47C1A6D0" w14:textId="77777777" w:rsidR="00071422" w:rsidRDefault="00000000">
            <w:pPr>
              <w:numPr>
                <w:ilvl w:val="0"/>
                <w:numId w:val="18"/>
              </w:num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dwie szekle </w:t>
            </w:r>
            <w:r>
              <w:rPr>
                <w:rFonts w:ascii="Arial Narrow" w:eastAsia="Arial Narrow" w:hAnsi="Arial Narrow" w:cs="Arial Narrow"/>
                <w:sz w:val="22"/>
                <w:szCs w:val="22"/>
              </w:rPr>
              <w:t>8</w:t>
            </w:r>
            <w:r>
              <w:rPr>
                <w:rFonts w:ascii="Arial Narrow" w:eastAsia="Arial Narrow" w:hAnsi="Arial Narrow" w:cs="Arial Narrow"/>
                <w:color w:val="000000"/>
                <w:sz w:val="22"/>
                <w:szCs w:val="22"/>
              </w:rPr>
              <w:t xml:space="preserve">t i </w:t>
            </w:r>
            <w:r>
              <w:rPr>
                <w:rFonts w:ascii="Arial Narrow" w:eastAsia="Arial Narrow" w:hAnsi="Arial Narrow" w:cs="Arial Narrow"/>
                <w:sz w:val="22"/>
                <w:szCs w:val="22"/>
              </w:rPr>
              <w:t>6</w:t>
            </w:r>
            <w:r>
              <w:rPr>
                <w:rFonts w:ascii="Arial Narrow" w:eastAsia="Arial Narrow" w:hAnsi="Arial Narrow" w:cs="Arial Narrow"/>
                <w:color w:val="000000"/>
                <w:sz w:val="22"/>
                <w:szCs w:val="22"/>
              </w:rPr>
              <w:t>t,</w:t>
            </w:r>
          </w:p>
          <w:p w14:paraId="6B2966A8" w14:textId="77777777" w:rsidR="00071422" w:rsidRDefault="00000000">
            <w:pPr>
              <w:numPr>
                <w:ilvl w:val="0"/>
                <w:numId w:val="18"/>
              </w:num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zawiesia 8t i 6t,</w:t>
            </w:r>
          </w:p>
          <w:p w14:paraId="2E5426DB" w14:textId="77777777" w:rsidR="00071422" w:rsidRDefault="00000000">
            <w:pPr>
              <w:numPr>
                <w:ilvl w:val="0"/>
                <w:numId w:val="18"/>
              </w:numPr>
              <w:pBdr>
                <w:top w:val="nil"/>
                <w:left w:val="nil"/>
                <w:bottom w:val="nil"/>
                <w:right w:val="nil"/>
                <w:between w:val="nil"/>
              </w:pBdr>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lina stalowa o średnicy 12mm długości 20m</w:t>
            </w:r>
          </w:p>
        </w:tc>
      </w:tr>
      <w:tr w:rsidR="00071422" w14:paraId="74DB0A42" w14:textId="77777777">
        <w:trPr>
          <w:trHeight w:val="397"/>
        </w:trPr>
        <w:tc>
          <w:tcPr>
            <w:tcW w:w="585" w:type="dxa"/>
            <w:tcBorders>
              <w:bottom w:val="single" w:sz="4" w:space="0" w:color="000000"/>
            </w:tcBorders>
            <w:shd w:val="clear" w:color="auto" w:fill="FFFFFF"/>
            <w:vAlign w:val="center"/>
          </w:tcPr>
          <w:p w14:paraId="18A8B899" w14:textId="77777777" w:rsidR="00071422" w:rsidRDefault="00000000">
            <w:pPr>
              <w:rPr>
                <w:rFonts w:ascii="Arial Narrow" w:eastAsia="Arial Narrow" w:hAnsi="Arial Narrow" w:cs="Arial Narrow"/>
                <w:sz w:val="22"/>
                <w:szCs w:val="22"/>
              </w:rPr>
            </w:pPr>
            <w:r>
              <w:rPr>
                <w:rFonts w:ascii="Arial Narrow" w:eastAsia="Arial Narrow" w:hAnsi="Arial Narrow" w:cs="Arial Narrow"/>
                <w:sz w:val="22"/>
                <w:szCs w:val="22"/>
              </w:rPr>
              <w:t>6.2.</w:t>
            </w:r>
          </w:p>
        </w:tc>
        <w:tc>
          <w:tcPr>
            <w:tcW w:w="14220" w:type="dxa"/>
            <w:tcBorders>
              <w:bottom w:val="single" w:sz="4" w:space="0" w:color="000000"/>
            </w:tcBorders>
            <w:shd w:val="clear" w:color="auto" w:fill="FFFFFF"/>
            <w:vAlign w:val="center"/>
          </w:tcPr>
          <w:p w14:paraId="1BBE76AA" w14:textId="77777777" w:rsidR="00071422" w:rsidRDefault="00000000">
            <w:pPr>
              <w:jc w:val="both"/>
              <w:rPr>
                <w:rFonts w:ascii="Arial Narrow" w:eastAsia="Arial Narrow" w:hAnsi="Arial Narrow" w:cs="Arial Narrow"/>
                <w:sz w:val="22"/>
                <w:szCs w:val="22"/>
                <w:highlight w:val="yellow"/>
              </w:rPr>
            </w:pPr>
            <w:r>
              <w:rPr>
                <w:rFonts w:ascii="Arial Narrow" w:eastAsia="Arial Narrow" w:hAnsi="Arial Narrow" w:cs="Arial Narrow"/>
                <w:sz w:val="22"/>
                <w:szCs w:val="22"/>
              </w:rPr>
              <w:t>Samochód wyposażony w podręczny sprzęt burzący (topór strażacki, bosak lekki, bosak podręczny, wielofunkcyjne narzędzie ratownicze „hooligan” (o dł. 76cm), nożyce do cięcia prętów dielektryczne, młot 5kg, siekiera 2kg, 2 szpadle, 2 łopaty, 2 szufle, 2 widły, 2 szczotki z włosiem sztywnym)</w:t>
            </w:r>
          </w:p>
        </w:tc>
      </w:tr>
      <w:tr w:rsidR="00071422" w14:paraId="26D22102" w14:textId="77777777">
        <w:trPr>
          <w:trHeight w:val="397"/>
        </w:trPr>
        <w:tc>
          <w:tcPr>
            <w:tcW w:w="585" w:type="dxa"/>
            <w:tcBorders>
              <w:bottom w:val="single" w:sz="4" w:space="0" w:color="000000"/>
            </w:tcBorders>
            <w:shd w:val="clear" w:color="auto" w:fill="FFFFFF"/>
            <w:vAlign w:val="center"/>
          </w:tcPr>
          <w:p w14:paraId="12257027" w14:textId="77777777" w:rsidR="00071422" w:rsidRDefault="00000000">
            <w:pPr>
              <w:rPr>
                <w:rFonts w:ascii="Arial Narrow" w:eastAsia="Arial Narrow" w:hAnsi="Arial Narrow" w:cs="Arial Narrow"/>
                <w:sz w:val="22"/>
                <w:szCs w:val="22"/>
              </w:rPr>
            </w:pPr>
            <w:r>
              <w:rPr>
                <w:rFonts w:ascii="Arial Narrow" w:eastAsia="Arial Narrow" w:hAnsi="Arial Narrow" w:cs="Arial Narrow"/>
                <w:sz w:val="22"/>
                <w:szCs w:val="22"/>
              </w:rPr>
              <w:lastRenderedPageBreak/>
              <w:t>6.3</w:t>
            </w:r>
          </w:p>
        </w:tc>
        <w:tc>
          <w:tcPr>
            <w:tcW w:w="14220" w:type="dxa"/>
            <w:tcBorders>
              <w:bottom w:val="single" w:sz="4" w:space="0" w:color="000000"/>
            </w:tcBorders>
            <w:shd w:val="clear" w:color="auto" w:fill="FFFFFF"/>
            <w:vAlign w:val="center"/>
          </w:tcPr>
          <w:p w14:paraId="414C4A7B"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sz w:val="22"/>
                <w:szCs w:val="22"/>
              </w:rPr>
              <w:t>Zabudowa pojazdu wyposażona w dodatkowe mocowania na sprzęt i wyposażenie zgodnie z specyfikacją zamawiającego w formie stałych uchwytów, stojaków, mocowań zabezpieczających.</w:t>
            </w:r>
          </w:p>
        </w:tc>
      </w:tr>
      <w:tr w:rsidR="00071422" w14:paraId="7B16F676" w14:textId="77777777">
        <w:trPr>
          <w:trHeight w:val="397"/>
        </w:trPr>
        <w:tc>
          <w:tcPr>
            <w:tcW w:w="585" w:type="dxa"/>
            <w:tcBorders>
              <w:bottom w:val="single" w:sz="4" w:space="0" w:color="000000"/>
            </w:tcBorders>
            <w:shd w:val="clear" w:color="auto" w:fill="FFFFFF"/>
            <w:vAlign w:val="center"/>
          </w:tcPr>
          <w:p w14:paraId="664918C6" w14:textId="77777777" w:rsidR="00071422" w:rsidRDefault="00000000">
            <w:pPr>
              <w:rPr>
                <w:rFonts w:ascii="Arial Narrow" w:eastAsia="Arial Narrow" w:hAnsi="Arial Narrow" w:cs="Arial Narrow"/>
                <w:sz w:val="22"/>
                <w:szCs w:val="22"/>
              </w:rPr>
            </w:pPr>
            <w:r>
              <w:rPr>
                <w:rFonts w:ascii="Arial Narrow" w:eastAsia="Arial Narrow" w:hAnsi="Arial Narrow" w:cs="Arial Narrow"/>
                <w:sz w:val="22"/>
                <w:szCs w:val="22"/>
              </w:rPr>
              <w:t>6.4</w:t>
            </w:r>
          </w:p>
        </w:tc>
        <w:tc>
          <w:tcPr>
            <w:tcW w:w="14220" w:type="dxa"/>
            <w:tcBorders>
              <w:bottom w:val="single" w:sz="4" w:space="0" w:color="000000"/>
            </w:tcBorders>
            <w:shd w:val="clear" w:color="auto" w:fill="FFFFFF"/>
            <w:vAlign w:val="center"/>
          </w:tcPr>
          <w:p w14:paraId="1D4855F9"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sz w:val="22"/>
                <w:szCs w:val="22"/>
              </w:rPr>
              <w:t>Wysuwany pneumatycznie, obrotowy maszt oświetleniowy zabudowany na stałe w samochodzie z najaśnicami  LED. Wysokość min. 5,4 m od podłoża z możliwością sterowania najaśnicami w dwóch płaszczyznach. Urządzenie powinno mieć funkcję automatycznego składania oraz odporny na zabrudzenia przewodowy panel sterowania.</w:t>
            </w:r>
          </w:p>
        </w:tc>
      </w:tr>
      <w:tr w:rsidR="00071422" w14:paraId="0938BBB8" w14:textId="77777777">
        <w:trPr>
          <w:trHeight w:val="397"/>
        </w:trPr>
        <w:tc>
          <w:tcPr>
            <w:tcW w:w="585" w:type="dxa"/>
            <w:tcBorders>
              <w:bottom w:val="single" w:sz="4" w:space="0" w:color="000000"/>
            </w:tcBorders>
            <w:shd w:val="clear" w:color="auto" w:fill="FFFFFF"/>
            <w:vAlign w:val="center"/>
          </w:tcPr>
          <w:p w14:paraId="3AFA183C" w14:textId="77777777" w:rsidR="00071422" w:rsidRDefault="00000000">
            <w:pPr>
              <w:rPr>
                <w:rFonts w:ascii="Arial Narrow" w:eastAsia="Arial Narrow" w:hAnsi="Arial Narrow" w:cs="Arial Narrow"/>
                <w:sz w:val="22"/>
                <w:szCs w:val="22"/>
              </w:rPr>
            </w:pPr>
            <w:r>
              <w:rPr>
                <w:rFonts w:ascii="Arial Narrow" w:eastAsia="Arial Narrow" w:hAnsi="Arial Narrow" w:cs="Arial Narrow"/>
                <w:sz w:val="22"/>
                <w:szCs w:val="22"/>
              </w:rPr>
              <w:t>6.5.</w:t>
            </w:r>
          </w:p>
        </w:tc>
        <w:tc>
          <w:tcPr>
            <w:tcW w:w="14220" w:type="dxa"/>
            <w:tcBorders>
              <w:bottom w:val="single" w:sz="4" w:space="0" w:color="000000"/>
            </w:tcBorders>
            <w:shd w:val="clear" w:color="auto" w:fill="FFFFFF"/>
            <w:vAlign w:val="center"/>
          </w:tcPr>
          <w:p w14:paraId="278089F1"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Samochód wyposażony w radiotelefony przenośne wraz z mikrofonogłośnikiem dopuszczone do stosowania w sieci PSP, o częstotliwości VHF 136-174 MHz, moc 0,5-5W. Radiostacja powinna mieć możliwość maskowania korespondencji w trybie cyfrowym DMR Tier II, algorytmem ARC4 o długości klucza 40 bitów wraz ładowarkami umieszczonymi w kabinie pojazdu – 6 sztuk </w:t>
            </w:r>
          </w:p>
        </w:tc>
      </w:tr>
      <w:tr w:rsidR="00071422" w14:paraId="303437BB" w14:textId="77777777">
        <w:trPr>
          <w:trHeight w:val="397"/>
        </w:trPr>
        <w:tc>
          <w:tcPr>
            <w:tcW w:w="585" w:type="dxa"/>
            <w:tcBorders>
              <w:bottom w:val="single" w:sz="4" w:space="0" w:color="000000"/>
            </w:tcBorders>
            <w:shd w:val="clear" w:color="auto" w:fill="FFFFFF"/>
            <w:vAlign w:val="center"/>
          </w:tcPr>
          <w:p w14:paraId="60863B2A" w14:textId="77777777" w:rsidR="00071422" w:rsidRDefault="00000000">
            <w:pPr>
              <w:rPr>
                <w:rFonts w:ascii="Arial Narrow" w:eastAsia="Arial Narrow" w:hAnsi="Arial Narrow" w:cs="Arial Narrow"/>
                <w:sz w:val="22"/>
                <w:szCs w:val="22"/>
              </w:rPr>
            </w:pPr>
            <w:r>
              <w:rPr>
                <w:rFonts w:ascii="Arial Narrow" w:eastAsia="Arial Narrow" w:hAnsi="Arial Narrow" w:cs="Arial Narrow"/>
                <w:sz w:val="22"/>
                <w:szCs w:val="22"/>
              </w:rPr>
              <w:t>6.6.</w:t>
            </w:r>
          </w:p>
        </w:tc>
        <w:tc>
          <w:tcPr>
            <w:tcW w:w="14220" w:type="dxa"/>
            <w:tcBorders>
              <w:bottom w:val="single" w:sz="4" w:space="0" w:color="000000"/>
            </w:tcBorders>
            <w:shd w:val="clear" w:color="auto" w:fill="FFFFFF"/>
            <w:vAlign w:val="center"/>
          </w:tcPr>
          <w:p w14:paraId="18989260"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sz w:val="22"/>
                <w:szCs w:val="22"/>
              </w:rPr>
              <w:t>Samochód wyposażony w latarki kątowe w systemie Ex, moc światła min 175lm wraz z ładowarkami umieszczonymi w kabinie pojazdu – 6 sztuk</w:t>
            </w:r>
          </w:p>
        </w:tc>
      </w:tr>
      <w:tr w:rsidR="00071422" w14:paraId="67A7EC9E" w14:textId="77777777">
        <w:trPr>
          <w:trHeight w:val="397"/>
        </w:trPr>
        <w:tc>
          <w:tcPr>
            <w:tcW w:w="585" w:type="dxa"/>
            <w:tcBorders>
              <w:bottom w:val="single" w:sz="4" w:space="0" w:color="000000"/>
            </w:tcBorders>
            <w:shd w:val="clear" w:color="auto" w:fill="FFFFFF"/>
            <w:vAlign w:val="center"/>
          </w:tcPr>
          <w:p w14:paraId="5E4AC604" w14:textId="77777777" w:rsidR="00071422" w:rsidRDefault="00000000">
            <w:pPr>
              <w:rPr>
                <w:rFonts w:ascii="Arial Narrow" w:eastAsia="Arial Narrow" w:hAnsi="Arial Narrow" w:cs="Arial Narrow"/>
                <w:sz w:val="22"/>
                <w:szCs w:val="22"/>
              </w:rPr>
            </w:pPr>
            <w:r>
              <w:rPr>
                <w:rFonts w:ascii="Arial Narrow" w:eastAsia="Arial Narrow" w:hAnsi="Arial Narrow" w:cs="Arial Narrow"/>
                <w:sz w:val="22"/>
                <w:szCs w:val="22"/>
              </w:rPr>
              <w:t>6.7.</w:t>
            </w:r>
          </w:p>
        </w:tc>
        <w:tc>
          <w:tcPr>
            <w:tcW w:w="14220" w:type="dxa"/>
            <w:tcBorders>
              <w:bottom w:val="single" w:sz="4" w:space="0" w:color="000000"/>
            </w:tcBorders>
            <w:shd w:val="clear" w:color="auto" w:fill="FFFFFF"/>
            <w:vAlign w:val="center"/>
          </w:tcPr>
          <w:p w14:paraId="759B736C" w14:textId="77777777" w:rsidR="00071422" w:rsidRDefault="00000000">
            <w:pPr>
              <w:jc w:val="both"/>
              <w:rPr>
                <w:rFonts w:ascii="Arial Narrow" w:eastAsia="Arial Narrow" w:hAnsi="Arial Narrow" w:cs="Arial Narrow"/>
                <w:sz w:val="22"/>
                <w:szCs w:val="22"/>
              </w:rPr>
            </w:pPr>
            <w:r>
              <w:rPr>
                <w:rFonts w:ascii="Arial Narrow" w:eastAsia="Arial Narrow" w:hAnsi="Arial Narrow" w:cs="Arial Narrow"/>
                <w:sz w:val="22"/>
                <w:szCs w:val="22"/>
              </w:rPr>
              <w:t xml:space="preserve">W kabinie zamontowane cztery nadciśnieniowe aparaty powietrzne z butlą kompozytową, </w:t>
            </w:r>
          </w:p>
        </w:tc>
      </w:tr>
      <w:tr w:rsidR="00071422" w14:paraId="433F813A" w14:textId="77777777">
        <w:trPr>
          <w:trHeight w:val="397"/>
        </w:trPr>
        <w:tc>
          <w:tcPr>
            <w:tcW w:w="585" w:type="dxa"/>
            <w:shd w:val="clear" w:color="auto" w:fill="E7E6E6"/>
            <w:vAlign w:val="center"/>
          </w:tcPr>
          <w:p w14:paraId="302D694D" w14:textId="77777777" w:rsidR="00071422" w:rsidRDefault="00000000">
            <w:pPr>
              <w:rPr>
                <w:rFonts w:ascii="Arial Narrow" w:eastAsia="Arial Narrow" w:hAnsi="Arial Narrow" w:cs="Arial Narrow"/>
                <w:b/>
                <w:sz w:val="22"/>
                <w:szCs w:val="22"/>
              </w:rPr>
            </w:pPr>
            <w:r>
              <w:rPr>
                <w:rFonts w:ascii="Arial Narrow" w:eastAsia="Arial Narrow" w:hAnsi="Arial Narrow" w:cs="Arial Narrow"/>
                <w:b/>
                <w:sz w:val="22"/>
                <w:szCs w:val="22"/>
              </w:rPr>
              <w:t>7.</w:t>
            </w:r>
          </w:p>
        </w:tc>
        <w:tc>
          <w:tcPr>
            <w:tcW w:w="14220" w:type="dxa"/>
            <w:shd w:val="clear" w:color="auto" w:fill="E7E6E6"/>
            <w:vAlign w:val="center"/>
          </w:tcPr>
          <w:p w14:paraId="592D8B22" w14:textId="77777777" w:rsidR="00071422" w:rsidRDefault="00000000">
            <w:pPr>
              <w:jc w:val="center"/>
              <w:rPr>
                <w:rFonts w:ascii="Arial Narrow" w:eastAsia="Arial Narrow" w:hAnsi="Arial Narrow" w:cs="Arial Narrow"/>
                <w:b/>
                <w:sz w:val="22"/>
                <w:szCs w:val="22"/>
              </w:rPr>
            </w:pPr>
            <w:r>
              <w:rPr>
                <w:rFonts w:ascii="Arial Narrow" w:eastAsia="Arial Narrow" w:hAnsi="Arial Narrow" w:cs="Arial Narrow"/>
                <w:b/>
                <w:sz w:val="22"/>
                <w:szCs w:val="22"/>
              </w:rPr>
              <w:t>Inne</w:t>
            </w:r>
          </w:p>
        </w:tc>
      </w:tr>
      <w:tr w:rsidR="00071422" w14:paraId="6EC15789" w14:textId="77777777">
        <w:trPr>
          <w:trHeight w:val="475"/>
        </w:trPr>
        <w:tc>
          <w:tcPr>
            <w:tcW w:w="585" w:type="dxa"/>
            <w:shd w:val="clear" w:color="auto" w:fill="auto"/>
            <w:vAlign w:val="center"/>
          </w:tcPr>
          <w:p w14:paraId="764D5ACB" w14:textId="77777777" w:rsidR="00071422" w:rsidRDefault="00000000">
            <w:pPr>
              <w:tabs>
                <w:tab w:val="left" w:pos="48"/>
                <w:tab w:val="left" w:pos="931"/>
                <w:tab w:val="left" w:pos="6571"/>
                <w:tab w:val="left" w:pos="8577"/>
                <w:tab w:val="left" w:pos="14745"/>
              </w:tabs>
              <w:rPr>
                <w:rFonts w:ascii="Arial Narrow" w:eastAsia="Arial Narrow" w:hAnsi="Arial Narrow" w:cs="Arial Narrow"/>
                <w:sz w:val="22"/>
                <w:szCs w:val="22"/>
                <w:highlight w:val="green"/>
              </w:rPr>
            </w:pPr>
            <w:r>
              <w:rPr>
                <w:rFonts w:ascii="Arial Narrow" w:eastAsia="Arial Narrow" w:hAnsi="Arial Narrow" w:cs="Arial Narrow"/>
                <w:sz w:val="22"/>
                <w:szCs w:val="22"/>
              </w:rPr>
              <w:t>7.1.</w:t>
            </w:r>
          </w:p>
        </w:tc>
        <w:tc>
          <w:tcPr>
            <w:tcW w:w="14220" w:type="dxa"/>
            <w:shd w:val="clear" w:color="auto" w:fill="auto"/>
          </w:tcPr>
          <w:p w14:paraId="10A11DF4" w14:textId="77777777" w:rsidR="00071422" w:rsidRDefault="00000000">
            <w:pPr>
              <w:shd w:val="clear" w:color="auto" w:fill="FFFFFF"/>
              <w:ind w:left="29" w:right="72"/>
              <w:jc w:val="both"/>
              <w:rPr>
                <w:rFonts w:ascii="Arial Narrow" w:eastAsia="Arial Narrow" w:hAnsi="Arial Narrow" w:cs="Arial Narrow"/>
                <w:sz w:val="22"/>
                <w:szCs w:val="22"/>
              </w:rPr>
            </w:pPr>
            <w:r>
              <w:rPr>
                <w:rFonts w:ascii="Arial Narrow" w:eastAsia="Arial Narrow" w:hAnsi="Arial Narrow" w:cs="Arial Narrow"/>
                <w:sz w:val="22"/>
                <w:szCs w:val="22"/>
              </w:rPr>
              <w:t>Minimalna gwarancja na zabudowę: 24 miesięcy</w:t>
            </w:r>
          </w:p>
          <w:p w14:paraId="1006C507" w14:textId="77777777" w:rsidR="00071422" w:rsidRDefault="00000000">
            <w:pPr>
              <w:shd w:val="clear" w:color="auto" w:fill="FFFFFF"/>
              <w:ind w:left="29" w:right="72"/>
              <w:jc w:val="both"/>
              <w:rPr>
                <w:rFonts w:ascii="Arial Narrow" w:eastAsia="Arial Narrow" w:hAnsi="Arial Narrow" w:cs="Arial Narrow"/>
                <w:sz w:val="22"/>
                <w:szCs w:val="22"/>
                <w:highlight w:val="green"/>
              </w:rPr>
            </w:pPr>
            <w:r>
              <w:rPr>
                <w:rFonts w:ascii="Arial Narrow" w:eastAsia="Arial Narrow" w:hAnsi="Arial Narrow" w:cs="Arial Narrow"/>
                <w:sz w:val="22"/>
                <w:szCs w:val="22"/>
              </w:rPr>
              <w:t>Minimalna gwarancja na podwozie: 24 miesiące</w:t>
            </w:r>
          </w:p>
        </w:tc>
      </w:tr>
      <w:tr w:rsidR="00071422" w14:paraId="2950DA36" w14:textId="77777777">
        <w:trPr>
          <w:trHeight w:val="475"/>
        </w:trPr>
        <w:tc>
          <w:tcPr>
            <w:tcW w:w="585" w:type="dxa"/>
            <w:shd w:val="clear" w:color="auto" w:fill="auto"/>
            <w:vAlign w:val="center"/>
          </w:tcPr>
          <w:p w14:paraId="0A48133E" w14:textId="77777777" w:rsidR="00071422" w:rsidRDefault="00000000">
            <w:pPr>
              <w:tabs>
                <w:tab w:val="left" w:pos="48"/>
                <w:tab w:val="left" w:pos="931"/>
                <w:tab w:val="left" w:pos="6571"/>
                <w:tab w:val="left" w:pos="8577"/>
                <w:tab w:val="left" w:pos="14745"/>
              </w:tabs>
              <w:rPr>
                <w:rFonts w:ascii="Arial Narrow" w:eastAsia="Arial Narrow" w:hAnsi="Arial Narrow" w:cs="Arial Narrow"/>
                <w:sz w:val="22"/>
                <w:szCs w:val="22"/>
              </w:rPr>
            </w:pPr>
            <w:r>
              <w:rPr>
                <w:rFonts w:ascii="Arial Narrow" w:eastAsia="Arial Narrow" w:hAnsi="Arial Narrow" w:cs="Arial Narrow"/>
                <w:sz w:val="22"/>
                <w:szCs w:val="22"/>
              </w:rPr>
              <w:t>7.2.</w:t>
            </w:r>
          </w:p>
        </w:tc>
        <w:tc>
          <w:tcPr>
            <w:tcW w:w="14220" w:type="dxa"/>
            <w:shd w:val="clear" w:color="auto" w:fill="auto"/>
          </w:tcPr>
          <w:p w14:paraId="0A16D75E" w14:textId="77777777" w:rsidR="00071422" w:rsidRDefault="00000000">
            <w:pPr>
              <w:shd w:val="clear" w:color="auto" w:fill="FFFFFF"/>
              <w:ind w:left="29" w:right="72"/>
              <w:jc w:val="both"/>
              <w:rPr>
                <w:rFonts w:ascii="Arial Narrow" w:eastAsia="Arial Narrow" w:hAnsi="Arial Narrow" w:cs="Arial Narrow"/>
                <w:sz w:val="22"/>
                <w:szCs w:val="22"/>
              </w:rPr>
            </w:pPr>
            <w:r>
              <w:rPr>
                <w:rFonts w:ascii="Arial Narrow" w:eastAsia="Arial Narrow" w:hAnsi="Arial Narrow" w:cs="Arial Narrow"/>
                <w:sz w:val="22"/>
                <w:szCs w:val="22"/>
              </w:rPr>
              <w:t>Wykonawca zapewnia pełny zbiornik paliwa podczas odbioru samochodu.</w:t>
            </w:r>
          </w:p>
        </w:tc>
      </w:tr>
      <w:tr w:rsidR="00071422" w14:paraId="7CCF268A" w14:textId="77777777">
        <w:trPr>
          <w:trHeight w:val="475"/>
        </w:trPr>
        <w:tc>
          <w:tcPr>
            <w:tcW w:w="585" w:type="dxa"/>
            <w:shd w:val="clear" w:color="auto" w:fill="auto"/>
            <w:vAlign w:val="center"/>
          </w:tcPr>
          <w:p w14:paraId="1DD011C7" w14:textId="77777777" w:rsidR="00071422" w:rsidRDefault="00000000">
            <w:pPr>
              <w:tabs>
                <w:tab w:val="left" w:pos="48"/>
                <w:tab w:val="left" w:pos="931"/>
                <w:tab w:val="left" w:pos="6571"/>
                <w:tab w:val="left" w:pos="8577"/>
                <w:tab w:val="left" w:pos="14745"/>
              </w:tabs>
              <w:rPr>
                <w:rFonts w:ascii="Arial Narrow" w:eastAsia="Arial Narrow" w:hAnsi="Arial Narrow" w:cs="Arial Narrow"/>
                <w:sz w:val="22"/>
                <w:szCs w:val="22"/>
              </w:rPr>
            </w:pPr>
            <w:r>
              <w:rPr>
                <w:rFonts w:ascii="Arial Narrow" w:eastAsia="Arial Narrow" w:hAnsi="Arial Narrow" w:cs="Arial Narrow"/>
                <w:sz w:val="22"/>
                <w:szCs w:val="22"/>
              </w:rPr>
              <w:t>7.3.</w:t>
            </w:r>
          </w:p>
        </w:tc>
        <w:tc>
          <w:tcPr>
            <w:tcW w:w="14220" w:type="dxa"/>
            <w:shd w:val="clear" w:color="auto" w:fill="auto"/>
          </w:tcPr>
          <w:p w14:paraId="5246AFB2" w14:textId="77777777" w:rsidR="00071422" w:rsidRDefault="00000000">
            <w:pPr>
              <w:shd w:val="clear" w:color="auto" w:fill="FFFFFF"/>
              <w:ind w:left="29" w:right="72"/>
              <w:jc w:val="both"/>
              <w:rPr>
                <w:rFonts w:ascii="Arial Narrow" w:eastAsia="Arial Narrow" w:hAnsi="Arial Narrow" w:cs="Arial Narrow"/>
                <w:sz w:val="22"/>
                <w:szCs w:val="22"/>
              </w:rPr>
            </w:pPr>
            <w:r>
              <w:rPr>
                <w:rFonts w:ascii="Arial Narrow" w:eastAsia="Arial Narrow" w:hAnsi="Arial Narrow" w:cs="Arial Narrow"/>
                <w:sz w:val="22"/>
                <w:szCs w:val="22"/>
              </w:rPr>
              <w:t>Wykonawca zapewnia pełny zbiornik środka pianotwórczego.</w:t>
            </w:r>
          </w:p>
        </w:tc>
      </w:tr>
      <w:tr w:rsidR="00071422" w14:paraId="61570666" w14:textId="77777777">
        <w:trPr>
          <w:trHeight w:val="475"/>
        </w:trPr>
        <w:tc>
          <w:tcPr>
            <w:tcW w:w="585" w:type="dxa"/>
            <w:shd w:val="clear" w:color="auto" w:fill="auto"/>
            <w:vAlign w:val="center"/>
          </w:tcPr>
          <w:p w14:paraId="32066509" w14:textId="77777777" w:rsidR="00071422" w:rsidRDefault="00000000">
            <w:pPr>
              <w:tabs>
                <w:tab w:val="left" w:pos="48"/>
                <w:tab w:val="left" w:pos="931"/>
                <w:tab w:val="left" w:pos="6571"/>
                <w:tab w:val="left" w:pos="8577"/>
                <w:tab w:val="left" w:pos="14745"/>
              </w:tabs>
              <w:rPr>
                <w:rFonts w:ascii="Arial Narrow" w:eastAsia="Arial Narrow" w:hAnsi="Arial Narrow" w:cs="Arial Narrow"/>
                <w:sz w:val="22"/>
                <w:szCs w:val="22"/>
              </w:rPr>
            </w:pPr>
            <w:r>
              <w:rPr>
                <w:rFonts w:ascii="Arial Narrow" w:eastAsia="Arial Narrow" w:hAnsi="Arial Narrow" w:cs="Arial Narrow"/>
                <w:sz w:val="22"/>
                <w:szCs w:val="22"/>
              </w:rPr>
              <w:t>7.4</w:t>
            </w:r>
          </w:p>
        </w:tc>
        <w:tc>
          <w:tcPr>
            <w:tcW w:w="14220" w:type="dxa"/>
            <w:shd w:val="clear" w:color="auto" w:fill="auto"/>
          </w:tcPr>
          <w:p w14:paraId="3A5EC923" w14:textId="77777777" w:rsidR="00071422" w:rsidRDefault="00000000">
            <w:pPr>
              <w:shd w:val="clear" w:color="auto" w:fill="FFFFFF"/>
              <w:ind w:left="29" w:right="72"/>
              <w:jc w:val="both"/>
              <w:rPr>
                <w:rFonts w:ascii="Arial Narrow" w:eastAsia="Arial Narrow" w:hAnsi="Arial Narrow" w:cs="Arial Narrow"/>
                <w:sz w:val="22"/>
                <w:szCs w:val="22"/>
              </w:rPr>
            </w:pPr>
            <w:r>
              <w:rPr>
                <w:rFonts w:ascii="Arial Narrow" w:eastAsia="Arial Narrow" w:hAnsi="Arial Narrow" w:cs="Arial Narrow"/>
                <w:sz w:val="22"/>
                <w:szCs w:val="22"/>
              </w:rPr>
              <w:t>Wykonawca zamontuje dodatkowy sprzęt dostarczony przez użytkownika.</w:t>
            </w:r>
          </w:p>
        </w:tc>
      </w:tr>
      <w:tr w:rsidR="00071422" w14:paraId="031B5C35" w14:textId="77777777">
        <w:trPr>
          <w:trHeight w:val="475"/>
        </w:trPr>
        <w:tc>
          <w:tcPr>
            <w:tcW w:w="585" w:type="dxa"/>
            <w:shd w:val="clear" w:color="auto" w:fill="auto"/>
            <w:vAlign w:val="center"/>
          </w:tcPr>
          <w:p w14:paraId="629D6A38" w14:textId="77777777" w:rsidR="00071422" w:rsidRDefault="00000000">
            <w:pPr>
              <w:tabs>
                <w:tab w:val="left" w:pos="48"/>
                <w:tab w:val="left" w:pos="931"/>
                <w:tab w:val="left" w:pos="6571"/>
                <w:tab w:val="left" w:pos="8577"/>
                <w:tab w:val="left" w:pos="14745"/>
              </w:tabs>
              <w:rPr>
                <w:rFonts w:ascii="Arial Narrow" w:eastAsia="Arial Narrow" w:hAnsi="Arial Narrow" w:cs="Arial Narrow"/>
                <w:sz w:val="22"/>
                <w:szCs w:val="22"/>
              </w:rPr>
            </w:pPr>
            <w:r>
              <w:rPr>
                <w:rFonts w:ascii="Arial Narrow" w:eastAsia="Arial Narrow" w:hAnsi="Arial Narrow" w:cs="Arial Narrow"/>
                <w:sz w:val="22"/>
                <w:szCs w:val="22"/>
              </w:rPr>
              <w:t>7.5</w:t>
            </w:r>
          </w:p>
        </w:tc>
        <w:tc>
          <w:tcPr>
            <w:tcW w:w="14220" w:type="dxa"/>
            <w:shd w:val="clear" w:color="auto" w:fill="auto"/>
          </w:tcPr>
          <w:p w14:paraId="4C00C727" w14:textId="77777777" w:rsidR="00071422" w:rsidRDefault="00000000">
            <w:pPr>
              <w:shd w:val="clear" w:color="auto" w:fill="FFFFFF"/>
              <w:ind w:left="29" w:right="72"/>
              <w:jc w:val="both"/>
              <w:rPr>
                <w:rFonts w:ascii="Arial Narrow" w:eastAsia="Arial Narrow" w:hAnsi="Arial Narrow" w:cs="Arial Narrow"/>
                <w:sz w:val="22"/>
                <w:szCs w:val="22"/>
              </w:rPr>
            </w:pPr>
            <w:r>
              <w:rPr>
                <w:rFonts w:ascii="Arial Narrow" w:eastAsia="Arial Narrow" w:hAnsi="Arial Narrow" w:cs="Arial Narrow"/>
                <w:sz w:val="22"/>
                <w:szCs w:val="22"/>
              </w:rPr>
              <w:t>Producent dostarczy na wyposażeniu sprzęt:</w:t>
            </w:r>
          </w:p>
          <w:p w14:paraId="54E4F0B8" w14:textId="77777777" w:rsidR="00071422" w:rsidRDefault="00000000">
            <w:pPr>
              <w:numPr>
                <w:ilvl w:val="0"/>
                <w:numId w:val="1"/>
              </w:numPr>
              <w:pBdr>
                <w:top w:val="nil"/>
                <w:left w:val="nil"/>
                <w:bottom w:val="nil"/>
                <w:right w:val="nil"/>
                <w:between w:val="nil"/>
              </w:pBdr>
              <w:shd w:val="clear" w:color="auto" w:fill="FFFFFF"/>
              <w:ind w:right="72" w:hanging="36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Agregat prądotwórczy </w:t>
            </w:r>
            <w:r>
              <w:rPr>
                <w:rFonts w:ascii="Arial Narrow" w:eastAsia="Arial Narrow" w:hAnsi="Arial Narrow" w:cs="Arial Narrow"/>
                <w:sz w:val="22"/>
                <w:szCs w:val="22"/>
              </w:rPr>
              <w:t xml:space="preserve">inwerterowy </w:t>
            </w:r>
            <w:r>
              <w:rPr>
                <w:rFonts w:ascii="Arial Narrow" w:eastAsia="Arial Narrow" w:hAnsi="Arial Narrow" w:cs="Arial Narrow"/>
                <w:color w:val="000000"/>
                <w:sz w:val="22"/>
                <w:szCs w:val="22"/>
              </w:rPr>
              <w:t>waliz</w:t>
            </w:r>
            <w:r>
              <w:rPr>
                <w:rFonts w:ascii="Arial Narrow" w:eastAsia="Arial Narrow" w:hAnsi="Arial Narrow" w:cs="Arial Narrow"/>
                <w:sz w:val="22"/>
                <w:szCs w:val="22"/>
              </w:rPr>
              <w:t xml:space="preserve">kowy </w:t>
            </w:r>
            <w:r>
              <w:rPr>
                <w:rFonts w:ascii="Arial Narrow" w:eastAsia="Arial Narrow" w:hAnsi="Arial Narrow" w:cs="Arial Narrow"/>
                <w:color w:val="000000"/>
                <w:sz w:val="22"/>
                <w:szCs w:val="22"/>
              </w:rPr>
              <w:t xml:space="preserve">o mocy silnika min. 2 kW </w:t>
            </w:r>
          </w:p>
          <w:p w14:paraId="6DF39C9B" w14:textId="77777777" w:rsidR="00071422" w:rsidRDefault="00000000">
            <w:pPr>
              <w:numPr>
                <w:ilvl w:val="0"/>
                <w:numId w:val="1"/>
              </w:numPr>
              <w:pBdr>
                <w:top w:val="nil"/>
                <w:left w:val="nil"/>
                <w:bottom w:val="nil"/>
                <w:right w:val="nil"/>
                <w:between w:val="nil"/>
              </w:pBdr>
              <w:shd w:val="clear" w:color="auto" w:fill="FFFFFF"/>
              <w:ind w:right="72" w:hanging="36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Działko wodno-pianowe z deflektorem,</w:t>
            </w:r>
            <w:r>
              <w:rPr>
                <w:rFonts w:ascii="Arial Narrow" w:eastAsia="Arial Narrow" w:hAnsi="Arial Narrow" w:cs="Arial Narrow"/>
                <w:sz w:val="22"/>
                <w:szCs w:val="22"/>
              </w:rPr>
              <w:t xml:space="preserve"> </w:t>
            </w:r>
            <w:r>
              <w:rPr>
                <w:rFonts w:ascii="Arial Narrow" w:eastAsia="Arial Narrow" w:hAnsi="Arial Narrow" w:cs="Arial Narrow"/>
                <w:color w:val="000000"/>
                <w:sz w:val="22"/>
                <w:szCs w:val="22"/>
              </w:rPr>
              <w:t xml:space="preserve"> generując</w:t>
            </w:r>
            <w:r>
              <w:rPr>
                <w:rFonts w:ascii="Arial Narrow" w:eastAsia="Arial Narrow" w:hAnsi="Arial Narrow" w:cs="Arial Narrow"/>
                <w:sz w:val="22"/>
                <w:szCs w:val="22"/>
              </w:rPr>
              <w:t>e</w:t>
            </w:r>
            <w:r>
              <w:rPr>
                <w:rFonts w:ascii="Arial Narrow" w:eastAsia="Arial Narrow" w:hAnsi="Arial Narrow" w:cs="Arial Narrow"/>
                <w:color w:val="000000"/>
                <w:sz w:val="22"/>
                <w:szCs w:val="22"/>
              </w:rPr>
              <w:t xml:space="preserve"> pianę o liczbie spienienia pow. 20, o wydajności 2400l/min</w:t>
            </w:r>
            <w:r>
              <w:rPr>
                <w:rFonts w:ascii="Arial Narrow" w:eastAsia="Arial Narrow" w:hAnsi="Arial Narrow" w:cs="Arial Narrow"/>
                <w:sz w:val="22"/>
                <w:szCs w:val="22"/>
              </w:rPr>
              <w:t>, (przy ciśnieniu 7 bar)</w:t>
            </w:r>
          </w:p>
          <w:p w14:paraId="35CBD760" w14:textId="77777777" w:rsidR="00071422" w:rsidRDefault="00000000">
            <w:pPr>
              <w:numPr>
                <w:ilvl w:val="0"/>
                <w:numId w:val="1"/>
              </w:numPr>
              <w:pBdr>
                <w:top w:val="nil"/>
                <w:left w:val="nil"/>
                <w:bottom w:val="nil"/>
                <w:right w:val="nil"/>
                <w:between w:val="nil"/>
              </w:pBdr>
              <w:shd w:val="clear" w:color="auto" w:fill="FFFFFF"/>
              <w:ind w:right="72" w:hanging="36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Drona wyposażonego w kamerę termowizyjną o rozdzielczości min. 640 x 512, kamerą 12MP oraz wadze startowej 920 gram </w:t>
            </w:r>
            <w:r>
              <w:rPr>
                <w:rFonts w:ascii="Arial Narrow" w:eastAsia="Arial Narrow" w:hAnsi="Arial Narrow" w:cs="Arial Narrow"/>
                <w:sz w:val="22"/>
                <w:szCs w:val="22"/>
              </w:rPr>
              <w:t>(+/-5%)</w:t>
            </w:r>
            <w:r>
              <w:rPr>
                <w:rFonts w:ascii="Arial Narrow" w:eastAsia="Arial Narrow" w:hAnsi="Arial Narrow" w:cs="Arial Narrow"/>
                <w:color w:val="000000"/>
                <w:sz w:val="22"/>
                <w:szCs w:val="22"/>
              </w:rPr>
              <w:t xml:space="preserve"> + zapewni przeszkolenie z obsługi dla 6 osób</w:t>
            </w:r>
            <w:r>
              <w:rPr>
                <w:rFonts w:ascii="Arial Narrow" w:eastAsia="Arial Narrow" w:hAnsi="Arial Narrow" w:cs="Arial Narrow"/>
                <w:sz w:val="22"/>
                <w:szCs w:val="22"/>
              </w:rPr>
              <w:t>. W skład zestawu wchodzą przede wszystkim: dron, kontroler, akumulator, walizka transportowa, zasilacz, niezbędne kable, karta pamięci).</w:t>
            </w:r>
          </w:p>
          <w:p w14:paraId="68125B75" w14:textId="77777777" w:rsidR="00071422" w:rsidRDefault="00000000">
            <w:pPr>
              <w:numPr>
                <w:ilvl w:val="0"/>
                <w:numId w:val="1"/>
              </w:numPr>
              <w:pBdr>
                <w:top w:val="nil"/>
                <w:left w:val="nil"/>
                <w:bottom w:val="nil"/>
                <w:right w:val="nil"/>
                <w:between w:val="nil"/>
              </w:pBdr>
              <w:shd w:val="clear" w:color="auto" w:fill="FFFFFF"/>
              <w:ind w:right="72" w:hanging="360"/>
              <w:jc w:val="both"/>
              <w:rPr>
                <w:rFonts w:ascii="Arial Narrow" w:eastAsia="Arial Narrow" w:hAnsi="Arial Narrow" w:cs="Arial Narrow"/>
                <w:color w:val="000000"/>
                <w:sz w:val="22"/>
                <w:szCs w:val="22"/>
              </w:rPr>
            </w:pPr>
            <w:r>
              <w:rPr>
                <w:rFonts w:ascii="Arial Narrow" w:eastAsia="Arial Narrow" w:hAnsi="Arial Narrow" w:cs="Arial Narrow"/>
                <w:sz w:val="22"/>
                <w:szCs w:val="22"/>
              </w:rPr>
              <w:t>P</w:t>
            </w:r>
            <w:r>
              <w:rPr>
                <w:rFonts w:ascii="Arial Narrow" w:eastAsia="Arial Narrow" w:hAnsi="Arial Narrow" w:cs="Arial Narrow"/>
                <w:color w:val="000000"/>
                <w:sz w:val="22"/>
                <w:szCs w:val="22"/>
              </w:rPr>
              <w:t xml:space="preserve">ompę zanurzeniową elektryczną o mocy użytecznej min. 1,2 kW, </w:t>
            </w:r>
            <w:r>
              <w:rPr>
                <w:rFonts w:ascii="Arial Narrow" w:eastAsia="Arial Narrow" w:hAnsi="Arial Narrow" w:cs="Arial Narrow"/>
                <w:sz w:val="22"/>
                <w:szCs w:val="22"/>
              </w:rPr>
              <w:t>n</w:t>
            </w:r>
            <w:r>
              <w:rPr>
                <w:rFonts w:ascii="Arial Narrow" w:eastAsia="Arial Narrow" w:hAnsi="Arial Narrow" w:cs="Arial Narrow"/>
                <w:color w:val="000000"/>
                <w:sz w:val="22"/>
                <w:szCs w:val="22"/>
              </w:rPr>
              <w:t>ominalne natężenie przepływu: 420 l/min przy 1</w:t>
            </w:r>
            <w:r>
              <w:rPr>
                <w:rFonts w:ascii="Arial Narrow" w:eastAsia="Arial Narrow" w:hAnsi="Arial Narrow" w:cs="Arial Narrow"/>
                <w:sz w:val="22"/>
                <w:szCs w:val="22"/>
              </w:rPr>
              <w:t xml:space="preserve"> </w:t>
            </w:r>
            <w:r>
              <w:rPr>
                <w:rFonts w:ascii="Arial Narrow" w:eastAsia="Arial Narrow" w:hAnsi="Arial Narrow" w:cs="Arial Narrow"/>
                <w:color w:val="000000"/>
                <w:sz w:val="22"/>
                <w:szCs w:val="22"/>
              </w:rPr>
              <w:t>bar</w:t>
            </w:r>
          </w:p>
          <w:p w14:paraId="234B92B0" w14:textId="77777777" w:rsidR="00071422" w:rsidRDefault="00000000">
            <w:pPr>
              <w:numPr>
                <w:ilvl w:val="0"/>
                <w:numId w:val="1"/>
              </w:numPr>
              <w:ind w:hanging="360"/>
              <w:jc w:val="both"/>
              <w:rPr>
                <w:rFonts w:ascii="Arial Narrow" w:eastAsia="Arial Narrow" w:hAnsi="Arial Narrow" w:cs="Arial Narrow"/>
                <w:sz w:val="22"/>
                <w:szCs w:val="22"/>
              </w:rPr>
            </w:pPr>
            <w:r>
              <w:rPr>
                <w:rFonts w:ascii="Arial Narrow" w:eastAsia="Arial Narrow" w:hAnsi="Arial Narrow" w:cs="Arial Narrow"/>
                <w:sz w:val="22"/>
                <w:szCs w:val="22"/>
              </w:rPr>
              <w:t xml:space="preserve">4 komplety nadciśnieniowych aparatów powietrznych z butlą kompozytową (butla w pokrowcu) tj.: Noszak aparatu regulowany dwupozycyjny, wyposażony w dwa uchwyty boczne, automat oddechowy (zawór dozujący) aktywowany pierwszym oddechem.  Maski nadciśnieniowe z gumowym nagłowiem, z system umożliwiającym użytkownikowi bezproblemowe umieszczenie automatu oddechowego aparatu  w odpowiednim miejscu — jednym kliknięciem oraz sygnalizatory bezruchu. </w:t>
            </w:r>
          </w:p>
          <w:p w14:paraId="25473518" w14:textId="77777777" w:rsidR="00071422" w:rsidRDefault="00000000">
            <w:pPr>
              <w:numPr>
                <w:ilvl w:val="0"/>
                <w:numId w:val="1"/>
              </w:numPr>
              <w:pBdr>
                <w:top w:val="nil"/>
                <w:left w:val="nil"/>
                <w:bottom w:val="nil"/>
                <w:right w:val="nil"/>
                <w:between w:val="nil"/>
              </w:pBdr>
              <w:shd w:val="clear" w:color="auto" w:fill="FFFFFF"/>
              <w:ind w:right="72" w:hanging="360"/>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zestaw hydrauliczny akumulatorowy składający się z minimum:</w:t>
            </w:r>
          </w:p>
          <w:p w14:paraId="37CC9450" w14:textId="77777777" w:rsidR="00071422" w:rsidRDefault="00000000">
            <w:pPr>
              <w:pBdr>
                <w:top w:val="nil"/>
                <w:left w:val="nil"/>
                <w:bottom w:val="nil"/>
                <w:right w:val="nil"/>
                <w:between w:val="nil"/>
              </w:pBdr>
              <w:shd w:val="clear" w:color="auto" w:fill="FFFFFF"/>
              <w:ind w:left="749" w:right="72"/>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 nożyce, siła cięcia min. </w:t>
            </w:r>
            <w:r>
              <w:rPr>
                <w:rFonts w:ascii="Arial Narrow" w:eastAsia="Arial Narrow" w:hAnsi="Arial Narrow" w:cs="Arial Narrow"/>
                <w:sz w:val="22"/>
                <w:szCs w:val="22"/>
              </w:rPr>
              <w:t>80</w:t>
            </w:r>
            <w:r>
              <w:rPr>
                <w:rFonts w:ascii="Arial Narrow" w:eastAsia="Arial Narrow" w:hAnsi="Arial Narrow" w:cs="Arial Narrow"/>
                <w:color w:val="000000"/>
                <w:sz w:val="22"/>
                <w:szCs w:val="22"/>
              </w:rPr>
              <w:t>t</w:t>
            </w:r>
          </w:p>
          <w:p w14:paraId="3E629C8D" w14:textId="77777777" w:rsidR="00071422" w:rsidRDefault="00000000">
            <w:pPr>
              <w:pBdr>
                <w:top w:val="nil"/>
                <w:left w:val="nil"/>
                <w:bottom w:val="nil"/>
                <w:right w:val="nil"/>
                <w:between w:val="nil"/>
              </w:pBdr>
              <w:shd w:val="clear" w:color="auto" w:fill="FFFFFF"/>
              <w:ind w:left="749" w:right="72"/>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rozpieracz ramieniowy min. siła rozpierania 5t</w:t>
            </w:r>
          </w:p>
          <w:p w14:paraId="681C9EBE" w14:textId="77777777" w:rsidR="00071422" w:rsidRDefault="00000000">
            <w:pPr>
              <w:pBdr>
                <w:top w:val="nil"/>
                <w:left w:val="nil"/>
                <w:bottom w:val="nil"/>
                <w:right w:val="nil"/>
                <w:between w:val="nil"/>
              </w:pBdr>
              <w:shd w:val="clear" w:color="auto" w:fill="FFFFFF"/>
              <w:ind w:left="749" w:right="72"/>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rozpieracz kolumnowy, siłownik dwustopniowy</w:t>
            </w:r>
          </w:p>
          <w:p w14:paraId="2D02D0D7" w14:textId="77777777" w:rsidR="00071422" w:rsidRDefault="00000000">
            <w:pPr>
              <w:pBdr>
                <w:top w:val="nil"/>
                <w:left w:val="nil"/>
                <w:bottom w:val="nil"/>
                <w:right w:val="nil"/>
                <w:between w:val="nil"/>
              </w:pBdr>
              <w:shd w:val="clear" w:color="auto" w:fill="FFFFFF"/>
              <w:ind w:left="749" w:right="72"/>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ładowarka samochodowa oraz ładowarka sieciowa</w:t>
            </w:r>
          </w:p>
          <w:p w14:paraId="60129E92" w14:textId="77777777" w:rsidR="00071422" w:rsidRDefault="00000000">
            <w:pPr>
              <w:pBdr>
                <w:top w:val="nil"/>
                <w:left w:val="nil"/>
                <w:bottom w:val="nil"/>
                <w:right w:val="nil"/>
                <w:between w:val="nil"/>
              </w:pBdr>
              <w:shd w:val="clear" w:color="auto" w:fill="FFFFFF"/>
              <w:ind w:left="749" w:right="72"/>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akumulatory (min.3 szt. min. 5Ah każdy)</w:t>
            </w:r>
          </w:p>
          <w:p w14:paraId="455A3868" w14:textId="77777777" w:rsidR="00071422" w:rsidRDefault="00000000">
            <w:pPr>
              <w:pBdr>
                <w:top w:val="nil"/>
                <w:left w:val="nil"/>
                <w:bottom w:val="nil"/>
                <w:right w:val="nil"/>
                <w:between w:val="nil"/>
              </w:pBdr>
              <w:shd w:val="clear" w:color="auto" w:fill="FFFFFF"/>
              <w:ind w:left="749" w:right="72"/>
              <w:jc w:val="both"/>
              <w:rPr>
                <w:rFonts w:ascii="Arial Narrow" w:eastAsia="Arial Narrow" w:hAnsi="Arial Narrow" w:cs="Arial Narrow"/>
                <w:sz w:val="22"/>
                <w:szCs w:val="22"/>
              </w:rPr>
            </w:pPr>
            <w:r>
              <w:rPr>
                <w:rFonts w:ascii="Arial Narrow" w:eastAsia="Arial Narrow" w:hAnsi="Arial Narrow" w:cs="Arial Narrow"/>
                <w:color w:val="000000"/>
                <w:sz w:val="22"/>
                <w:szCs w:val="22"/>
              </w:rPr>
              <w:t>- zestaw do stabilizacji</w:t>
            </w:r>
          </w:p>
          <w:p w14:paraId="3132C0CE" w14:textId="77777777" w:rsidR="00071422" w:rsidRDefault="00071422">
            <w:pPr>
              <w:pBdr>
                <w:top w:val="nil"/>
                <w:left w:val="nil"/>
                <w:bottom w:val="nil"/>
                <w:right w:val="nil"/>
                <w:between w:val="nil"/>
              </w:pBdr>
              <w:shd w:val="clear" w:color="auto" w:fill="FFFFFF"/>
              <w:ind w:left="749" w:right="72"/>
              <w:jc w:val="both"/>
              <w:rPr>
                <w:rFonts w:ascii="Arial Narrow" w:eastAsia="Arial Narrow" w:hAnsi="Arial Narrow" w:cs="Arial Narrow"/>
                <w:sz w:val="22"/>
                <w:szCs w:val="22"/>
              </w:rPr>
            </w:pPr>
          </w:p>
        </w:tc>
      </w:tr>
      <w:tr w:rsidR="00071422" w14:paraId="288C0E1A" w14:textId="77777777">
        <w:trPr>
          <w:trHeight w:val="475"/>
        </w:trPr>
        <w:tc>
          <w:tcPr>
            <w:tcW w:w="585" w:type="dxa"/>
            <w:shd w:val="clear" w:color="auto" w:fill="auto"/>
            <w:vAlign w:val="center"/>
          </w:tcPr>
          <w:p w14:paraId="4BAD07AA" w14:textId="77777777" w:rsidR="00071422" w:rsidRDefault="00000000">
            <w:pPr>
              <w:tabs>
                <w:tab w:val="left" w:pos="48"/>
                <w:tab w:val="left" w:pos="931"/>
                <w:tab w:val="left" w:pos="6571"/>
                <w:tab w:val="left" w:pos="8577"/>
                <w:tab w:val="left" w:pos="14745"/>
              </w:tabs>
              <w:jc w:val="center"/>
              <w:rPr>
                <w:rFonts w:ascii="Arial Narrow" w:eastAsia="Arial Narrow" w:hAnsi="Arial Narrow" w:cs="Arial Narrow"/>
                <w:sz w:val="22"/>
                <w:szCs w:val="22"/>
              </w:rPr>
            </w:pPr>
            <w:r>
              <w:rPr>
                <w:rFonts w:ascii="Arial Narrow" w:eastAsia="Arial Narrow" w:hAnsi="Arial Narrow" w:cs="Arial Narrow"/>
                <w:sz w:val="22"/>
                <w:szCs w:val="22"/>
              </w:rPr>
              <w:t>7.6.</w:t>
            </w:r>
          </w:p>
        </w:tc>
        <w:tc>
          <w:tcPr>
            <w:tcW w:w="14220" w:type="dxa"/>
            <w:shd w:val="clear" w:color="auto" w:fill="auto"/>
          </w:tcPr>
          <w:p w14:paraId="480BD742" w14:textId="77777777" w:rsidR="00071422" w:rsidRDefault="00000000">
            <w:pPr>
              <w:shd w:val="clear" w:color="auto" w:fill="FFFFFF"/>
              <w:ind w:left="29" w:right="72"/>
              <w:jc w:val="both"/>
              <w:rPr>
                <w:rFonts w:ascii="Arial Narrow" w:eastAsia="Arial Narrow" w:hAnsi="Arial Narrow" w:cs="Arial Narrow"/>
                <w:sz w:val="22"/>
                <w:szCs w:val="22"/>
              </w:rPr>
            </w:pPr>
            <w:r>
              <w:rPr>
                <w:rFonts w:ascii="Arial Narrow" w:eastAsia="Arial Narrow" w:hAnsi="Arial Narrow" w:cs="Arial Narrow"/>
                <w:sz w:val="22"/>
                <w:szCs w:val="22"/>
              </w:rPr>
              <w:t>Wykonawca obowiązany jest do dostarczenia wraz z pojazdem:</w:t>
            </w:r>
          </w:p>
          <w:p w14:paraId="094DC8EF" w14:textId="77777777" w:rsidR="00071422" w:rsidRDefault="00000000">
            <w:pPr>
              <w:numPr>
                <w:ilvl w:val="0"/>
                <w:numId w:val="10"/>
              </w:numPr>
              <w:shd w:val="clear" w:color="auto" w:fill="FFFFFF"/>
              <w:ind w:right="72"/>
              <w:jc w:val="both"/>
              <w:rPr>
                <w:rFonts w:ascii="Arial Narrow" w:eastAsia="Arial Narrow" w:hAnsi="Arial Narrow" w:cs="Arial Narrow"/>
                <w:sz w:val="22"/>
                <w:szCs w:val="22"/>
              </w:rPr>
            </w:pPr>
            <w:r>
              <w:rPr>
                <w:rFonts w:ascii="Arial Narrow" w:eastAsia="Arial Narrow" w:hAnsi="Arial Narrow" w:cs="Arial Narrow"/>
                <w:b/>
                <w:sz w:val="22"/>
                <w:szCs w:val="22"/>
              </w:rPr>
              <w:t>instrukcji obsługi</w:t>
            </w:r>
            <w:r>
              <w:rPr>
                <w:rFonts w:ascii="Arial Narrow" w:eastAsia="Arial Narrow" w:hAnsi="Arial Narrow" w:cs="Arial Narrow"/>
                <w:sz w:val="22"/>
                <w:szCs w:val="22"/>
              </w:rPr>
              <w:t xml:space="preserve"> w języku polskim do podwozia samochodu, zabudowy pożarniczej i zainstalowanych urządzeń i wyposażenia,</w:t>
            </w:r>
          </w:p>
          <w:p w14:paraId="08223705" w14:textId="77777777" w:rsidR="00071422" w:rsidRDefault="00000000">
            <w:pPr>
              <w:numPr>
                <w:ilvl w:val="0"/>
                <w:numId w:val="10"/>
              </w:numPr>
              <w:shd w:val="clear" w:color="auto" w:fill="FFFFFF"/>
              <w:ind w:right="72"/>
              <w:jc w:val="both"/>
              <w:rPr>
                <w:rFonts w:ascii="Arial Narrow" w:eastAsia="Arial Narrow" w:hAnsi="Arial Narrow" w:cs="Arial Narrow"/>
                <w:sz w:val="22"/>
                <w:szCs w:val="22"/>
              </w:rPr>
            </w:pPr>
            <w:r>
              <w:rPr>
                <w:rFonts w:ascii="Arial Narrow" w:eastAsia="Arial Narrow" w:hAnsi="Arial Narrow" w:cs="Arial Narrow"/>
                <w:b/>
                <w:sz w:val="22"/>
                <w:szCs w:val="22"/>
              </w:rPr>
              <w:t>dokumentacji niezbędne</w:t>
            </w:r>
            <w:r>
              <w:rPr>
                <w:rFonts w:ascii="Arial Narrow" w:eastAsia="Arial Narrow" w:hAnsi="Arial Narrow" w:cs="Arial Narrow"/>
                <w:sz w:val="22"/>
                <w:szCs w:val="22"/>
              </w:rPr>
              <w:t>j do zarejestrowania pojazdu jako „samochód specjalny”, wynikającej z ustawy „Prawo o ruchu drogowym”.</w:t>
            </w:r>
          </w:p>
          <w:p w14:paraId="1B2654B3" w14:textId="4C0DF2ED" w:rsidR="00071422" w:rsidRDefault="00000000" w:rsidP="00A0390F">
            <w:pPr>
              <w:numPr>
                <w:ilvl w:val="0"/>
                <w:numId w:val="10"/>
              </w:numPr>
              <w:shd w:val="clear" w:color="auto" w:fill="FFFFFF"/>
              <w:ind w:right="72"/>
              <w:jc w:val="both"/>
              <w:rPr>
                <w:rFonts w:ascii="Arial Narrow" w:eastAsia="Arial Narrow" w:hAnsi="Arial Narrow" w:cs="Arial Narrow"/>
                <w:sz w:val="22"/>
                <w:szCs w:val="22"/>
              </w:rPr>
            </w:pPr>
            <w:r>
              <w:rPr>
                <w:rFonts w:ascii="Arial Narrow" w:eastAsia="Arial Narrow" w:hAnsi="Arial Narrow" w:cs="Arial Narrow"/>
                <w:b/>
                <w:sz w:val="22"/>
                <w:szCs w:val="22"/>
              </w:rPr>
              <w:t>instrukcje obsługi urządzeń i sprzętu</w:t>
            </w:r>
            <w:r>
              <w:rPr>
                <w:rFonts w:ascii="Arial Narrow" w:eastAsia="Arial Narrow" w:hAnsi="Arial Narrow" w:cs="Arial Narrow"/>
                <w:sz w:val="22"/>
                <w:szCs w:val="22"/>
              </w:rPr>
              <w:t xml:space="preserve"> zamontowanego w pojeździe, wszystkie w języku polskim.</w:t>
            </w:r>
          </w:p>
        </w:tc>
      </w:tr>
    </w:tbl>
    <w:p w14:paraId="2005C254" w14:textId="77777777" w:rsidR="00071422" w:rsidRDefault="00071422">
      <w:pPr>
        <w:rPr>
          <w:sz w:val="22"/>
          <w:szCs w:val="22"/>
        </w:rPr>
      </w:pPr>
    </w:p>
    <w:sectPr w:rsidR="00071422" w:rsidSect="00A0390F">
      <w:footerReference w:type="even" r:id="rId8"/>
      <w:footerReference w:type="default" r:id="rId9"/>
      <w:headerReference w:type="first" r:id="rId10"/>
      <w:pgSz w:w="16834" w:h="11907" w:orient="landscape"/>
      <w:pgMar w:top="709" w:right="2410" w:bottom="425" w:left="1134" w:header="709" w:footer="31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4CD82C" w14:textId="77777777" w:rsidR="00DB571D" w:rsidRDefault="00DB571D">
      <w:r>
        <w:separator/>
      </w:r>
    </w:p>
  </w:endnote>
  <w:endnote w:type="continuationSeparator" w:id="0">
    <w:p w14:paraId="56DC42D9" w14:textId="77777777" w:rsidR="00DB571D" w:rsidRDefault="00DB57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1" w:fontKey="{41AC5D68-0417-43A6-87FF-A1C41FE4DAD1}"/>
  </w:font>
  <w:font w:name="Arial Narrow">
    <w:panose1 w:val="020B0606020202030204"/>
    <w:charset w:val="EE"/>
    <w:family w:val="swiss"/>
    <w:pitch w:val="variable"/>
    <w:sig w:usb0="00000287" w:usb1="00000800" w:usb2="00000000" w:usb3="00000000" w:csb0="0000009F" w:csb1="00000000"/>
    <w:embedRegular r:id="rId2" w:fontKey="{C19CBB9B-1642-4E4C-B9F9-4B45506DEF24}"/>
    <w:embedBold r:id="rId3" w:fontKey="{1B67693D-D61B-4D14-9AD1-EF9A94990555}"/>
    <w:embedItalic r:id="rId4" w:fontKey="{42F4DEFE-C510-41EA-8018-5A0452638C03}"/>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embedRegular r:id="rId5" w:fontKey="{8AC52EA8-C129-4C26-8E06-324C799C6E4C}"/>
  </w:font>
  <w:font w:name="Consolas">
    <w:panose1 w:val="020B0609020204030204"/>
    <w:charset w:val="EE"/>
    <w:family w:val="modern"/>
    <w:pitch w:val="fixed"/>
    <w:sig w:usb0="E00006FF" w:usb1="0000FCFF" w:usb2="00000001" w:usb3="00000000" w:csb0="0000019F" w:csb1="00000000"/>
    <w:embedRegular r:id="rId6" w:fontKey="{9240C596-E6A3-43D4-85B3-B3B923CAA7F1}"/>
  </w:font>
  <w:font w:name="Calibri">
    <w:panose1 w:val="020F0502020204030204"/>
    <w:charset w:val="EE"/>
    <w:family w:val="swiss"/>
    <w:pitch w:val="variable"/>
    <w:sig w:usb0="E4002EFF" w:usb1="C200247B" w:usb2="00000009" w:usb3="00000000" w:csb0="000001FF" w:csb1="00000000"/>
    <w:embedRegular r:id="rId7" w:fontKey="{C2B8B9EB-8046-4695-8FAC-9171A5D3D493}"/>
  </w:font>
  <w:font w:name="Georgia">
    <w:panose1 w:val="02040502050405020303"/>
    <w:charset w:val="EE"/>
    <w:family w:val="roman"/>
    <w:pitch w:val="variable"/>
    <w:sig w:usb0="00000287" w:usb1="00000000" w:usb2="00000000" w:usb3="00000000" w:csb0="0000009F" w:csb1="00000000"/>
    <w:embedRegular r:id="rId8" w:fontKey="{419287EE-719C-4736-83DD-4D0E5FF1EF71}"/>
    <w:embedItalic r:id="rId9" w:fontKey="{A9A7C62E-3817-4B70-B453-CDE9B370DDA4}"/>
  </w:font>
  <w:font w:name="Calibri Light">
    <w:panose1 w:val="020F0302020204030204"/>
    <w:charset w:val="EE"/>
    <w:family w:val="swiss"/>
    <w:pitch w:val="variable"/>
    <w:sig w:usb0="E4002EFF" w:usb1="C200247B" w:usb2="00000009" w:usb3="00000000" w:csb0="000001FF" w:csb1="00000000"/>
    <w:embedRegular r:id="rId10" w:fontKey="{12168025-F1E1-4030-910C-D6488A7D485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E1A01D" w14:textId="77777777" w:rsidR="00071422" w:rsidRDefault="00000000">
    <w:pPr>
      <w:pBdr>
        <w:top w:val="nil"/>
        <w:left w:val="nil"/>
        <w:bottom w:val="nil"/>
        <w:right w:val="nil"/>
        <w:between w:val="nil"/>
      </w:pBdr>
      <w:tabs>
        <w:tab w:val="center" w:pos="4536"/>
        <w:tab w:val="right" w:pos="9072"/>
      </w:tabs>
      <w:jc w:val="center"/>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Pr>
        <w:rFonts w:ascii="Arial" w:eastAsia="Arial" w:hAnsi="Arial" w:cs="Arial"/>
        <w:color w:val="000000"/>
      </w:rPr>
      <w:fldChar w:fldCharType="end"/>
    </w:r>
  </w:p>
  <w:p w14:paraId="43C844D0" w14:textId="77777777" w:rsidR="00071422" w:rsidRDefault="00071422">
    <w:pPr>
      <w:pBdr>
        <w:top w:val="nil"/>
        <w:left w:val="nil"/>
        <w:bottom w:val="nil"/>
        <w:right w:val="nil"/>
        <w:between w:val="nil"/>
      </w:pBdr>
      <w:tabs>
        <w:tab w:val="center" w:pos="4536"/>
        <w:tab w:val="right" w:pos="9072"/>
      </w:tabs>
      <w:rPr>
        <w:rFonts w:ascii="Arial" w:eastAsia="Arial" w:hAnsi="Arial"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53C0A" w14:textId="77777777" w:rsidR="00071422" w:rsidRPr="00A0390F" w:rsidRDefault="00000000">
    <w:pPr>
      <w:pBdr>
        <w:top w:val="nil"/>
        <w:left w:val="nil"/>
        <w:bottom w:val="nil"/>
        <w:right w:val="nil"/>
        <w:between w:val="nil"/>
      </w:pBdr>
      <w:tabs>
        <w:tab w:val="center" w:pos="4536"/>
        <w:tab w:val="right" w:pos="9072"/>
      </w:tabs>
      <w:jc w:val="center"/>
      <w:rPr>
        <w:rFonts w:ascii="Arial" w:eastAsia="Arial" w:hAnsi="Arial" w:cs="Arial"/>
        <w:color w:val="000000"/>
        <w:sz w:val="18"/>
        <w:szCs w:val="18"/>
      </w:rPr>
    </w:pPr>
    <w:r w:rsidRPr="00A0390F">
      <w:rPr>
        <w:rFonts w:ascii="Arial" w:eastAsia="Arial" w:hAnsi="Arial" w:cs="Arial"/>
        <w:color w:val="000000"/>
        <w:sz w:val="18"/>
        <w:szCs w:val="18"/>
      </w:rPr>
      <w:fldChar w:fldCharType="begin"/>
    </w:r>
    <w:r w:rsidRPr="00A0390F">
      <w:rPr>
        <w:rFonts w:ascii="Arial" w:eastAsia="Arial" w:hAnsi="Arial" w:cs="Arial"/>
        <w:color w:val="000000"/>
        <w:sz w:val="18"/>
        <w:szCs w:val="18"/>
      </w:rPr>
      <w:instrText>PAGE</w:instrText>
    </w:r>
    <w:r w:rsidRPr="00A0390F">
      <w:rPr>
        <w:rFonts w:ascii="Arial" w:eastAsia="Arial" w:hAnsi="Arial" w:cs="Arial"/>
        <w:color w:val="000000"/>
        <w:sz w:val="18"/>
        <w:szCs w:val="18"/>
      </w:rPr>
      <w:fldChar w:fldCharType="separate"/>
    </w:r>
    <w:r w:rsidR="00625A19" w:rsidRPr="00A0390F">
      <w:rPr>
        <w:rFonts w:ascii="Arial" w:eastAsia="Arial" w:hAnsi="Arial" w:cs="Arial"/>
        <w:noProof/>
        <w:color w:val="000000"/>
        <w:sz w:val="18"/>
        <w:szCs w:val="18"/>
      </w:rPr>
      <w:t>1</w:t>
    </w:r>
    <w:r w:rsidRPr="00A0390F">
      <w:rPr>
        <w:rFonts w:ascii="Arial" w:eastAsia="Arial" w:hAnsi="Arial" w:cs="Arial"/>
        <w:color w:val="000000"/>
        <w:sz w:val="18"/>
        <w:szCs w:val="18"/>
      </w:rPr>
      <w:fldChar w:fldCharType="end"/>
    </w:r>
  </w:p>
  <w:p w14:paraId="399D22C6" w14:textId="77777777" w:rsidR="00071422" w:rsidRDefault="00071422">
    <w:pPr>
      <w:pBdr>
        <w:top w:val="nil"/>
        <w:left w:val="nil"/>
        <w:bottom w:val="nil"/>
        <w:right w:val="nil"/>
        <w:between w:val="nil"/>
      </w:pBdr>
      <w:tabs>
        <w:tab w:val="center" w:pos="4536"/>
        <w:tab w:val="right" w:pos="9072"/>
      </w:tabs>
      <w:rPr>
        <w:rFonts w:ascii="Arial" w:eastAsia="Arial" w:hAnsi="Arial" w:cs="Arial"/>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4476B7" w14:textId="77777777" w:rsidR="00DB571D" w:rsidRDefault="00DB571D">
      <w:r>
        <w:separator/>
      </w:r>
    </w:p>
  </w:footnote>
  <w:footnote w:type="continuationSeparator" w:id="0">
    <w:p w14:paraId="2461CAF0" w14:textId="77777777" w:rsidR="00DB571D" w:rsidRDefault="00DB57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494540" w14:textId="2967645B" w:rsidR="00A0390F" w:rsidRDefault="00A0390F" w:rsidP="00A0390F">
    <w:pPr>
      <w:pStyle w:val="Nagwek"/>
      <w:jc w:val="center"/>
    </w:pPr>
    <w:r w:rsidRPr="006C7D39">
      <w:drawing>
        <wp:inline distT="0" distB="0" distL="0" distR="0" wp14:anchorId="7E81B7B8" wp14:editId="517204AE">
          <wp:extent cx="5760720" cy="530860"/>
          <wp:effectExtent l="0" t="0" r="0" b="2540"/>
          <wp:docPr id="3150969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096932" name=""/>
                  <pic:cNvPicPr/>
                </pic:nvPicPr>
                <pic:blipFill>
                  <a:blip r:embed="rId1"/>
                  <a:stretch>
                    <a:fillRect/>
                  </a:stretch>
                </pic:blipFill>
                <pic:spPr>
                  <a:xfrm>
                    <a:off x="0" y="0"/>
                    <a:ext cx="5760720" cy="53086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714945"/>
    <w:multiLevelType w:val="multilevel"/>
    <w:tmpl w:val="37F627C6"/>
    <w:lvl w:ilvl="0">
      <w:start w:val="1"/>
      <w:numFmt w:val="bullet"/>
      <w:lvlText w:val="o"/>
      <w:lvlJc w:val="left"/>
      <w:pPr>
        <w:ind w:left="749" w:hanging="359"/>
      </w:pPr>
      <w:rPr>
        <w:rFonts w:ascii="Courier New" w:eastAsia="Courier New" w:hAnsi="Courier New" w:cs="Courier New"/>
      </w:rPr>
    </w:lvl>
    <w:lvl w:ilvl="1">
      <w:start w:val="1"/>
      <w:numFmt w:val="bullet"/>
      <w:lvlText w:val="o"/>
      <w:lvlJc w:val="left"/>
      <w:pPr>
        <w:ind w:left="1469" w:hanging="360"/>
      </w:pPr>
      <w:rPr>
        <w:rFonts w:ascii="Courier New" w:eastAsia="Courier New" w:hAnsi="Courier New" w:cs="Courier New"/>
      </w:rPr>
    </w:lvl>
    <w:lvl w:ilvl="2">
      <w:start w:val="1"/>
      <w:numFmt w:val="bullet"/>
      <w:lvlText w:val="▪"/>
      <w:lvlJc w:val="left"/>
      <w:pPr>
        <w:ind w:left="2189" w:hanging="360"/>
      </w:pPr>
      <w:rPr>
        <w:rFonts w:ascii="Noto Sans Symbols" w:eastAsia="Noto Sans Symbols" w:hAnsi="Noto Sans Symbols" w:cs="Noto Sans Symbols"/>
      </w:rPr>
    </w:lvl>
    <w:lvl w:ilvl="3">
      <w:start w:val="1"/>
      <w:numFmt w:val="bullet"/>
      <w:lvlText w:val="●"/>
      <w:lvlJc w:val="left"/>
      <w:pPr>
        <w:ind w:left="2909" w:hanging="360"/>
      </w:pPr>
      <w:rPr>
        <w:rFonts w:ascii="Noto Sans Symbols" w:eastAsia="Noto Sans Symbols" w:hAnsi="Noto Sans Symbols" w:cs="Noto Sans Symbols"/>
      </w:rPr>
    </w:lvl>
    <w:lvl w:ilvl="4">
      <w:start w:val="1"/>
      <w:numFmt w:val="bullet"/>
      <w:lvlText w:val="o"/>
      <w:lvlJc w:val="left"/>
      <w:pPr>
        <w:ind w:left="3629" w:hanging="360"/>
      </w:pPr>
      <w:rPr>
        <w:rFonts w:ascii="Courier New" w:eastAsia="Courier New" w:hAnsi="Courier New" w:cs="Courier New"/>
      </w:rPr>
    </w:lvl>
    <w:lvl w:ilvl="5">
      <w:start w:val="1"/>
      <w:numFmt w:val="bullet"/>
      <w:lvlText w:val="▪"/>
      <w:lvlJc w:val="left"/>
      <w:pPr>
        <w:ind w:left="4349" w:hanging="360"/>
      </w:pPr>
      <w:rPr>
        <w:rFonts w:ascii="Noto Sans Symbols" w:eastAsia="Noto Sans Symbols" w:hAnsi="Noto Sans Symbols" w:cs="Noto Sans Symbols"/>
      </w:rPr>
    </w:lvl>
    <w:lvl w:ilvl="6">
      <w:start w:val="1"/>
      <w:numFmt w:val="bullet"/>
      <w:lvlText w:val="●"/>
      <w:lvlJc w:val="left"/>
      <w:pPr>
        <w:ind w:left="5069" w:hanging="360"/>
      </w:pPr>
      <w:rPr>
        <w:rFonts w:ascii="Noto Sans Symbols" w:eastAsia="Noto Sans Symbols" w:hAnsi="Noto Sans Symbols" w:cs="Noto Sans Symbols"/>
      </w:rPr>
    </w:lvl>
    <w:lvl w:ilvl="7">
      <w:start w:val="1"/>
      <w:numFmt w:val="bullet"/>
      <w:lvlText w:val="o"/>
      <w:lvlJc w:val="left"/>
      <w:pPr>
        <w:ind w:left="5789" w:hanging="360"/>
      </w:pPr>
      <w:rPr>
        <w:rFonts w:ascii="Courier New" w:eastAsia="Courier New" w:hAnsi="Courier New" w:cs="Courier New"/>
      </w:rPr>
    </w:lvl>
    <w:lvl w:ilvl="8">
      <w:start w:val="1"/>
      <w:numFmt w:val="bullet"/>
      <w:lvlText w:val="▪"/>
      <w:lvlJc w:val="left"/>
      <w:pPr>
        <w:ind w:left="6509" w:hanging="360"/>
      </w:pPr>
      <w:rPr>
        <w:rFonts w:ascii="Noto Sans Symbols" w:eastAsia="Noto Sans Symbols" w:hAnsi="Noto Sans Symbols" w:cs="Noto Sans Symbols"/>
      </w:rPr>
    </w:lvl>
  </w:abstractNum>
  <w:abstractNum w:abstractNumId="1" w15:restartNumberingAfterBreak="0">
    <w:nsid w:val="0C8D236C"/>
    <w:multiLevelType w:val="multilevel"/>
    <w:tmpl w:val="2A4637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43E5359"/>
    <w:multiLevelType w:val="multilevel"/>
    <w:tmpl w:val="728CE4E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4E1335C"/>
    <w:multiLevelType w:val="multilevel"/>
    <w:tmpl w:val="182CB368"/>
    <w:lvl w:ilvl="0">
      <w:start w:val="1"/>
      <w:numFmt w:val="bullet"/>
      <w:lvlText w:val="o"/>
      <w:lvlJc w:val="left"/>
      <w:pPr>
        <w:ind w:left="643" w:hanging="360"/>
      </w:pPr>
      <w:rPr>
        <w:rFonts w:ascii="Courier New" w:eastAsia="Courier New" w:hAnsi="Courier New" w:cs="Courier New"/>
      </w:rPr>
    </w:lvl>
    <w:lvl w:ilvl="1">
      <w:start w:val="1"/>
      <w:numFmt w:val="bullet"/>
      <w:lvlText w:val="o"/>
      <w:lvlJc w:val="left"/>
      <w:pPr>
        <w:ind w:left="1363" w:hanging="359"/>
      </w:pPr>
      <w:rPr>
        <w:rFonts w:ascii="Courier New" w:eastAsia="Courier New" w:hAnsi="Courier New" w:cs="Courier New"/>
      </w:rPr>
    </w:lvl>
    <w:lvl w:ilvl="2">
      <w:start w:val="1"/>
      <w:numFmt w:val="bullet"/>
      <w:lvlText w:val="▪"/>
      <w:lvlJc w:val="left"/>
      <w:pPr>
        <w:ind w:left="2083" w:hanging="360"/>
      </w:pPr>
      <w:rPr>
        <w:rFonts w:ascii="Noto Sans Symbols" w:eastAsia="Noto Sans Symbols" w:hAnsi="Noto Sans Symbols" w:cs="Noto Sans Symbols"/>
      </w:rPr>
    </w:lvl>
    <w:lvl w:ilvl="3">
      <w:start w:val="1"/>
      <w:numFmt w:val="bullet"/>
      <w:lvlText w:val="●"/>
      <w:lvlJc w:val="left"/>
      <w:pPr>
        <w:ind w:left="2803" w:hanging="360"/>
      </w:pPr>
      <w:rPr>
        <w:rFonts w:ascii="Noto Sans Symbols" w:eastAsia="Noto Sans Symbols" w:hAnsi="Noto Sans Symbols" w:cs="Noto Sans Symbols"/>
      </w:rPr>
    </w:lvl>
    <w:lvl w:ilvl="4">
      <w:start w:val="1"/>
      <w:numFmt w:val="bullet"/>
      <w:lvlText w:val="o"/>
      <w:lvlJc w:val="left"/>
      <w:pPr>
        <w:ind w:left="3523" w:hanging="360"/>
      </w:pPr>
      <w:rPr>
        <w:rFonts w:ascii="Courier New" w:eastAsia="Courier New" w:hAnsi="Courier New" w:cs="Courier New"/>
      </w:rPr>
    </w:lvl>
    <w:lvl w:ilvl="5">
      <w:start w:val="1"/>
      <w:numFmt w:val="bullet"/>
      <w:lvlText w:val="▪"/>
      <w:lvlJc w:val="left"/>
      <w:pPr>
        <w:ind w:left="4243" w:hanging="360"/>
      </w:pPr>
      <w:rPr>
        <w:rFonts w:ascii="Noto Sans Symbols" w:eastAsia="Noto Sans Symbols" w:hAnsi="Noto Sans Symbols" w:cs="Noto Sans Symbols"/>
      </w:rPr>
    </w:lvl>
    <w:lvl w:ilvl="6">
      <w:start w:val="1"/>
      <w:numFmt w:val="bullet"/>
      <w:lvlText w:val="●"/>
      <w:lvlJc w:val="left"/>
      <w:pPr>
        <w:ind w:left="4963" w:hanging="360"/>
      </w:pPr>
      <w:rPr>
        <w:rFonts w:ascii="Noto Sans Symbols" w:eastAsia="Noto Sans Symbols" w:hAnsi="Noto Sans Symbols" w:cs="Noto Sans Symbols"/>
      </w:rPr>
    </w:lvl>
    <w:lvl w:ilvl="7">
      <w:start w:val="1"/>
      <w:numFmt w:val="bullet"/>
      <w:lvlText w:val="o"/>
      <w:lvlJc w:val="left"/>
      <w:pPr>
        <w:ind w:left="5683" w:hanging="360"/>
      </w:pPr>
      <w:rPr>
        <w:rFonts w:ascii="Courier New" w:eastAsia="Courier New" w:hAnsi="Courier New" w:cs="Courier New"/>
      </w:rPr>
    </w:lvl>
    <w:lvl w:ilvl="8">
      <w:start w:val="1"/>
      <w:numFmt w:val="bullet"/>
      <w:lvlText w:val="▪"/>
      <w:lvlJc w:val="left"/>
      <w:pPr>
        <w:ind w:left="6403" w:hanging="360"/>
      </w:pPr>
      <w:rPr>
        <w:rFonts w:ascii="Noto Sans Symbols" w:eastAsia="Noto Sans Symbols" w:hAnsi="Noto Sans Symbols" w:cs="Noto Sans Symbols"/>
      </w:rPr>
    </w:lvl>
  </w:abstractNum>
  <w:abstractNum w:abstractNumId="4" w15:restartNumberingAfterBreak="0">
    <w:nsid w:val="1BE02205"/>
    <w:multiLevelType w:val="multilevel"/>
    <w:tmpl w:val="9062684E"/>
    <w:lvl w:ilvl="0">
      <w:start w:val="1"/>
      <w:numFmt w:val="bullet"/>
      <w:lvlText w:val="o"/>
      <w:lvlJc w:val="left"/>
      <w:pPr>
        <w:ind w:left="720" w:hanging="360"/>
      </w:pPr>
      <w:rPr>
        <w:rFonts w:ascii="Courier New" w:eastAsia="Courier New" w:hAnsi="Courier New" w:cs="Courier New"/>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DF45876"/>
    <w:multiLevelType w:val="multilevel"/>
    <w:tmpl w:val="F3F6B2CC"/>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FCF772B"/>
    <w:multiLevelType w:val="multilevel"/>
    <w:tmpl w:val="E27066EC"/>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3F40C8E"/>
    <w:multiLevelType w:val="multilevel"/>
    <w:tmpl w:val="90EE9494"/>
    <w:lvl w:ilvl="0">
      <w:start w:val="1"/>
      <w:numFmt w:val="bullet"/>
      <w:lvlText w:val="o"/>
      <w:lvlJc w:val="left"/>
      <w:pPr>
        <w:ind w:left="360" w:hanging="360"/>
      </w:pPr>
      <w:rPr>
        <w:rFonts w:ascii="Courier New" w:eastAsia="Courier New" w:hAnsi="Courier New" w:cs="Courier New"/>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 w15:restartNumberingAfterBreak="0">
    <w:nsid w:val="366863E3"/>
    <w:multiLevelType w:val="multilevel"/>
    <w:tmpl w:val="ACF4ABDE"/>
    <w:lvl w:ilvl="0">
      <w:start w:val="1"/>
      <w:numFmt w:val="bullet"/>
      <w:lvlText w:val="o"/>
      <w:lvlJc w:val="left"/>
      <w:pPr>
        <w:ind w:left="725" w:hanging="360"/>
      </w:pPr>
      <w:rPr>
        <w:rFonts w:ascii="Courier New" w:eastAsia="Courier New" w:hAnsi="Courier New" w:cs="Courier New"/>
      </w:rPr>
    </w:lvl>
    <w:lvl w:ilvl="1">
      <w:start w:val="1"/>
      <w:numFmt w:val="bullet"/>
      <w:lvlText w:val="o"/>
      <w:lvlJc w:val="left"/>
      <w:pPr>
        <w:ind w:left="1445" w:hanging="360"/>
      </w:pPr>
      <w:rPr>
        <w:rFonts w:ascii="Courier New" w:eastAsia="Courier New" w:hAnsi="Courier New" w:cs="Courier New"/>
      </w:rPr>
    </w:lvl>
    <w:lvl w:ilvl="2">
      <w:start w:val="1"/>
      <w:numFmt w:val="bullet"/>
      <w:lvlText w:val="▪"/>
      <w:lvlJc w:val="left"/>
      <w:pPr>
        <w:ind w:left="2165" w:hanging="360"/>
      </w:pPr>
      <w:rPr>
        <w:rFonts w:ascii="Noto Sans Symbols" w:eastAsia="Noto Sans Symbols" w:hAnsi="Noto Sans Symbols" w:cs="Noto Sans Symbols"/>
      </w:rPr>
    </w:lvl>
    <w:lvl w:ilvl="3">
      <w:start w:val="1"/>
      <w:numFmt w:val="bullet"/>
      <w:lvlText w:val="●"/>
      <w:lvlJc w:val="left"/>
      <w:pPr>
        <w:ind w:left="2885" w:hanging="360"/>
      </w:pPr>
      <w:rPr>
        <w:rFonts w:ascii="Noto Sans Symbols" w:eastAsia="Noto Sans Symbols" w:hAnsi="Noto Sans Symbols" w:cs="Noto Sans Symbols"/>
      </w:rPr>
    </w:lvl>
    <w:lvl w:ilvl="4">
      <w:start w:val="1"/>
      <w:numFmt w:val="bullet"/>
      <w:lvlText w:val="o"/>
      <w:lvlJc w:val="left"/>
      <w:pPr>
        <w:ind w:left="3605" w:hanging="360"/>
      </w:pPr>
      <w:rPr>
        <w:rFonts w:ascii="Courier New" w:eastAsia="Courier New" w:hAnsi="Courier New" w:cs="Courier New"/>
      </w:rPr>
    </w:lvl>
    <w:lvl w:ilvl="5">
      <w:start w:val="1"/>
      <w:numFmt w:val="bullet"/>
      <w:lvlText w:val="▪"/>
      <w:lvlJc w:val="left"/>
      <w:pPr>
        <w:ind w:left="4325" w:hanging="360"/>
      </w:pPr>
      <w:rPr>
        <w:rFonts w:ascii="Noto Sans Symbols" w:eastAsia="Noto Sans Symbols" w:hAnsi="Noto Sans Symbols" w:cs="Noto Sans Symbols"/>
      </w:rPr>
    </w:lvl>
    <w:lvl w:ilvl="6">
      <w:start w:val="1"/>
      <w:numFmt w:val="bullet"/>
      <w:lvlText w:val="●"/>
      <w:lvlJc w:val="left"/>
      <w:pPr>
        <w:ind w:left="5045" w:hanging="360"/>
      </w:pPr>
      <w:rPr>
        <w:rFonts w:ascii="Noto Sans Symbols" w:eastAsia="Noto Sans Symbols" w:hAnsi="Noto Sans Symbols" w:cs="Noto Sans Symbols"/>
      </w:rPr>
    </w:lvl>
    <w:lvl w:ilvl="7">
      <w:start w:val="1"/>
      <w:numFmt w:val="bullet"/>
      <w:lvlText w:val="o"/>
      <w:lvlJc w:val="left"/>
      <w:pPr>
        <w:ind w:left="5765" w:hanging="360"/>
      </w:pPr>
      <w:rPr>
        <w:rFonts w:ascii="Courier New" w:eastAsia="Courier New" w:hAnsi="Courier New" w:cs="Courier New"/>
      </w:rPr>
    </w:lvl>
    <w:lvl w:ilvl="8">
      <w:start w:val="1"/>
      <w:numFmt w:val="bullet"/>
      <w:lvlText w:val="▪"/>
      <w:lvlJc w:val="left"/>
      <w:pPr>
        <w:ind w:left="6485" w:hanging="360"/>
      </w:pPr>
      <w:rPr>
        <w:rFonts w:ascii="Noto Sans Symbols" w:eastAsia="Noto Sans Symbols" w:hAnsi="Noto Sans Symbols" w:cs="Noto Sans Symbols"/>
      </w:rPr>
    </w:lvl>
  </w:abstractNum>
  <w:abstractNum w:abstractNumId="9" w15:restartNumberingAfterBreak="0">
    <w:nsid w:val="393F5D84"/>
    <w:multiLevelType w:val="multilevel"/>
    <w:tmpl w:val="AF42F19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40B3625C"/>
    <w:multiLevelType w:val="multilevel"/>
    <w:tmpl w:val="7B2E2DAE"/>
    <w:lvl w:ilvl="0">
      <w:start w:val="1"/>
      <w:numFmt w:val="bullet"/>
      <w:lvlText w:val="o"/>
      <w:lvlJc w:val="left"/>
      <w:pPr>
        <w:ind w:left="720" w:hanging="360"/>
      </w:pPr>
      <w:rPr>
        <w:rFonts w:ascii="Courier New" w:eastAsia="Courier New" w:hAnsi="Courier New" w:cs="Courier New"/>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7582D68"/>
    <w:multiLevelType w:val="multilevel"/>
    <w:tmpl w:val="6472D05A"/>
    <w:lvl w:ilvl="0">
      <w:start w:val="1"/>
      <w:numFmt w:val="bullet"/>
      <w:lvlText w:val="o"/>
      <w:lvlJc w:val="left"/>
      <w:pPr>
        <w:ind w:left="360" w:hanging="360"/>
      </w:pPr>
      <w:rPr>
        <w:rFonts w:ascii="Courier New" w:eastAsia="Courier New" w:hAnsi="Courier New" w:cs="Courier New"/>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15:restartNumberingAfterBreak="0">
    <w:nsid w:val="4D515AA7"/>
    <w:multiLevelType w:val="multilevel"/>
    <w:tmpl w:val="EA9CF02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72F7AF4"/>
    <w:multiLevelType w:val="multilevel"/>
    <w:tmpl w:val="4F36415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5CB8458E"/>
    <w:multiLevelType w:val="multilevel"/>
    <w:tmpl w:val="34E48B48"/>
    <w:lvl w:ilvl="0">
      <w:start w:val="1"/>
      <w:numFmt w:val="bullet"/>
      <w:lvlText w:val="o"/>
      <w:lvlJc w:val="left"/>
      <w:pPr>
        <w:ind w:left="734" w:hanging="359"/>
      </w:pPr>
      <w:rPr>
        <w:rFonts w:ascii="Courier New" w:eastAsia="Courier New" w:hAnsi="Courier New" w:cs="Courier New"/>
      </w:rPr>
    </w:lvl>
    <w:lvl w:ilvl="1">
      <w:start w:val="1"/>
      <w:numFmt w:val="bullet"/>
      <w:lvlText w:val="o"/>
      <w:lvlJc w:val="left"/>
      <w:pPr>
        <w:ind w:left="1454" w:hanging="360"/>
      </w:pPr>
      <w:rPr>
        <w:rFonts w:ascii="Courier New" w:eastAsia="Courier New" w:hAnsi="Courier New" w:cs="Courier New"/>
      </w:rPr>
    </w:lvl>
    <w:lvl w:ilvl="2">
      <w:start w:val="1"/>
      <w:numFmt w:val="bullet"/>
      <w:lvlText w:val="▪"/>
      <w:lvlJc w:val="left"/>
      <w:pPr>
        <w:ind w:left="2174" w:hanging="360"/>
      </w:pPr>
      <w:rPr>
        <w:rFonts w:ascii="Noto Sans Symbols" w:eastAsia="Noto Sans Symbols" w:hAnsi="Noto Sans Symbols" w:cs="Noto Sans Symbols"/>
      </w:rPr>
    </w:lvl>
    <w:lvl w:ilvl="3">
      <w:start w:val="1"/>
      <w:numFmt w:val="bullet"/>
      <w:lvlText w:val="●"/>
      <w:lvlJc w:val="left"/>
      <w:pPr>
        <w:ind w:left="2894" w:hanging="360"/>
      </w:pPr>
      <w:rPr>
        <w:rFonts w:ascii="Noto Sans Symbols" w:eastAsia="Noto Sans Symbols" w:hAnsi="Noto Sans Symbols" w:cs="Noto Sans Symbols"/>
      </w:rPr>
    </w:lvl>
    <w:lvl w:ilvl="4">
      <w:start w:val="1"/>
      <w:numFmt w:val="bullet"/>
      <w:lvlText w:val="o"/>
      <w:lvlJc w:val="left"/>
      <w:pPr>
        <w:ind w:left="3614" w:hanging="360"/>
      </w:pPr>
      <w:rPr>
        <w:rFonts w:ascii="Courier New" w:eastAsia="Courier New" w:hAnsi="Courier New" w:cs="Courier New"/>
      </w:rPr>
    </w:lvl>
    <w:lvl w:ilvl="5">
      <w:start w:val="1"/>
      <w:numFmt w:val="bullet"/>
      <w:lvlText w:val="▪"/>
      <w:lvlJc w:val="left"/>
      <w:pPr>
        <w:ind w:left="4334" w:hanging="360"/>
      </w:pPr>
      <w:rPr>
        <w:rFonts w:ascii="Noto Sans Symbols" w:eastAsia="Noto Sans Symbols" w:hAnsi="Noto Sans Symbols" w:cs="Noto Sans Symbols"/>
      </w:rPr>
    </w:lvl>
    <w:lvl w:ilvl="6">
      <w:start w:val="1"/>
      <w:numFmt w:val="bullet"/>
      <w:lvlText w:val="●"/>
      <w:lvlJc w:val="left"/>
      <w:pPr>
        <w:ind w:left="5054" w:hanging="360"/>
      </w:pPr>
      <w:rPr>
        <w:rFonts w:ascii="Noto Sans Symbols" w:eastAsia="Noto Sans Symbols" w:hAnsi="Noto Sans Symbols" w:cs="Noto Sans Symbols"/>
      </w:rPr>
    </w:lvl>
    <w:lvl w:ilvl="7">
      <w:start w:val="1"/>
      <w:numFmt w:val="bullet"/>
      <w:lvlText w:val="o"/>
      <w:lvlJc w:val="left"/>
      <w:pPr>
        <w:ind w:left="5774" w:hanging="360"/>
      </w:pPr>
      <w:rPr>
        <w:rFonts w:ascii="Courier New" w:eastAsia="Courier New" w:hAnsi="Courier New" w:cs="Courier New"/>
      </w:rPr>
    </w:lvl>
    <w:lvl w:ilvl="8">
      <w:start w:val="1"/>
      <w:numFmt w:val="bullet"/>
      <w:lvlText w:val="▪"/>
      <w:lvlJc w:val="left"/>
      <w:pPr>
        <w:ind w:left="6494" w:hanging="360"/>
      </w:pPr>
      <w:rPr>
        <w:rFonts w:ascii="Noto Sans Symbols" w:eastAsia="Noto Sans Symbols" w:hAnsi="Noto Sans Symbols" w:cs="Noto Sans Symbols"/>
      </w:rPr>
    </w:lvl>
  </w:abstractNum>
  <w:abstractNum w:abstractNumId="15" w15:restartNumberingAfterBreak="0">
    <w:nsid w:val="5D0C543F"/>
    <w:multiLevelType w:val="multilevel"/>
    <w:tmpl w:val="6CECFDC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BDF0F06"/>
    <w:multiLevelType w:val="multilevel"/>
    <w:tmpl w:val="31E220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7BA134CF"/>
    <w:multiLevelType w:val="multilevel"/>
    <w:tmpl w:val="472E0A9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7E4455A9"/>
    <w:multiLevelType w:val="multilevel"/>
    <w:tmpl w:val="08C60F56"/>
    <w:lvl w:ilvl="0">
      <w:start w:val="1"/>
      <w:numFmt w:val="bullet"/>
      <w:lvlText w:val="o"/>
      <w:lvlJc w:val="left"/>
      <w:pPr>
        <w:ind w:left="720" w:hanging="360"/>
      </w:pPr>
      <w:rPr>
        <w:rFonts w:ascii="Courier New" w:eastAsia="Courier New" w:hAnsi="Courier New" w:cs="Courier New"/>
      </w:rPr>
    </w:lvl>
    <w:lvl w:ilvl="1">
      <w:numFmt w:val="bullet"/>
      <w:lvlText w:val="•"/>
      <w:lvlJc w:val="left"/>
      <w:pPr>
        <w:ind w:left="1770" w:hanging="690"/>
      </w:pPr>
      <w:rPr>
        <w:rFonts w:ascii="Arial Narrow" w:eastAsia="Arial Narrow" w:hAnsi="Arial Narrow" w:cs="Arial Narro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78408234">
    <w:abstractNumId w:val="0"/>
  </w:num>
  <w:num w:numId="2" w16cid:durableId="806707034">
    <w:abstractNumId w:val="18"/>
  </w:num>
  <w:num w:numId="3" w16cid:durableId="833645955">
    <w:abstractNumId w:val="7"/>
  </w:num>
  <w:num w:numId="4" w16cid:durableId="28992817">
    <w:abstractNumId w:val="13"/>
  </w:num>
  <w:num w:numId="5" w16cid:durableId="677735922">
    <w:abstractNumId w:val="15"/>
  </w:num>
  <w:num w:numId="6" w16cid:durableId="1777167993">
    <w:abstractNumId w:val="10"/>
  </w:num>
  <w:num w:numId="7" w16cid:durableId="1092316536">
    <w:abstractNumId w:val="16"/>
  </w:num>
  <w:num w:numId="8" w16cid:durableId="1337417778">
    <w:abstractNumId w:val="6"/>
  </w:num>
  <w:num w:numId="9" w16cid:durableId="1407873924">
    <w:abstractNumId w:val="14"/>
  </w:num>
  <w:num w:numId="10" w16cid:durableId="887568049">
    <w:abstractNumId w:val="1"/>
  </w:num>
  <w:num w:numId="11" w16cid:durableId="737290254">
    <w:abstractNumId w:val="3"/>
  </w:num>
  <w:num w:numId="12" w16cid:durableId="1107774651">
    <w:abstractNumId w:val="12"/>
  </w:num>
  <w:num w:numId="13" w16cid:durableId="1458916826">
    <w:abstractNumId w:val="8"/>
  </w:num>
  <w:num w:numId="14" w16cid:durableId="1310401563">
    <w:abstractNumId w:val="11"/>
  </w:num>
  <w:num w:numId="15" w16cid:durableId="900677547">
    <w:abstractNumId w:val="17"/>
  </w:num>
  <w:num w:numId="16" w16cid:durableId="1270967159">
    <w:abstractNumId w:val="9"/>
  </w:num>
  <w:num w:numId="17" w16cid:durableId="1901088634">
    <w:abstractNumId w:val="4"/>
  </w:num>
  <w:num w:numId="18" w16cid:durableId="2025549741">
    <w:abstractNumId w:val="5"/>
  </w:num>
  <w:num w:numId="19" w16cid:durableId="1188290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1422"/>
    <w:rsid w:val="000549BE"/>
    <w:rsid w:val="00071422"/>
    <w:rsid w:val="005579F5"/>
    <w:rsid w:val="00625A19"/>
    <w:rsid w:val="00A0390F"/>
    <w:rsid w:val="00BF0F5F"/>
    <w:rsid w:val="00D67836"/>
    <w:rsid w:val="00DB571D"/>
    <w:rsid w:val="00E9462B"/>
    <w:rsid w:val="00F47EF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54C33"/>
  <w15:docId w15:val="{CF007565-68EA-4E6A-B21E-C3210B40CE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Standardowy1"/>
    <w:qFormat/>
    <w:rsid w:val="00E31CCD"/>
  </w:style>
  <w:style w:type="paragraph" w:styleId="Nagwek1">
    <w:name w:val="heading 1"/>
    <w:basedOn w:val="Normalny"/>
    <w:next w:val="Normalny"/>
    <w:uiPriority w:val="9"/>
    <w:qFormat/>
    <w:rsid w:val="009B2D6B"/>
    <w:pPr>
      <w:keepNext/>
      <w:tabs>
        <w:tab w:val="left" w:pos="48"/>
        <w:tab w:val="left" w:pos="931"/>
        <w:tab w:val="left" w:pos="6571"/>
        <w:tab w:val="left" w:pos="8577"/>
        <w:tab w:val="left" w:pos="14745"/>
      </w:tabs>
      <w:jc w:val="center"/>
      <w:outlineLvl w:val="0"/>
    </w:pPr>
    <w:rPr>
      <w:rFonts w:ascii="Arial" w:hAnsi="Arial" w:cs="Arial"/>
      <w:b/>
    </w:rPr>
  </w:style>
  <w:style w:type="paragraph" w:styleId="Nagwek2">
    <w:name w:val="heading 2"/>
    <w:basedOn w:val="Normalny"/>
    <w:next w:val="Normalny"/>
    <w:uiPriority w:val="9"/>
    <w:semiHidden/>
    <w:unhideWhenUsed/>
    <w:qFormat/>
    <w:rsid w:val="009B2D6B"/>
    <w:pPr>
      <w:keepNext/>
      <w:tabs>
        <w:tab w:val="left" w:pos="1872"/>
        <w:tab w:val="right" w:pos="8953"/>
      </w:tabs>
      <w:spacing w:line="240" w:lineRule="atLeast"/>
      <w:ind w:left="1872" w:hanging="1546"/>
      <w:jc w:val="right"/>
      <w:outlineLvl w:val="1"/>
    </w:pPr>
    <w:rPr>
      <w:rFonts w:ascii="Arial" w:hAnsi="Arial"/>
      <w:b/>
      <w:i/>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Tekstpodstawowywcity3">
    <w:name w:val="Body Text Indent 3"/>
    <w:basedOn w:val="Normalny"/>
    <w:rsid w:val="009B2D6B"/>
    <w:pPr>
      <w:tabs>
        <w:tab w:val="left" w:pos="214"/>
        <w:tab w:val="left" w:pos="6513"/>
        <w:tab w:val="left" w:pos="8543"/>
        <w:tab w:val="left" w:pos="14730"/>
      </w:tabs>
      <w:overflowPunct w:val="0"/>
      <w:autoSpaceDE w:val="0"/>
      <w:autoSpaceDN w:val="0"/>
      <w:adjustRightInd w:val="0"/>
      <w:spacing w:line="240" w:lineRule="atLeast"/>
      <w:ind w:left="214" w:hanging="214"/>
      <w:textAlignment w:val="baseline"/>
    </w:pPr>
    <w:rPr>
      <w:noProof/>
      <w:szCs w:val="20"/>
    </w:rPr>
  </w:style>
  <w:style w:type="paragraph" w:styleId="Stopka">
    <w:name w:val="footer"/>
    <w:basedOn w:val="Normalny"/>
    <w:rsid w:val="009B2D6B"/>
    <w:pPr>
      <w:tabs>
        <w:tab w:val="center" w:pos="4536"/>
        <w:tab w:val="right" w:pos="9072"/>
      </w:tabs>
    </w:pPr>
    <w:rPr>
      <w:rFonts w:ascii="Arial" w:hAnsi="Arial"/>
      <w:szCs w:val="20"/>
    </w:rPr>
  </w:style>
  <w:style w:type="paragraph" w:styleId="Nagwek">
    <w:name w:val="header"/>
    <w:basedOn w:val="Normalny"/>
    <w:rsid w:val="009B2D6B"/>
    <w:pPr>
      <w:tabs>
        <w:tab w:val="center" w:pos="4536"/>
        <w:tab w:val="right" w:pos="9072"/>
      </w:tabs>
      <w:overflowPunct w:val="0"/>
      <w:autoSpaceDE w:val="0"/>
      <w:autoSpaceDN w:val="0"/>
      <w:adjustRightInd w:val="0"/>
      <w:textAlignment w:val="baseline"/>
    </w:pPr>
    <w:rPr>
      <w:noProof/>
      <w:sz w:val="20"/>
      <w:szCs w:val="20"/>
    </w:rPr>
  </w:style>
  <w:style w:type="paragraph" w:styleId="Tekstpodstawowywcity2">
    <w:name w:val="Body Text Indent 2"/>
    <w:basedOn w:val="Normalny"/>
    <w:link w:val="Tekstpodstawowywcity2Znak"/>
    <w:rsid w:val="009B2D6B"/>
    <w:pPr>
      <w:tabs>
        <w:tab w:val="left" w:pos="356"/>
        <w:tab w:val="right" w:pos="1077"/>
      </w:tabs>
      <w:overflowPunct w:val="0"/>
      <w:autoSpaceDE w:val="0"/>
      <w:autoSpaceDN w:val="0"/>
      <w:adjustRightInd w:val="0"/>
      <w:spacing w:line="240" w:lineRule="atLeast"/>
      <w:ind w:left="356" w:hanging="142"/>
      <w:textAlignment w:val="baseline"/>
    </w:pPr>
    <w:rPr>
      <w:noProof/>
      <w:sz w:val="20"/>
      <w:szCs w:val="20"/>
    </w:rPr>
  </w:style>
  <w:style w:type="paragraph" w:styleId="Tekstpodstawowy2">
    <w:name w:val="Body Text 2"/>
    <w:basedOn w:val="Normalny"/>
    <w:rsid w:val="009B2D6B"/>
    <w:pPr>
      <w:tabs>
        <w:tab w:val="left" w:pos="48"/>
        <w:tab w:val="left" w:pos="931"/>
        <w:tab w:val="left" w:pos="6571"/>
        <w:tab w:val="left" w:pos="8577"/>
        <w:tab w:val="left" w:pos="14745"/>
      </w:tabs>
      <w:overflowPunct w:val="0"/>
      <w:autoSpaceDE w:val="0"/>
      <w:autoSpaceDN w:val="0"/>
      <w:adjustRightInd w:val="0"/>
      <w:spacing w:line="240" w:lineRule="atLeast"/>
      <w:textAlignment w:val="baseline"/>
    </w:pPr>
    <w:rPr>
      <w:b/>
      <w:noProof/>
      <w:sz w:val="20"/>
      <w:szCs w:val="20"/>
    </w:rPr>
  </w:style>
  <w:style w:type="character" w:styleId="Numerstrony">
    <w:name w:val="page number"/>
    <w:basedOn w:val="Domylnaczcionkaakapitu"/>
    <w:rsid w:val="009B2D6B"/>
  </w:style>
  <w:style w:type="paragraph" w:styleId="Tekstpodstawowywcity">
    <w:name w:val="Body Text Indent"/>
    <w:basedOn w:val="Normalny"/>
    <w:link w:val="TekstpodstawowywcityZnak"/>
    <w:rsid w:val="009B2D6B"/>
    <w:pPr>
      <w:tabs>
        <w:tab w:val="left" w:pos="48"/>
        <w:tab w:val="left" w:pos="921"/>
        <w:tab w:val="left" w:pos="6513"/>
        <w:tab w:val="left" w:pos="8543"/>
        <w:tab w:val="left" w:pos="14730"/>
      </w:tabs>
      <w:spacing w:line="240" w:lineRule="atLeast"/>
      <w:ind w:left="45"/>
      <w:jc w:val="both"/>
    </w:pPr>
    <w:rPr>
      <w:rFonts w:ascii="Arial" w:hAnsi="Arial"/>
    </w:rPr>
  </w:style>
  <w:style w:type="paragraph" w:styleId="Tekstpodstawowy">
    <w:name w:val="Body Text"/>
    <w:basedOn w:val="Normalny"/>
    <w:link w:val="TekstpodstawowyZnak"/>
    <w:rsid w:val="009B2D6B"/>
    <w:pPr>
      <w:spacing w:after="120"/>
    </w:pPr>
  </w:style>
  <w:style w:type="paragraph" w:customStyle="1" w:styleId="StandardowyStandardowy1">
    <w:name w:val="Standardowy.Standardowy1"/>
    <w:rsid w:val="009B2D6B"/>
  </w:style>
  <w:style w:type="paragraph" w:customStyle="1" w:styleId="ZnakZnakZnakZnakZnakZnakZnakZnak">
    <w:name w:val="Znak Znak Znak Znak Znak Znak Znak Znak"/>
    <w:basedOn w:val="Normalny"/>
    <w:rsid w:val="00F56C3C"/>
  </w:style>
  <w:style w:type="paragraph" w:styleId="Tekstdymka">
    <w:name w:val="Balloon Text"/>
    <w:basedOn w:val="Normalny"/>
    <w:semiHidden/>
    <w:rsid w:val="00CD665A"/>
    <w:rPr>
      <w:rFonts w:ascii="Tahoma" w:hAnsi="Tahoma" w:cs="Tahoma"/>
      <w:sz w:val="16"/>
      <w:szCs w:val="16"/>
    </w:rPr>
  </w:style>
  <w:style w:type="paragraph" w:styleId="Zwykytekst">
    <w:name w:val="Plain Text"/>
    <w:basedOn w:val="Normalny"/>
    <w:link w:val="ZwykytekstZnak"/>
    <w:uiPriority w:val="99"/>
    <w:unhideWhenUsed/>
    <w:rsid w:val="00C26148"/>
    <w:rPr>
      <w:rFonts w:ascii="Consolas" w:eastAsia="Calibri" w:hAnsi="Consolas"/>
      <w:sz w:val="21"/>
      <w:szCs w:val="21"/>
      <w:lang w:val="x-none" w:eastAsia="en-US"/>
    </w:rPr>
  </w:style>
  <w:style w:type="character" w:customStyle="1" w:styleId="ZwykytekstZnak">
    <w:name w:val="Zwykły tekst Znak"/>
    <w:link w:val="Zwykytekst"/>
    <w:uiPriority w:val="99"/>
    <w:rsid w:val="00C26148"/>
    <w:rPr>
      <w:rFonts w:ascii="Consolas" w:eastAsia="Calibri" w:hAnsi="Consolas"/>
      <w:sz w:val="21"/>
      <w:szCs w:val="21"/>
      <w:lang w:eastAsia="en-US"/>
    </w:rPr>
  </w:style>
  <w:style w:type="paragraph" w:styleId="Bezodstpw">
    <w:name w:val="No Spacing"/>
    <w:uiPriority w:val="1"/>
    <w:qFormat/>
    <w:rsid w:val="003C6C31"/>
  </w:style>
  <w:style w:type="character" w:styleId="Odwoaniedokomentarza">
    <w:name w:val="annotation reference"/>
    <w:uiPriority w:val="99"/>
    <w:semiHidden/>
    <w:unhideWhenUsed/>
    <w:rsid w:val="00CB6B00"/>
    <w:rPr>
      <w:sz w:val="16"/>
      <w:szCs w:val="16"/>
    </w:rPr>
  </w:style>
  <w:style w:type="paragraph" w:styleId="Tekstkomentarza">
    <w:name w:val="annotation text"/>
    <w:basedOn w:val="Normalny"/>
    <w:link w:val="TekstkomentarzaZnak"/>
    <w:uiPriority w:val="99"/>
    <w:semiHidden/>
    <w:unhideWhenUsed/>
    <w:rsid w:val="00CB6B00"/>
    <w:rPr>
      <w:sz w:val="20"/>
      <w:szCs w:val="20"/>
    </w:rPr>
  </w:style>
  <w:style w:type="character" w:customStyle="1" w:styleId="TekstkomentarzaZnak">
    <w:name w:val="Tekst komentarza Znak"/>
    <w:basedOn w:val="Domylnaczcionkaakapitu"/>
    <w:link w:val="Tekstkomentarza"/>
    <w:uiPriority w:val="99"/>
    <w:semiHidden/>
    <w:rsid w:val="00CB6B00"/>
  </w:style>
  <w:style w:type="paragraph" w:styleId="Tematkomentarza">
    <w:name w:val="annotation subject"/>
    <w:basedOn w:val="Tekstkomentarza"/>
    <w:next w:val="Tekstkomentarza"/>
    <w:link w:val="TematkomentarzaZnak"/>
    <w:uiPriority w:val="99"/>
    <w:semiHidden/>
    <w:unhideWhenUsed/>
    <w:rsid w:val="00FB4392"/>
    <w:rPr>
      <w:b/>
      <w:bCs/>
    </w:rPr>
  </w:style>
  <w:style w:type="character" w:customStyle="1" w:styleId="TematkomentarzaZnak">
    <w:name w:val="Temat komentarza Znak"/>
    <w:link w:val="Tematkomentarza"/>
    <w:uiPriority w:val="99"/>
    <w:semiHidden/>
    <w:rsid w:val="00FB4392"/>
    <w:rPr>
      <w:b/>
      <w:bCs/>
    </w:rPr>
  </w:style>
  <w:style w:type="character" w:customStyle="1" w:styleId="Tekstpodstawowywcity2Znak">
    <w:name w:val="Tekst podstawowy wcięty 2 Znak"/>
    <w:link w:val="Tekstpodstawowywcity2"/>
    <w:rsid w:val="00A751D9"/>
    <w:rPr>
      <w:noProof/>
    </w:rPr>
  </w:style>
  <w:style w:type="character" w:customStyle="1" w:styleId="TekstpodstawowywcityZnak">
    <w:name w:val="Tekst podstawowy wcięty Znak"/>
    <w:link w:val="Tekstpodstawowywcity"/>
    <w:rsid w:val="00A751D9"/>
    <w:rPr>
      <w:rFonts w:ascii="Arial" w:hAnsi="Arial"/>
      <w:sz w:val="24"/>
      <w:szCs w:val="24"/>
    </w:rPr>
  </w:style>
  <w:style w:type="character" w:customStyle="1" w:styleId="TekstpodstawowyZnak">
    <w:name w:val="Tekst podstawowy Znak"/>
    <w:link w:val="Tekstpodstawowy"/>
    <w:rsid w:val="00A751D9"/>
    <w:rPr>
      <w:sz w:val="24"/>
      <w:szCs w:val="24"/>
    </w:rPr>
  </w:style>
  <w:style w:type="paragraph" w:styleId="Poprawka">
    <w:name w:val="Revision"/>
    <w:hidden/>
    <w:uiPriority w:val="99"/>
    <w:semiHidden/>
    <w:rsid w:val="00834DDF"/>
  </w:style>
  <w:style w:type="paragraph" w:customStyle="1" w:styleId="productdataelem">
    <w:name w:val="productdata__elem"/>
    <w:basedOn w:val="Normalny"/>
    <w:rsid w:val="00B675B8"/>
    <w:pPr>
      <w:spacing w:before="100" w:beforeAutospacing="1" w:after="100" w:afterAutospacing="1"/>
    </w:pPr>
  </w:style>
  <w:style w:type="character" w:customStyle="1" w:styleId="productdatatext">
    <w:name w:val="productdata__text"/>
    <w:basedOn w:val="Domylnaczcionkaakapitu"/>
    <w:rsid w:val="00B675B8"/>
  </w:style>
  <w:style w:type="paragraph" w:styleId="Akapitzlist">
    <w:name w:val="List Paragraph"/>
    <w:basedOn w:val="Normalny"/>
    <w:uiPriority w:val="34"/>
    <w:qFormat/>
    <w:rsid w:val="008846BF"/>
    <w:pPr>
      <w:ind w:left="720"/>
      <w:contextualSpacing/>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aRDjHZbQzOjUf7xrqiXJP+u/Zg==">CgMxLjAyCGguZ2pkZ3hzOAByITFyY2JXR0xaX0c2OXR0UjZWV2ZlaS1VM2dtSVpTVDBWcQ==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10</Pages>
  <Words>3884</Words>
  <Characters>23304</Characters>
  <Application>Microsoft Office Word</Application>
  <DocSecurity>0</DocSecurity>
  <Lines>194</Lines>
  <Paragraphs>54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KWPSP Lublin</dc:creator>
  <cp:lastModifiedBy>Marta Wytrych</cp:lastModifiedBy>
  <cp:revision>3</cp:revision>
  <dcterms:created xsi:type="dcterms:W3CDTF">2024-04-11T09:29:00Z</dcterms:created>
  <dcterms:modified xsi:type="dcterms:W3CDTF">2024-05-21T08:11:00Z</dcterms:modified>
</cp:coreProperties>
</file>