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8B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990AAA6" w14:textId="1DBAA0A2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GUM2021 </w:t>
      </w:r>
      <w:r w:rsidRPr="00B47932">
        <w:rPr>
          <w:rFonts w:asciiTheme="majorHAnsi" w:hAnsiTheme="majorHAnsi" w:cstheme="majorHAnsi"/>
          <w:sz w:val="22"/>
          <w:szCs w:val="22"/>
        </w:rPr>
        <w:t xml:space="preserve">ZP0005                                                                                      </w:t>
      </w:r>
      <w:r w:rsidR="00B47932" w:rsidRPr="00B47932">
        <w:rPr>
          <w:rFonts w:asciiTheme="majorHAnsi" w:hAnsiTheme="majorHAnsi" w:cstheme="majorHAnsi"/>
          <w:sz w:val="22"/>
          <w:szCs w:val="22"/>
        </w:rPr>
        <w:t xml:space="preserve">        </w:t>
      </w:r>
      <w:r w:rsidRPr="00B47932">
        <w:rPr>
          <w:rFonts w:asciiTheme="majorHAnsi" w:hAnsiTheme="majorHAnsi" w:cstheme="majorHAnsi"/>
          <w:sz w:val="22"/>
          <w:szCs w:val="22"/>
        </w:rPr>
        <w:t xml:space="preserve"> </w:t>
      </w:r>
      <w:r w:rsidR="00E300FF" w:rsidRPr="00B47932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B47932" w:rsidRPr="00B47932">
        <w:rPr>
          <w:rFonts w:asciiTheme="majorHAnsi" w:hAnsiTheme="majorHAnsi" w:cstheme="majorHAnsi"/>
          <w:sz w:val="22"/>
          <w:szCs w:val="22"/>
        </w:rPr>
        <w:t>18.</w:t>
      </w:r>
      <w:r w:rsidRPr="00B47932">
        <w:rPr>
          <w:rFonts w:asciiTheme="majorHAnsi" w:hAnsiTheme="majorHAnsi" w:cstheme="majorHAnsi"/>
          <w:sz w:val="22"/>
          <w:szCs w:val="22"/>
        </w:rPr>
        <w:t>02.2021r.</w:t>
      </w:r>
      <w:bookmarkStart w:id="0" w:name="_GoBack"/>
      <w:bookmarkEnd w:id="0"/>
    </w:p>
    <w:p w14:paraId="2DEF5E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3025C96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CA6B671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B1DF9F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DCB70C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6714C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14:paraId="7A670A7E" w14:textId="77777777" w:rsidR="00331316" w:rsidRPr="00C6714C" w:rsidRDefault="00331316" w:rsidP="004C61F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30E58D9" w14:textId="77777777" w:rsidR="004C61F7" w:rsidRPr="00C6714C" w:rsidRDefault="00331316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Dotyczy: </w:t>
      </w:r>
      <w:r w:rsidRPr="00C6714C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prowadzonego w trybie przetargu nieograniczonego na </w:t>
      </w:r>
      <w:r w:rsidRPr="00C6714C">
        <w:rPr>
          <w:rFonts w:asciiTheme="majorHAnsi" w:hAnsiTheme="majorHAnsi" w:cstheme="majorHAnsi"/>
          <w:sz w:val="22"/>
          <w:szCs w:val="22"/>
        </w:rPr>
        <w:t xml:space="preserve">zakup i sukcesywną dostawę do zamawiającego produktów leczniczych w  czterech pakietach, </w:t>
      </w:r>
    </w:p>
    <w:p w14:paraId="475DEAAB" w14:textId="77777777" w:rsidR="00331316" w:rsidRPr="00C6714C" w:rsidRDefault="00331316" w:rsidP="00C6714C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BA115E" w14:textId="77777777" w:rsidR="00331316" w:rsidRPr="00C6714C" w:rsidRDefault="00331316" w:rsidP="00E300FF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98706B" w14:textId="018825BB" w:rsidR="00331316" w:rsidRPr="00C6714C" w:rsidRDefault="00331316" w:rsidP="00E300FF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Gdański Uniwersytet Medyczny jako Zamawiający zawiadamia, iż na zgłoszone pisemnie pytania udziela odpowiedzi w oparciu o art. </w:t>
      </w:r>
      <w:r w:rsidR="002B1073">
        <w:rPr>
          <w:rFonts w:asciiTheme="majorHAnsi" w:hAnsiTheme="majorHAnsi" w:cstheme="majorHAnsi"/>
          <w:sz w:val="22"/>
          <w:szCs w:val="22"/>
        </w:rPr>
        <w:t>135</w:t>
      </w:r>
      <w:r w:rsidRPr="00C6714C">
        <w:rPr>
          <w:rFonts w:asciiTheme="majorHAnsi" w:hAnsiTheme="majorHAnsi" w:cstheme="majorHAnsi"/>
          <w:sz w:val="22"/>
          <w:szCs w:val="22"/>
        </w:rPr>
        <w:t xml:space="preserve"> ust. 2 </w:t>
      </w:r>
      <w:r w:rsidR="00286C1B" w:rsidRPr="00C6714C">
        <w:rPr>
          <w:rFonts w:asciiTheme="majorHAnsi" w:hAnsiTheme="majorHAnsi" w:cstheme="majorHAnsi"/>
          <w:color w:val="000000"/>
          <w:sz w:val="22"/>
          <w:szCs w:val="22"/>
        </w:rPr>
        <w:t>ustawy z dnia 11 września 2019r. - Prawo zamówień publicznych (</w:t>
      </w:r>
      <w:r w:rsidR="00286C1B" w:rsidRPr="00C6714C">
        <w:rPr>
          <w:rFonts w:asciiTheme="majorHAnsi" w:hAnsiTheme="majorHAnsi" w:cstheme="majorHAnsi"/>
          <w:sz w:val="22"/>
          <w:szCs w:val="22"/>
        </w:rPr>
        <w:t xml:space="preserve">tekst jednolity </w:t>
      </w:r>
      <w:r w:rsidR="00286C1B" w:rsidRPr="00C6714C">
        <w:rPr>
          <w:rFonts w:asciiTheme="majorHAnsi" w:hAnsiTheme="majorHAnsi" w:cstheme="majorHAnsi"/>
          <w:kern w:val="1"/>
          <w:sz w:val="22"/>
          <w:szCs w:val="22"/>
        </w:rPr>
        <w:t>Dz. U. z 2019 r. poz. 2019)</w:t>
      </w:r>
      <w:r w:rsidR="002B1073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C6714C">
        <w:rPr>
          <w:rFonts w:asciiTheme="majorHAnsi" w:hAnsiTheme="majorHAnsi" w:cstheme="majorHAnsi"/>
          <w:sz w:val="22"/>
          <w:szCs w:val="22"/>
        </w:rPr>
        <w:t>jak niżej:</w:t>
      </w:r>
    </w:p>
    <w:p w14:paraId="054D6C94" w14:textId="30C077BE" w:rsidR="004C61F7" w:rsidRPr="00C6714C" w:rsidRDefault="004C61F7" w:rsidP="00E300F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FB0534" w14:textId="08169BE7" w:rsidR="00E300FF" w:rsidRPr="00E300FF" w:rsidRDefault="00E300FF" w:rsidP="00E300FF">
      <w:pPr>
        <w:pStyle w:val="Default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E300FF">
        <w:rPr>
          <w:rFonts w:ascii="Calibri Light" w:hAnsi="Calibri Light" w:cs="Calibri Light"/>
          <w:b/>
          <w:sz w:val="22"/>
          <w:szCs w:val="22"/>
        </w:rPr>
        <w:t xml:space="preserve">Pytanie 1 - </w:t>
      </w:r>
      <w:r w:rsidRPr="00E300FF">
        <w:rPr>
          <w:rFonts w:ascii="Calibri Light" w:hAnsi="Calibri Light" w:cs="Calibri Light"/>
          <w:b/>
          <w:bCs/>
          <w:sz w:val="22"/>
          <w:szCs w:val="22"/>
        </w:rPr>
        <w:t xml:space="preserve">Dotyczy zapisów umowy § 3 ust. 10 </w:t>
      </w:r>
    </w:p>
    <w:p w14:paraId="70036EFC" w14:textId="77777777" w:rsidR="00E300FF" w:rsidRPr="00E300FF" w:rsidRDefault="00E300FF" w:rsidP="00621872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300F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 uwagi na możliwości produkcyjne i logistyczne Wykonawcy, produkt leczniczy Mabthera 100mg jest obecnie dostępny z terminem ważności do 02.2023 i na dzień składania niniejszego pytania Wykonawca nie jest w stanie zapewnić, że produkt leczniczy Mabthera 100mg będzie dostępny z minimalnym terminem ważności 24miesięcy. </w:t>
      </w:r>
    </w:p>
    <w:p w14:paraId="0F3AD18B" w14:textId="291D5CB8" w:rsidR="00E300FF" w:rsidRPr="00E300FF" w:rsidRDefault="00E300FF" w:rsidP="00621872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E300F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Mając na uwadze powyższe, prosimy o wskazanie, czy Zamawiający dopuszcza możliwość zaoferowania produktu leczniczego Mabthera 100mg z terminem ważności nie krótszym niż 02.2023? </w:t>
      </w:r>
    </w:p>
    <w:p w14:paraId="7B67D223" w14:textId="77777777" w:rsidR="00621872" w:rsidRDefault="00E300FF" w:rsidP="00621872">
      <w:pPr>
        <w:shd w:val="clear" w:color="auto" w:fill="FFFFFF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621872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Odpowiedź: </w:t>
      </w:r>
      <w:r w:rsidR="00621872" w:rsidRPr="00621872">
        <w:rPr>
          <w:rFonts w:asciiTheme="majorHAnsi" w:hAnsiTheme="majorHAnsi" w:cstheme="majorHAnsi"/>
          <w:sz w:val="22"/>
          <w:szCs w:val="22"/>
        </w:rPr>
        <w:t xml:space="preserve">Zamawiający dopuszcza </w:t>
      </w:r>
      <w:r w:rsidR="00621872">
        <w:rPr>
          <w:rFonts w:asciiTheme="majorHAnsi" w:hAnsiTheme="majorHAnsi" w:cstheme="majorHAnsi"/>
          <w:sz w:val="22"/>
          <w:szCs w:val="22"/>
        </w:rPr>
        <w:t>dostawę j.n.:</w:t>
      </w:r>
    </w:p>
    <w:p w14:paraId="16A5325D" w14:textId="77777777" w:rsidR="00621872" w:rsidRPr="00621872" w:rsidRDefault="00621872" w:rsidP="00621872">
      <w:pPr>
        <w:shd w:val="clear" w:color="auto" w:fill="FFFFFF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621872">
        <w:rPr>
          <w:rFonts w:asciiTheme="majorHAnsi" w:hAnsiTheme="majorHAnsi" w:cstheme="majorHAnsi"/>
          <w:sz w:val="22"/>
          <w:szCs w:val="22"/>
        </w:rPr>
        <w:t>1) 70% produktu leczniczego z terminem ważności do 02.2023 r.</w:t>
      </w:r>
    </w:p>
    <w:p w14:paraId="5A89D68D" w14:textId="77777777" w:rsidR="00621872" w:rsidRPr="00621872" w:rsidRDefault="00621872" w:rsidP="00621872">
      <w:pPr>
        <w:shd w:val="clear" w:color="auto" w:fill="FFFFFF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621872">
        <w:rPr>
          <w:rFonts w:asciiTheme="majorHAnsi" w:hAnsiTheme="majorHAnsi" w:cstheme="majorHAnsi"/>
          <w:sz w:val="22"/>
          <w:szCs w:val="22"/>
        </w:rPr>
        <w:t>2) 30% produktu leczniczego z terminem ważności min. do 10.2023</w:t>
      </w:r>
    </w:p>
    <w:p w14:paraId="6B4E4155" w14:textId="25FF5B16" w:rsidR="00E300FF" w:rsidRPr="00621872" w:rsidRDefault="00E300FF" w:rsidP="00621872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50562026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</w:pPr>
    </w:p>
    <w:p w14:paraId="3FD9F228" w14:textId="3A6B33CC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Pytanie nr 2 - Dotyczy zapisów umowy § 3 ust. 10 </w:t>
      </w:r>
    </w:p>
    <w:p w14:paraId="272BC18C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Z uwagi na możliwości produkcyjne i logistyczne Wykonawcy, produkt leczniczy Mabthera 500mg jest obecnie dostępny z terminem ważności do 08.2022 i na dzień składania niniejszego pytania Wykonawca nie jest w stanie zapewnić, że produkt leczniczy Mabthera 500mg będzie dostępny z minimalnym terminem ważności 24miesięcy. </w:t>
      </w:r>
    </w:p>
    <w:p w14:paraId="54ACE99B" w14:textId="2953B15D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Mając na uwadze powyższe, prosimy o wskazanie, czy Zamawiający dopuszcza możliwość zaoferowania produktu leczniczego Mabthera 500mg z terminem ważności nie krótszym niż 08.2022? </w:t>
      </w:r>
    </w:p>
    <w:p w14:paraId="0AC81581" w14:textId="238BB4DC" w:rsidR="00E300FF" w:rsidRPr="00FD3686" w:rsidRDefault="00E300FF" w:rsidP="00621872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Odpowiedź: </w:t>
      </w:r>
      <w:r w:rsidR="00621872">
        <w:rPr>
          <w:rFonts w:asciiTheme="majorHAnsi" w:hAnsiTheme="majorHAnsi" w:cstheme="majorHAnsi"/>
          <w:bCs/>
          <w:sz w:val="22"/>
          <w:szCs w:val="22"/>
        </w:rPr>
        <w:t xml:space="preserve">Zamawiający w dniu 17.02.2021r. dokonał modyfikacji SWZ i zrezygnował </w:t>
      </w:r>
      <w:r w:rsidR="00621872" w:rsidRPr="002B1073">
        <w:rPr>
          <w:rFonts w:asciiTheme="majorHAnsi" w:hAnsiTheme="majorHAnsi" w:cstheme="majorHAnsi"/>
          <w:bCs/>
          <w:sz w:val="22"/>
          <w:szCs w:val="22"/>
        </w:rPr>
        <w:t xml:space="preserve">z dostawy leku </w:t>
      </w:r>
      <w:r w:rsidR="00621872" w:rsidRPr="002B1073">
        <w:rPr>
          <w:rFonts w:asciiTheme="majorHAnsi" w:hAnsiTheme="majorHAnsi" w:cstheme="majorHAnsi"/>
          <w:sz w:val="22"/>
          <w:szCs w:val="22"/>
        </w:rPr>
        <w:t>MabThera Roche (Rituximab) koncentrat do sporządzania roztworu do infuzji; 1 op. =1 fiol. 50 ml w ilości 54 op.</w:t>
      </w:r>
    </w:p>
    <w:p w14:paraId="38A4DED0" w14:textId="58F57C8E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</w:pPr>
    </w:p>
    <w:p w14:paraId="5CB82688" w14:textId="77777777" w:rsidR="00621872" w:rsidRPr="00E300FF" w:rsidRDefault="00621872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</w:pPr>
    </w:p>
    <w:p w14:paraId="4DE7CD3A" w14:textId="48997C18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lastRenderedPageBreak/>
        <w:t xml:space="preserve">Pytanie nr 3 - Dotyczy zapisów umowy § 3 ust. 5 </w:t>
      </w:r>
    </w:p>
    <w:p w14:paraId="50B8F632" w14:textId="6C7557EB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Z uwagi, że nie wszyscy Wykonawcy posiadają zezwolenia na wytwarzanie na etapie oznakowywania opakowań bezpośrednich leku, a zezwolenie na wytwarzanie obejmuje tylko etykietowanie opakowań zewnętrznych, czy Zamawiający odstąpi od wymogu umieszczania na opakowani</w:t>
      </w:r>
      <w:r w:rsidR="00E11AC4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a</w:t>
      </w: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ch bezpośrednich leku (fiolka) będących przedmiotem umowy informacji, zgodne z aneksem 13 Rozporządzenia Ministra Zdrowia z dnia 9 listopada 2015 r. w sprawie wymagań Dobrej Praktyki Wytwarzania (Dz. U. 2015 poz. 1979)? </w:t>
      </w:r>
    </w:p>
    <w:p w14:paraId="5EF5E993" w14:textId="20CD79A8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Odpowiedź: </w:t>
      </w:r>
      <w:r w:rsidR="00621872" w:rsidRPr="00621872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Zamawiający wykreśla </w:t>
      </w:r>
      <w:r w:rsidR="00621872" w:rsidRPr="00E300FF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§ 3 ust. 5</w:t>
      </w:r>
      <w:r w:rsidR="00621872" w:rsidRPr="00621872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projektu umowy.</w:t>
      </w:r>
    </w:p>
    <w:p w14:paraId="05C0D669" w14:textId="77777777" w:rsidR="00621872" w:rsidRPr="00E300FF" w:rsidRDefault="00621872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</w:pPr>
    </w:p>
    <w:p w14:paraId="727CF1D2" w14:textId="568E019D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Pytanie nr 4 </w:t>
      </w:r>
      <w:r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- </w:t>
      </w: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Dotyczy zapisów umowy § 6 ust. 1.2 </w:t>
      </w:r>
    </w:p>
    <w:p w14:paraId="3E56020C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Czy Zamawiający dopuszcza możliwość modyfikacji § 6 ust. 1.2 w ten sposób, że: </w:t>
      </w:r>
    </w:p>
    <w:p w14:paraId="04994A79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1. W przypadku niewykonania lub nienależytego wykonania umowy Zamawiający ma prawo do naliczenia następujących kar umownych: </w:t>
      </w:r>
    </w:p>
    <w:p w14:paraId="25D66D14" w14:textId="77777777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2) w wysokości 10% łącznej wartości niezrealizowanej umowy brutto - w przypadku odstąpienia od umowy z przyczyn leżących po stronie Wykonawcy. </w:t>
      </w:r>
    </w:p>
    <w:p w14:paraId="078FC7A1" w14:textId="382CB2DC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Uzasadnienie </w:t>
      </w:r>
    </w:p>
    <w:p w14:paraId="31EA19CC" w14:textId="20E0BD5A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Zdaniem Wykonawcy niewłaściwym są postanowienia Umowy, w których kara umowna naliczana jest od kwoty zamówienia stanowiący przedmiot niniejszej umowy co może skutkować obciążeniem Wykonawcy nadmiernym i niewspółmiernie wysokim ryzykiem gospodarczym w stosunku do naruszonych postanowień Umowy. Kara umowna ma pełnić funkcję mobilizującą wykonawcę do prawidłowej realizacji przedmiotu zamówienia oraz funkcję odszkodowawczą, jeżeli wykonawca wykona przedmiot umowy nieterminowo lub w sposób nieprawidłowy. </w:t>
      </w:r>
    </w:p>
    <w:p w14:paraId="68CCECF3" w14:textId="6E0DF2BF" w:rsidR="00E300FF" w:rsidRPr="00700980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700980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>Odpowiedź</w:t>
      </w:r>
      <w:r w:rsidRPr="00700980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: </w:t>
      </w:r>
      <w:r w:rsidRPr="00700980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Zamawiający w dniu 17.02.2021r. dokonał modyfikacji zapisu </w:t>
      </w:r>
      <w:r w:rsidRPr="00E300FF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§ 6 ust. 1.2</w:t>
      </w:r>
      <w:r w:rsidRPr="00700980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 </w:t>
      </w:r>
      <w:r w:rsidRPr="00700980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Projektu umowy </w:t>
      </w:r>
      <w:r w:rsidR="00D37B7B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wprowadzając zapis </w:t>
      </w:r>
      <w:r w:rsidRPr="00700980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j.n.:</w:t>
      </w:r>
    </w:p>
    <w:p w14:paraId="0D38625C" w14:textId="2776A063" w:rsidR="00E300FF" w:rsidRPr="00700980" w:rsidRDefault="00700980" w:rsidP="00700980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700980">
        <w:rPr>
          <w:rFonts w:ascii="Calibri Light" w:hAnsi="Calibri Light" w:cs="Calibri Light"/>
          <w:sz w:val="22"/>
          <w:szCs w:val="22"/>
        </w:rPr>
        <w:t>W przypadku niewykonania lub nienależytego wykonania umowy Zamawiający ma prawo do naliczenia następujących kar umownych:</w:t>
      </w:r>
    </w:p>
    <w:p w14:paraId="078E98EF" w14:textId="0CF3C5D8" w:rsidR="00E300FF" w:rsidRPr="00B47932" w:rsidRDefault="00700980" w:rsidP="00E300FF">
      <w:pPr>
        <w:pStyle w:val="Default"/>
        <w:spacing w:line="288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47932">
        <w:rPr>
          <w:rFonts w:ascii="Calibri Light" w:hAnsi="Calibri Light" w:cs="Calibri Light"/>
          <w:color w:val="auto"/>
          <w:sz w:val="22"/>
          <w:szCs w:val="22"/>
        </w:rPr>
        <w:t xml:space="preserve">2) </w:t>
      </w:r>
      <w:r w:rsidR="00E300FF" w:rsidRPr="00B47932">
        <w:rPr>
          <w:rFonts w:ascii="Calibri Light" w:hAnsi="Calibri Light" w:cs="Calibri Light"/>
          <w:color w:val="auto"/>
          <w:sz w:val="22"/>
          <w:szCs w:val="22"/>
        </w:rPr>
        <w:t xml:space="preserve">w wysokości 10% wartości brutto niezrealizowanej części przedmiotu umowy - w przypadku odstąpienia od umowy z przyczyn leżących po stronie Wykonawcy. </w:t>
      </w:r>
    </w:p>
    <w:p w14:paraId="02B57D25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</w:p>
    <w:p w14:paraId="13D1AD5B" w14:textId="4C506909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Pytanie nr 5 </w:t>
      </w:r>
      <w:r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- </w:t>
      </w: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Dotyczy zapisów umowy § 6 ust. 2 </w:t>
      </w:r>
    </w:p>
    <w:p w14:paraId="6DF4306E" w14:textId="43DA520A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Czy Zamawiający wyrazi zgodę na obniżenie łącznej kary umownej z 20% na 10%? </w:t>
      </w:r>
    </w:p>
    <w:p w14:paraId="33ECE5B7" w14:textId="379C0C0F" w:rsidR="00E300FF" w:rsidRPr="00D37B7B" w:rsidRDefault="00E300FF" w:rsidP="00700980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Odpowiedź: </w:t>
      </w:r>
      <w:r w:rsidR="00D25665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Tak,</w:t>
      </w:r>
      <w:r w:rsidR="00700980" w:rsidRPr="00700980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 Zamawiający </w:t>
      </w:r>
      <w:r w:rsidR="00700980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dokonuje </w:t>
      </w:r>
      <w:r w:rsidR="00D37B7B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poprawienia numeracji ustępów </w:t>
      </w:r>
      <w:r w:rsidR="00D37B7B" w:rsidRPr="00E300FF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§ 6</w:t>
      </w:r>
      <w:r w:rsidR="00D37B7B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 </w:t>
      </w:r>
      <w:r w:rsidR="00D37B7B" w:rsidRPr="00D37B7B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i wyraża zgodę na obniżenie łącznej kary umownej na 10%.</w:t>
      </w:r>
    </w:p>
    <w:p w14:paraId="298A2652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</w:p>
    <w:p w14:paraId="4129FB47" w14:textId="1DE0EB82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Pytanie nr 6 </w:t>
      </w:r>
      <w:r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- </w:t>
      </w: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Dotyczy zapisów umowy § 5 ust. 6 </w:t>
      </w:r>
    </w:p>
    <w:p w14:paraId="0299B374" w14:textId="58B7968B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W § 5 ust. 6 Zamawiający powołuje się na prawa własności intelektualnej określone w par. 4 (W związku z powyższym, strony zgodnie postanawiają, że w przypadku, o którym mowa w zdaniach powyżej, prawa własności intelektualnej, o których mowa w § 4 przechodzą na Zamawiającego w całym zakresie </w:t>
      </w: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lastRenderedPageBreak/>
        <w:t xml:space="preserve">określonym w § 4 ) podczas gdy par. 4 zawiera zapisy dot. poufności. Wykonawca nie jest dysponentem praw własności intelektualnej, więc prośba o wyjaśnienie powyższego. </w:t>
      </w:r>
    </w:p>
    <w:p w14:paraId="4608775D" w14:textId="59740442" w:rsidR="00700980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Odpowiedź: </w:t>
      </w:r>
      <w:r w:rsidR="00D25665" w:rsidRPr="00D25665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Zamawiający dokonuje wykreślenia zapisu </w:t>
      </w:r>
      <w:r w:rsidR="00D25665" w:rsidRPr="00E300FF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§ 5 ust. 6 </w:t>
      </w:r>
      <w:r w:rsidR="00D25665" w:rsidRPr="00D25665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 projektu umowy</w:t>
      </w:r>
    </w:p>
    <w:p w14:paraId="7386BC2C" w14:textId="77777777" w:rsidR="00700980" w:rsidRPr="00E300FF" w:rsidRDefault="00700980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</w:p>
    <w:p w14:paraId="7ED6561E" w14:textId="0CF30E1A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>Pytanie nr 7</w:t>
      </w:r>
      <w:r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 - </w:t>
      </w: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Dotyczy zapisów umowy § 5 ust. 1 pkt.7 </w:t>
      </w:r>
    </w:p>
    <w:p w14:paraId="7FB2C437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Czy Zamawiający dopuszcza możliwość usunięcia par. 5 ust. 1 pkt 7 (wykonywania przez Wykonawcę przedmiotu Umowy wadliwie lub w sposób sprzeczny z Umową, lub zastosowania rozwiązań sprzecznych z otrzymanymi od Zamawiającego założeniami i dokonanymi z nim uzgodnieniami, po bezskutecznym upływie terminu wyznaczonego przez Zamawiającego na dokonanie przez Wykonawcę zmiany sposobu wykonywania przedmiotu Umowy.)? </w:t>
      </w:r>
    </w:p>
    <w:p w14:paraId="081E73FC" w14:textId="6370AEC5" w:rsid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Powyższa przesłanka odstąpienia od umowy jest zbyt szeroka i za mało precyzyjna w kontekście wysokości kary umownej zastrzeżonej na wypadek odstąpienia od umowy z winy Wykonawcy. </w:t>
      </w:r>
    </w:p>
    <w:p w14:paraId="5BF94C63" w14:textId="40484656" w:rsidR="00E300FF" w:rsidRPr="00E11AC4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color w:val="000000"/>
          <w:sz w:val="22"/>
          <w:szCs w:val="22"/>
          <w:lang w:eastAsia="en-US"/>
        </w:rPr>
        <w:t xml:space="preserve">Odpowiedź: </w:t>
      </w:r>
      <w:r w:rsidR="00D25665" w:rsidRPr="00D25665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Zamawiający dokonuje wykreślenia zapisu </w:t>
      </w:r>
      <w:r w:rsidR="00D25665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§ 5 ust. 1 pkt. 7</w:t>
      </w:r>
      <w:r w:rsidR="00D25665" w:rsidRPr="00E300FF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 </w:t>
      </w:r>
      <w:r w:rsidR="00D25665" w:rsidRPr="00D25665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 projektu umowy</w:t>
      </w:r>
    </w:p>
    <w:p w14:paraId="74EDA5A9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</w:p>
    <w:p w14:paraId="22B6B406" w14:textId="6DB2AD2F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>Pytanie nr 8</w:t>
      </w:r>
      <w:r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 -</w:t>
      </w:r>
      <w:r w:rsidRPr="00E300FF">
        <w:rPr>
          <w:rFonts w:ascii="Calibri Light" w:eastAsiaTheme="minorHAnsi" w:hAnsi="Calibri Light" w:cs="Calibri Light"/>
          <w:b/>
          <w:bCs/>
          <w:color w:val="000000"/>
          <w:sz w:val="22"/>
          <w:szCs w:val="22"/>
          <w:lang w:eastAsia="en-US"/>
        </w:rPr>
        <w:t xml:space="preserve">Dotyczy zapisów umowy § 7 ust. 2 </w:t>
      </w:r>
    </w:p>
    <w:p w14:paraId="188F4BA5" w14:textId="77777777" w:rsidR="00E300FF" w:rsidRPr="00E300FF" w:rsidRDefault="00E300FF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</w:pPr>
      <w:r w:rsidRPr="00E300FF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Czy Zamawiający dopuszcza możliwość usunięcia § 7 ust. 2 projektu umowy? Określenie "o wszelkich innych faktycznych lub potencjalnych przedsięwzięciach, działaniach biznesowych lub interesach, które mogłyby prowadzić do konfliktu z interesami Zamawiającego" jest zbyt szerokie i za mało precyzyjne i w konsekwencji może prowadzić do konieczności ujawnienia informacji, które stanowią tajemnicę przedsiębiorstwa. </w:t>
      </w:r>
    </w:p>
    <w:p w14:paraId="1BE8AF74" w14:textId="7FB678E1" w:rsidR="006E62B8" w:rsidRPr="00E300FF" w:rsidRDefault="004C61F7" w:rsidP="00E300FF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E300FF">
        <w:rPr>
          <w:rFonts w:ascii="Calibri Light" w:hAnsi="Calibri Light" w:cs="Calibri Light"/>
          <w:b/>
          <w:sz w:val="22"/>
          <w:szCs w:val="22"/>
        </w:rPr>
        <w:t xml:space="preserve">Odpowiedź: </w:t>
      </w:r>
      <w:r w:rsidR="00D25665" w:rsidRPr="00D25665">
        <w:rPr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 xml:space="preserve">Zamawiający dokonuje wykreślenia </w:t>
      </w:r>
      <w:r w:rsidR="00D25665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§ 7</w:t>
      </w:r>
      <w:r w:rsidR="00D25665" w:rsidRPr="00E300FF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 xml:space="preserve"> </w:t>
      </w:r>
      <w:r w:rsidR="00D25665" w:rsidRPr="00D25665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projektu umowy</w:t>
      </w:r>
      <w:r w:rsidR="00D25665">
        <w:rPr>
          <w:rFonts w:ascii="Calibri Light" w:eastAsiaTheme="minorHAnsi" w:hAnsi="Calibri Light" w:cs="Calibri Light"/>
          <w:bCs/>
          <w:color w:val="000000"/>
          <w:sz w:val="22"/>
          <w:szCs w:val="22"/>
          <w:lang w:eastAsia="en-US"/>
        </w:rPr>
        <w:t>.</w:t>
      </w:r>
    </w:p>
    <w:p w14:paraId="7113BE9C" w14:textId="72AAEB4D" w:rsidR="002B1073" w:rsidRDefault="002B1073" w:rsidP="00E300FF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3FA1A51" w14:textId="7CD060BA" w:rsidR="00FD3686" w:rsidRDefault="00FD3686" w:rsidP="00E300FF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11BAE76" w14:textId="77777777" w:rsidR="00FD3686" w:rsidRPr="00E300FF" w:rsidRDefault="00FD3686" w:rsidP="00E300FF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7C0C69E0" w14:textId="0A34DD19" w:rsidR="002B1073" w:rsidRPr="00837DA0" w:rsidRDefault="002B1073" w:rsidP="002B1073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837DA0">
        <w:rPr>
          <w:rFonts w:ascii="Calibri Light" w:hAnsi="Calibri Light" w:cs="Calibri Light"/>
          <w:sz w:val="22"/>
          <w:szCs w:val="22"/>
        </w:rPr>
        <w:t>W załączeniu:</w:t>
      </w:r>
    </w:p>
    <w:p w14:paraId="713FACFB" w14:textId="65E77B25" w:rsidR="002B1073" w:rsidRPr="00837DA0" w:rsidRDefault="002B1073" w:rsidP="002B107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837DA0">
        <w:rPr>
          <w:rFonts w:ascii="Calibri Light" w:hAnsi="Calibri Light" w:cs="Calibri Light"/>
          <w:sz w:val="22"/>
          <w:szCs w:val="22"/>
        </w:rPr>
        <w:t>Zmodyfikowany zał. 4 do SWZ – projekt umowy</w:t>
      </w:r>
    </w:p>
    <w:p w14:paraId="36897B87" w14:textId="6D195938" w:rsidR="00331316" w:rsidRPr="00E300FF" w:rsidRDefault="00331316" w:rsidP="00331316">
      <w:pPr>
        <w:autoSpaceDE w:val="0"/>
        <w:autoSpaceDN w:val="0"/>
        <w:adjustRightInd w:val="0"/>
        <w:spacing w:line="288" w:lineRule="auto"/>
        <w:ind w:right="567"/>
        <w:rPr>
          <w:rFonts w:ascii="Calibri Light" w:hAnsi="Calibri Light" w:cs="Calibri Light"/>
          <w:bCs/>
          <w:sz w:val="22"/>
          <w:szCs w:val="22"/>
        </w:rPr>
      </w:pPr>
    </w:p>
    <w:p w14:paraId="0080B282" w14:textId="77777777" w:rsidR="00A00864" w:rsidRPr="00E300FF" w:rsidRDefault="00A00864" w:rsidP="00331316">
      <w:pPr>
        <w:autoSpaceDE w:val="0"/>
        <w:autoSpaceDN w:val="0"/>
        <w:adjustRightInd w:val="0"/>
        <w:spacing w:line="288" w:lineRule="auto"/>
        <w:ind w:right="567"/>
        <w:rPr>
          <w:rFonts w:ascii="Calibri Light" w:hAnsi="Calibri Light" w:cs="Calibri Light"/>
          <w:bCs/>
          <w:sz w:val="22"/>
          <w:szCs w:val="22"/>
        </w:rPr>
      </w:pPr>
    </w:p>
    <w:p w14:paraId="5354BE90" w14:textId="557F3541" w:rsidR="00331316" w:rsidRPr="00837DA0" w:rsidRDefault="00331316" w:rsidP="00331316">
      <w:pPr>
        <w:autoSpaceDE w:val="0"/>
        <w:autoSpaceDN w:val="0"/>
        <w:adjustRightInd w:val="0"/>
        <w:ind w:right="567"/>
        <w:rPr>
          <w:rFonts w:asciiTheme="majorHAnsi" w:hAnsiTheme="majorHAnsi" w:cstheme="majorHAnsi"/>
          <w:sz w:val="20"/>
          <w:szCs w:val="20"/>
        </w:rPr>
      </w:pP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 xml:space="preserve">   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>Kanclerz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</w:t>
      </w:r>
      <w:r w:rsidR="00AC35AA" w:rsidRPr="00837DA0">
        <w:rPr>
          <w:rFonts w:asciiTheme="majorHAnsi" w:hAnsiTheme="majorHAnsi" w:cstheme="majorHAnsi"/>
          <w:bCs/>
          <w:i/>
          <w:sz w:val="20"/>
          <w:szCs w:val="20"/>
        </w:rPr>
        <w:t>/-/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           mgr  Marek Langowski</w:t>
      </w:r>
    </w:p>
    <w:p w14:paraId="751F6FF4" w14:textId="77777777" w:rsidR="00331316" w:rsidRPr="00331316" w:rsidRDefault="00331316" w:rsidP="00331316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6932CF9" w14:textId="3A3342BF" w:rsidR="00D30D31" w:rsidRPr="00C6714C" w:rsidRDefault="00D30D31" w:rsidP="0033131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D30D31" w:rsidRPr="00C6714C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40F60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2125021"/>
    <w:multiLevelType w:val="hybridMultilevel"/>
    <w:tmpl w:val="8272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5"/>
  </w:num>
  <w:num w:numId="10">
    <w:abstractNumId w:val="39"/>
  </w:num>
  <w:num w:numId="11">
    <w:abstractNumId w:val="37"/>
  </w:num>
  <w:num w:numId="12">
    <w:abstractNumId w:val="14"/>
  </w:num>
  <w:num w:numId="13">
    <w:abstractNumId w:val="32"/>
  </w:num>
  <w:num w:numId="14">
    <w:abstractNumId w:val="22"/>
  </w:num>
  <w:num w:numId="15">
    <w:abstractNumId w:val="28"/>
  </w:num>
  <w:num w:numId="16">
    <w:abstractNumId w:val="13"/>
  </w:num>
  <w:num w:numId="17">
    <w:abstractNumId w:val="17"/>
  </w:num>
  <w:num w:numId="18">
    <w:abstractNumId w:val="25"/>
  </w:num>
  <w:num w:numId="19">
    <w:abstractNumId w:val="15"/>
  </w:num>
  <w:num w:numId="20">
    <w:abstractNumId w:val="30"/>
  </w:num>
  <w:num w:numId="21">
    <w:abstractNumId w:val="23"/>
  </w:num>
  <w:num w:numId="22">
    <w:abstractNumId w:val="12"/>
  </w:num>
  <w:num w:numId="23">
    <w:abstractNumId w:val="29"/>
  </w:num>
  <w:num w:numId="24">
    <w:abstractNumId w:val="24"/>
  </w:num>
  <w:num w:numId="25">
    <w:abstractNumId w:val="34"/>
  </w:num>
  <w:num w:numId="26">
    <w:abstractNumId w:val="38"/>
  </w:num>
  <w:num w:numId="27">
    <w:abstractNumId w:val="19"/>
  </w:num>
  <w:num w:numId="28">
    <w:abstractNumId w:val="3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6"/>
  </w:num>
  <w:num w:numId="37">
    <w:abstractNumId w:val="18"/>
  </w:num>
  <w:num w:numId="38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CF1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1C47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86C1B"/>
    <w:rsid w:val="00290816"/>
    <w:rsid w:val="002937AC"/>
    <w:rsid w:val="00293C15"/>
    <w:rsid w:val="00295560"/>
    <w:rsid w:val="002A1AAD"/>
    <w:rsid w:val="002A42AB"/>
    <w:rsid w:val="002B0BF5"/>
    <w:rsid w:val="002B1073"/>
    <w:rsid w:val="002B1558"/>
    <w:rsid w:val="002B5425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316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3F7281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2C33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C61F7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872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E62B8"/>
    <w:rsid w:val="006F4AF2"/>
    <w:rsid w:val="00700980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526C5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A71B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37DA0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14A"/>
    <w:rsid w:val="009319E0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0864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35AA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932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14B2"/>
    <w:rsid w:val="00C64A2E"/>
    <w:rsid w:val="00C6714C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665"/>
    <w:rsid w:val="00D25762"/>
    <w:rsid w:val="00D30D31"/>
    <w:rsid w:val="00D37846"/>
    <w:rsid w:val="00D37B7B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1AC4"/>
    <w:rsid w:val="00E14A89"/>
    <w:rsid w:val="00E159D2"/>
    <w:rsid w:val="00E16338"/>
    <w:rsid w:val="00E20A88"/>
    <w:rsid w:val="00E26892"/>
    <w:rsid w:val="00E27459"/>
    <w:rsid w:val="00E300FF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5B72"/>
    <w:rsid w:val="00F96656"/>
    <w:rsid w:val="00FA0FA1"/>
    <w:rsid w:val="00FA48F0"/>
    <w:rsid w:val="00FA76D9"/>
    <w:rsid w:val="00FB14A6"/>
    <w:rsid w:val="00FB7A22"/>
    <w:rsid w:val="00FC2CB4"/>
    <w:rsid w:val="00FC30E1"/>
    <w:rsid w:val="00FD3686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480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A78-08BC-4F26-BF2D-99CDF13F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2</cp:revision>
  <cp:lastPrinted>2021-02-17T11:13:00Z</cp:lastPrinted>
  <dcterms:created xsi:type="dcterms:W3CDTF">2021-02-18T15:06:00Z</dcterms:created>
  <dcterms:modified xsi:type="dcterms:W3CDTF">2021-02-18T15:06:00Z</dcterms:modified>
</cp:coreProperties>
</file>