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89EB5A" w14:textId="45F0B4CE" w:rsidR="004F1C24" w:rsidRPr="004F1C24" w:rsidRDefault="004F1C24" w:rsidP="004F1C24">
      <w:pPr>
        <w:jc w:val="center"/>
        <w:rPr>
          <w:rFonts w:ascii="Calibri" w:hAnsi="Calibri" w:cs="Calibri"/>
          <w:sz w:val="20"/>
          <w:szCs w:val="20"/>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w:t>
      </w:r>
      <w:r w:rsidRPr="004F1C24">
        <w:rPr>
          <w:rFonts w:ascii="Calibri" w:hAnsi="Calibri" w:cs="Calibri"/>
          <w:sz w:val="20"/>
          <w:szCs w:val="20"/>
        </w:rPr>
        <w:t>Załącznik nr 1</w:t>
      </w:r>
      <w:r w:rsidR="00CF7468">
        <w:rPr>
          <w:rFonts w:ascii="Calibri" w:hAnsi="Calibri" w:cs="Calibri"/>
          <w:sz w:val="20"/>
          <w:szCs w:val="20"/>
        </w:rPr>
        <w:t xml:space="preserve"> do </w:t>
      </w:r>
      <w:r w:rsidR="00C86BF8">
        <w:rPr>
          <w:rFonts w:ascii="Calibri" w:hAnsi="Calibri" w:cs="Calibri"/>
          <w:sz w:val="20"/>
          <w:szCs w:val="20"/>
        </w:rPr>
        <w:t>ogłoszenia</w:t>
      </w:r>
    </w:p>
    <w:p w14:paraId="1E169B3D" w14:textId="77777777" w:rsidR="004F1C24" w:rsidRPr="00CF7468" w:rsidRDefault="004F1C24" w:rsidP="004F1C24">
      <w:pPr>
        <w:jc w:val="center"/>
        <w:rPr>
          <w:rFonts w:ascii="Calibri" w:hAnsi="Calibri" w:cs="Calibri"/>
          <w:b/>
          <w:sz w:val="24"/>
          <w:szCs w:val="24"/>
        </w:rPr>
      </w:pPr>
      <w:r w:rsidRPr="00CF7468">
        <w:rPr>
          <w:rFonts w:ascii="Calibri" w:hAnsi="Calibri" w:cs="Calibri"/>
          <w:b/>
          <w:sz w:val="24"/>
          <w:szCs w:val="24"/>
        </w:rPr>
        <w:t>OPIS PRZEDMIOTU ZAMÓWIENIA</w:t>
      </w:r>
    </w:p>
    <w:p w14:paraId="644E27D5" w14:textId="77777777" w:rsidR="002C042B" w:rsidRDefault="002C042B">
      <w:r w:rsidRPr="002C042B">
        <w:rPr>
          <w:rFonts w:ascii="Calibri" w:hAnsi="Calibri" w:cs="Calibri"/>
          <w:b/>
        </w:rPr>
        <w:t>Realizacja przedmiotu zamówienia obejmuje następujące elementy:</w:t>
      </w:r>
      <w:r>
        <w:t xml:space="preserve"> </w:t>
      </w:r>
    </w:p>
    <w:p w14:paraId="255B0AD2" w14:textId="1F3BBA80" w:rsidR="00C32C6E" w:rsidRPr="00722993" w:rsidRDefault="00C32C6E" w:rsidP="00C32C6E">
      <w:pPr>
        <w:pStyle w:val="Teksttreci"/>
        <w:tabs>
          <w:tab w:val="left" w:pos="336"/>
        </w:tabs>
        <w:spacing w:line="360" w:lineRule="auto"/>
        <w:jc w:val="both"/>
        <w:rPr>
          <w:rFonts w:ascii="Calibri" w:hAnsi="Calibri" w:cs="Calibri"/>
          <w:color w:val="000000"/>
          <w:sz w:val="22"/>
          <w:szCs w:val="22"/>
          <w:lang w:eastAsia="pl-PL"/>
        </w:rPr>
      </w:pPr>
      <w:bookmarkStart w:id="0" w:name="OLE_LINK1"/>
      <w:bookmarkStart w:id="1" w:name="OLE_LINK2"/>
      <w:bookmarkStart w:id="2" w:name="OLE_LINK3"/>
      <w:r w:rsidRPr="00722993">
        <w:rPr>
          <w:rFonts w:ascii="Calibri" w:hAnsi="Calibri" w:cs="Calibri"/>
          <w:color w:val="000000"/>
          <w:sz w:val="22"/>
          <w:szCs w:val="22"/>
          <w:lang w:eastAsia="pl-PL"/>
        </w:rPr>
        <w:t>Przedmiotem zamówienia jest wykonanie projektu budowlanego, przeprowadzenie uzgodnień projektu z rzeczoznawcą do spraw zabezpieczeń pr</w:t>
      </w:r>
      <w:r>
        <w:rPr>
          <w:rFonts w:ascii="Calibri" w:hAnsi="Calibri" w:cs="Calibri"/>
          <w:color w:val="000000"/>
          <w:sz w:val="22"/>
          <w:szCs w:val="22"/>
          <w:lang w:eastAsia="pl-PL"/>
        </w:rPr>
        <w:t>zeciwpożarowych zgodnie z art. 29</w:t>
      </w:r>
      <w:r w:rsidRPr="00722993">
        <w:rPr>
          <w:rFonts w:ascii="Calibri" w:hAnsi="Calibri" w:cs="Calibri"/>
          <w:color w:val="000000"/>
          <w:sz w:val="22"/>
          <w:szCs w:val="22"/>
          <w:lang w:eastAsia="pl-PL"/>
        </w:rPr>
        <w:t xml:space="preserve"> ust. 4 pkt 3 lit c  Ustawy z dnia 7 lipca 1994 r. Prawo budowlane (t. j. Dz. U. z 2021, poz. 2351 ze zm.) do instalacji </w:t>
      </w:r>
      <w:r>
        <w:rPr>
          <w:rFonts w:ascii="Calibri" w:hAnsi="Calibri" w:cs="Calibri"/>
          <w:color w:val="000000"/>
          <w:sz w:val="22"/>
          <w:szCs w:val="22"/>
          <w:lang w:eastAsia="pl-PL"/>
        </w:rPr>
        <w:t xml:space="preserve">od 9,0 </w:t>
      </w:r>
      <w:proofErr w:type="spellStart"/>
      <w:r>
        <w:rPr>
          <w:rFonts w:ascii="Calibri" w:hAnsi="Calibri" w:cs="Calibri"/>
          <w:color w:val="000000"/>
          <w:sz w:val="22"/>
          <w:szCs w:val="22"/>
          <w:lang w:eastAsia="pl-PL"/>
        </w:rPr>
        <w:t>kWp</w:t>
      </w:r>
      <w:proofErr w:type="spellEnd"/>
      <w:r>
        <w:rPr>
          <w:rFonts w:ascii="Calibri" w:hAnsi="Calibri" w:cs="Calibri"/>
          <w:color w:val="000000"/>
          <w:sz w:val="22"/>
          <w:szCs w:val="22"/>
          <w:lang w:eastAsia="pl-PL"/>
        </w:rPr>
        <w:t xml:space="preserve"> </w:t>
      </w:r>
      <w:r w:rsidRPr="00722993">
        <w:rPr>
          <w:rFonts w:ascii="Calibri" w:hAnsi="Calibri" w:cs="Calibri"/>
          <w:color w:val="000000"/>
          <w:sz w:val="22"/>
          <w:szCs w:val="22"/>
          <w:lang w:eastAsia="pl-PL"/>
        </w:rPr>
        <w:t xml:space="preserve">do </w:t>
      </w:r>
      <w:r w:rsidR="008860AE">
        <w:rPr>
          <w:rFonts w:ascii="Calibri" w:hAnsi="Calibri" w:cs="Calibri"/>
          <w:color w:val="000000"/>
          <w:sz w:val="22"/>
          <w:szCs w:val="22"/>
          <w:lang w:eastAsia="pl-PL"/>
        </w:rPr>
        <w:t>1</w:t>
      </w:r>
      <w:r w:rsidRPr="00722993">
        <w:rPr>
          <w:rFonts w:ascii="Calibri" w:hAnsi="Calibri" w:cs="Calibri"/>
          <w:color w:val="000000"/>
          <w:sz w:val="22"/>
          <w:szCs w:val="22"/>
          <w:lang w:eastAsia="pl-PL"/>
        </w:rPr>
        <w:t>0</w:t>
      </w:r>
      <w:r>
        <w:rPr>
          <w:rFonts w:ascii="Calibri" w:hAnsi="Calibri" w:cs="Calibri"/>
          <w:color w:val="000000"/>
          <w:sz w:val="22"/>
          <w:szCs w:val="22"/>
          <w:lang w:eastAsia="pl-PL"/>
        </w:rPr>
        <w:t xml:space="preserve">,0 </w:t>
      </w:r>
      <w:proofErr w:type="spellStart"/>
      <w:r>
        <w:rPr>
          <w:rFonts w:ascii="Calibri" w:hAnsi="Calibri" w:cs="Calibri"/>
          <w:color w:val="000000"/>
          <w:sz w:val="22"/>
          <w:szCs w:val="22"/>
          <w:lang w:eastAsia="pl-PL"/>
        </w:rPr>
        <w:t>kWp</w:t>
      </w:r>
      <w:proofErr w:type="spellEnd"/>
      <w:r w:rsidRPr="00722993">
        <w:rPr>
          <w:rFonts w:ascii="Calibri" w:hAnsi="Calibri" w:cs="Calibri"/>
          <w:color w:val="000000"/>
          <w:sz w:val="22"/>
          <w:szCs w:val="22"/>
          <w:lang w:eastAsia="pl-PL"/>
        </w:rPr>
        <w:t xml:space="preserve">, dostawy, montażu, wykonania pomiarów wybudowanej instalacji, dostarczenia kart katalogowych zamontowanych urządzeń, </w:t>
      </w:r>
      <w:bookmarkStart w:id="3" w:name="OLE_LINK12"/>
      <w:bookmarkStart w:id="4" w:name="OLE_LINK13"/>
      <w:r w:rsidRPr="00722993">
        <w:rPr>
          <w:rFonts w:ascii="Calibri" w:hAnsi="Calibri" w:cs="Calibri"/>
          <w:color w:val="000000"/>
          <w:sz w:val="22"/>
          <w:szCs w:val="22"/>
          <w:lang w:eastAsia="pl-PL"/>
        </w:rPr>
        <w:t xml:space="preserve">certyfikatu NC </w:t>
      </w:r>
      <w:proofErr w:type="spellStart"/>
      <w:r w:rsidRPr="00722993">
        <w:rPr>
          <w:rFonts w:ascii="Calibri" w:hAnsi="Calibri" w:cs="Calibri"/>
          <w:color w:val="000000"/>
          <w:sz w:val="22"/>
          <w:szCs w:val="22"/>
          <w:lang w:eastAsia="pl-PL"/>
        </w:rPr>
        <w:t>RfG</w:t>
      </w:r>
      <w:proofErr w:type="spellEnd"/>
      <w:r w:rsidRPr="00722993">
        <w:rPr>
          <w:rFonts w:ascii="Calibri" w:hAnsi="Calibri" w:cs="Calibri"/>
          <w:color w:val="000000"/>
          <w:sz w:val="22"/>
          <w:szCs w:val="22"/>
          <w:lang w:eastAsia="pl-PL"/>
        </w:rPr>
        <w:t xml:space="preserve"> dla inwertera</w:t>
      </w:r>
      <w:bookmarkEnd w:id="3"/>
      <w:bookmarkEnd w:id="4"/>
      <w:r w:rsidRPr="00722993">
        <w:rPr>
          <w:rFonts w:ascii="Calibri" w:hAnsi="Calibri" w:cs="Calibri"/>
          <w:color w:val="000000"/>
          <w:sz w:val="22"/>
          <w:szCs w:val="22"/>
          <w:lang w:eastAsia="pl-PL"/>
        </w:rPr>
        <w:t xml:space="preserve">, instrukcji obsługi oraz instrukcji eksploatacji instalacji, przeszkolenia wyznaczonej kadry w zakresie obsługi oraz uruchomienie naziemnej instalacji fotowoltaicznych.  </w:t>
      </w:r>
    </w:p>
    <w:bookmarkEnd w:id="0"/>
    <w:bookmarkEnd w:id="1"/>
    <w:bookmarkEnd w:id="2"/>
    <w:p w14:paraId="30BAD81B" w14:textId="77777777" w:rsidR="00C32C6E" w:rsidRPr="00722993" w:rsidRDefault="00C32C6E" w:rsidP="00C32C6E">
      <w:pPr>
        <w:pStyle w:val="Teksttreci"/>
        <w:tabs>
          <w:tab w:val="left" w:pos="336"/>
        </w:tabs>
        <w:spacing w:line="360" w:lineRule="auto"/>
        <w:jc w:val="both"/>
        <w:rPr>
          <w:rFonts w:ascii="Calibri" w:hAnsi="Calibri" w:cs="Calibri"/>
          <w:sz w:val="22"/>
          <w:szCs w:val="22"/>
        </w:rPr>
      </w:pPr>
      <w:r w:rsidRPr="00722993">
        <w:rPr>
          <w:rFonts w:ascii="Calibri" w:hAnsi="Calibri" w:cs="Calibri"/>
          <w:sz w:val="22"/>
          <w:szCs w:val="22"/>
        </w:rPr>
        <w:t xml:space="preserve"> Wycena robót powinna opierać się na własnych pomiarach i przeprowadzonej wizji </w:t>
      </w:r>
      <w:r>
        <w:rPr>
          <w:rFonts w:ascii="Calibri" w:hAnsi="Calibri" w:cs="Calibri"/>
          <w:sz w:val="22"/>
          <w:szCs w:val="22"/>
        </w:rPr>
        <w:t>na</w:t>
      </w:r>
      <w:r w:rsidRPr="00722993">
        <w:rPr>
          <w:rFonts w:ascii="Calibri" w:hAnsi="Calibri" w:cs="Calibri"/>
          <w:sz w:val="22"/>
          <w:szCs w:val="22"/>
        </w:rPr>
        <w:t xml:space="preserve"> terenie przy uwzględnieniu wszystkich czynności i materiałów niezbędnych do realizacji zadania.</w:t>
      </w:r>
    </w:p>
    <w:p w14:paraId="0B015808" w14:textId="215D37C2" w:rsidR="00C32C6E" w:rsidRPr="00286B9F" w:rsidRDefault="00C32C6E" w:rsidP="00C32C6E">
      <w:pPr>
        <w:pStyle w:val="Teksttreci"/>
        <w:tabs>
          <w:tab w:val="left" w:pos="336"/>
        </w:tabs>
        <w:spacing w:line="360" w:lineRule="auto"/>
        <w:jc w:val="both"/>
        <w:rPr>
          <w:rFonts w:ascii="Calibri" w:hAnsi="Calibri" w:cs="Calibri"/>
          <w:color w:val="000000"/>
          <w:sz w:val="22"/>
          <w:szCs w:val="22"/>
          <w:lang w:eastAsia="pl-PL" w:bidi="ar-SA"/>
        </w:rPr>
      </w:pPr>
      <w:bookmarkStart w:id="5" w:name="OLE_LINK4"/>
      <w:bookmarkStart w:id="6" w:name="OLE_LINK5"/>
      <w:r w:rsidRPr="00722993">
        <w:rPr>
          <w:rFonts w:ascii="Calibri" w:hAnsi="Calibri" w:cs="Calibri"/>
          <w:color w:val="000000"/>
          <w:sz w:val="22"/>
          <w:szCs w:val="22"/>
          <w:lang w:eastAsia="pl-PL" w:bidi="ar-SA"/>
        </w:rPr>
        <w:t>Do wyceny oferty należy przyjąć materiały o dokładnie takich parametrach</w:t>
      </w:r>
      <w:r>
        <w:rPr>
          <w:rFonts w:ascii="Calibri" w:hAnsi="Calibri" w:cs="Calibri"/>
          <w:color w:val="000000"/>
          <w:sz w:val="22"/>
          <w:szCs w:val="22"/>
          <w:lang w:eastAsia="pl-PL" w:bidi="ar-SA"/>
        </w:rPr>
        <w:t>, które</w:t>
      </w:r>
      <w:r w:rsidRPr="00722993">
        <w:rPr>
          <w:rFonts w:ascii="Calibri" w:hAnsi="Calibri" w:cs="Calibri"/>
          <w:color w:val="000000"/>
          <w:sz w:val="22"/>
          <w:szCs w:val="22"/>
          <w:lang w:eastAsia="pl-PL" w:bidi="ar-SA"/>
        </w:rPr>
        <w:t xml:space="preserve"> wynikają z aktualizacji rozwiązań z uwagi na postęp technologiczny lub </w:t>
      </w:r>
      <w:r w:rsidRPr="00722993">
        <w:rPr>
          <w:rStyle w:val="Domylnaczcionkaakapitu7"/>
          <w:rFonts w:ascii="Calibri" w:hAnsi="Calibri" w:cs="Calibri"/>
          <w:color w:val="000000"/>
          <w:sz w:val="22"/>
          <w:szCs w:val="22"/>
          <w:lang w:eastAsia="pl-PL" w:bidi="ar-SA"/>
        </w:rPr>
        <w:t>zmiany obowiązujących przepisów, jednakże każdorazowo zmiana ta musi zostać zaakceptowana poprzez udzielenie pisemnej zgody</w:t>
      </w:r>
      <w:r w:rsidRPr="00722993">
        <w:rPr>
          <w:rFonts w:ascii="Calibri" w:hAnsi="Calibri" w:cs="Calibri"/>
          <w:color w:val="000000"/>
          <w:sz w:val="22"/>
          <w:szCs w:val="22"/>
          <w:lang w:eastAsia="pl-PL" w:bidi="ar-SA"/>
        </w:rPr>
        <w:t xml:space="preserve"> Zamawiającego.</w:t>
      </w:r>
      <w:bookmarkEnd w:id="5"/>
      <w:bookmarkEnd w:id="6"/>
      <w:r>
        <w:rPr>
          <w:rFonts w:ascii="Calibri" w:hAnsi="Calibri" w:cs="Calibri"/>
          <w:color w:val="000000"/>
          <w:sz w:val="22"/>
          <w:szCs w:val="22"/>
          <w:lang w:eastAsia="pl-PL" w:bidi="ar-SA"/>
        </w:rPr>
        <w:t xml:space="preserve"> </w:t>
      </w:r>
      <w:bookmarkStart w:id="7" w:name="OLE_LINK6"/>
      <w:bookmarkStart w:id="8" w:name="OLE_LINK7"/>
      <w:r>
        <w:rPr>
          <w:rFonts w:ascii="Calibri" w:hAnsi="Calibri" w:cs="Calibri"/>
          <w:color w:val="000000"/>
          <w:sz w:val="22"/>
          <w:szCs w:val="22"/>
          <w:lang w:eastAsia="pl-PL" w:bidi="ar-SA"/>
        </w:rPr>
        <w:t xml:space="preserve">Montaż instalacji przewidywany jest na terenie </w:t>
      </w:r>
      <w:r w:rsidR="00B33C33">
        <w:rPr>
          <w:rFonts w:ascii="Calibri" w:hAnsi="Calibri" w:cs="Calibri"/>
          <w:color w:val="000000"/>
          <w:sz w:val="22"/>
          <w:szCs w:val="22"/>
          <w:lang w:eastAsia="pl-PL" w:bidi="ar-SA"/>
        </w:rPr>
        <w:t>Oddziału Zewnętrznego w Stawiszynie Aresztu Śledczego w Grójcu</w:t>
      </w:r>
      <w:r>
        <w:rPr>
          <w:rFonts w:ascii="Calibri" w:hAnsi="Calibri" w:cs="Calibri"/>
          <w:color w:val="000000"/>
          <w:sz w:val="22"/>
          <w:szCs w:val="22"/>
          <w:lang w:eastAsia="pl-PL" w:bidi="ar-SA"/>
        </w:rPr>
        <w:t xml:space="preserve">. </w:t>
      </w:r>
      <w:bookmarkEnd w:id="7"/>
      <w:bookmarkEnd w:id="8"/>
    </w:p>
    <w:p w14:paraId="4D9AE4AD" w14:textId="77777777" w:rsidR="00CF7468" w:rsidRDefault="002C042B" w:rsidP="00CF7468">
      <w:pPr>
        <w:spacing w:after="0" w:line="360" w:lineRule="auto"/>
        <w:jc w:val="both"/>
      </w:pPr>
      <w:r w:rsidRPr="00CF7468">
        <w:rPr>
          <w:rFonts w:ascii="Calibri" w:hAnsi="Calibri" w:cs="Calibri"/>
          <w:b/>
        </w:rPr>
        <w:t xml:space="preserve">Wykonanie dokumentacji </w:t>
      </w:r>
      <w:r w:rsidR="00CF7468" w:rsidRPr="00CF7468">
        <w:rPr>
          <w:rFonts w:ascii="Calibri" w:hAnsi="Calibri" w:cs="Calibri"/>
          <w:b/>
        </w:rPr>
        <w:t>projekt</w:t>
      </w:r>
      <w:r w:rsidR="00286B9F">
        <w:rPr>
          <w:rFonts w:ascii="Calibri" w:hAnsi="Calibri" w:cs="Calibri"/>
          <w:b/>
        </w:rPr>
        <w:t>owo</w:t>
      </w:r>
      <w:r w:rsidR="00CF7468" w:rsidRPr="00CF7468">
        <w:rPr>
          <w:rFonts w:ascii="Calibri" w:hAnsi="Calibri" w:cs="Calibri"/>
          <w:b/>
        </w:rPr>
        <w:t xml:space="preserve"> - budowlanej</w:t>
      </w:r>
      <w:r w:rsidR="005F613A">
        <w:rPr>
          <w:rFonts w:ascii="Calibri" w:hAnsi="Calibri" w:cs="Calibri"/>
        </w:rPr>
        <w:t xml:space="preserve"> urządzeń fotowoltaicznych</w:t>
      </w:r>
      <w:r w:rsidRPr="002C042B">
        <w:rPr>
          <w:rFonts w:ascii="Calibri" w:hAnsi="Calibri" w:cs="Calibri"/>
        </w:rPr>
        <w:t xml:space="preserve"> winn</w:t>
      </w:r>
      <w:r w:rsidR="005F613A">
        <w:rPr>
          <w:rFonts w:ascii="Calibri" w:hAnsi="Calibri" w:cs="Calibri"/>
        </w:rPr>
        <w:t>o</w:t>
      </w:r>
      <w:r w:rsidRPr="002C042B">
        <w:rPr>
          <w:rFonts w:ascii="Calibri" w:hAnsi="Calibri" w:cs="Calibri"/>
        </w:rPr>
        <w:t xml:space="preserve"> obejmować zakres prac niezbędny</w:t>
      </w:r>
      <w:r w:rsidR="005F613A">
        <w:rPr>
          <w:rFonts w:ascii="Calibri" w:hAnsi="Calibri" w:cs="Calibri"/>
        </w:rPr>
        <w:t>ch</w:t>
      </w:r>
      <w:r w:rsidRPr="002C042B">
        <w:rPr>
          <w:rFonts w:ascii="Calibri" w:hAnsi="Calibri" w:cs="Calibri"/>
        </w:rPr>
        <w:t xml:space="preserve"> do prawidłowego i bezpiecznego działania i eksploatacji ww. urządzeń oraz uzyskania wynikających z przepisów prawa warunków, opinii, pozwoleń oraz innych koniecznych </w:t>
      </w:r>
      <w:r w:rsidR="00CF7468">
        <w:rPr>
          <w:rFonts w:ascii="Calibri" w:hAnsi="Calibri" w:cs="Calibri"/>
        </w:rPr>
        <w:t xml:space="preserve"> </w:t>
      </w:r>
      <w:r w:rsidR="00CF7468">
        <w:rPr>
          <w:rFonts w:ascii="Calibri" w:hAnsi="Calibri" w:cs="Calibri"/>
          <w:color w:val="000000"/>
        </w:rPr>
        <w:t>nośniku elektronicznym.</w:t>
      </w:r>
    </w:p>
    <w:p w14:paraId="4A439C69" w14:textId="77777777" w:rsidR="00CF7468" w:rsidRPr="00286B9F" w:rsidRDefault="00CF7468" w:rsidP="00CF7468">
      <w:pPr>
        <w:pStyle w:val="NormalnyWeb"/>
        <w:shd w:val="clear" w:color="auto" w:fill="FFFFFF"/>
        <w:spacing w:after="0" w:line="276" w:lineRule="auto"/>
        <w:jc w:val="both"/>
        <w:rPr>
          <w:b/>
        </w:rPr>
      </w:pPr>
      <w:r w:rsidRPr="00286B9F">
        <w:rPr>
          <w:rFonts w:ascii="Calibri" w:hAnsi="Calibri" w:cs="Calibri"/>
          <w:b/>
          <w:color w:val="000000"/>
          <w:sz w:val="22"/>
          <w:szCs w:val="22"/>
        </w:rPr>
        <w:t>Projekt instalacji fotowoltaicznej powinien między innymi obejmować i uwzględniać:</w:t>
      </w:r>
    </w:p>
    <w:p w14:paraId="1ED440A3" w14:textId="77777777" w:rsidR="00CF7468" w:rsidRDefault="00CF7468" w:rsidP="00AA5A2A">
      <w:pPr>
        <w:pStyle w:val="NormalnyWeb"/>
        <w:numPr>
          <w:ilvl w:val="0"/>
          <w:numId w:val="11"/>
        </w:numPr>
        <w:shd w:val="clear" w:color="auto" w:fill="FFFFFF"/>
        <w:spacing w:after="0" w:line="360" w:lineRule="auto"/>
        <w:jc w:val="both"/>
      </w:pPr>
      <w:r>
        <w:rPr>
          <w:rFonts w:ascii="Calibri" w:hAnsi="Calibri" w:cs="Calibri"/>
          <w:color w:val="000000"/>
          <w:sz w:val="22"/>
          <w:szCs w:val="22"/>
        </w:rPr>
        <w:t>Wykonanie dokumentacji projektowej. Należy spełnić wszystkie wymagania prawne związane z budową instalacji PV (np. uzgodnienia z rzeczoznawcą do spraw zabezpieczeń przeciwpożarowych).</w:t>
      </w:r>
    </w:p>
    <w:p w14:paraId="4FC0748C" w14:textId="183AB2CA" w:rsidR="00CF7468" w:rsidRPr="00286B9F" w:rsidRDefault="00CF7468" w:rsidP="00AA5A2A">
      <w:pPr>
        <w:pStyle w:val="NormalnyWeb"/>
        <w:numPr>
          <w:ilvl w:val="0"/>
          <w:numId w:val="11"/>
        </w:numPr>
        <w:shd w:val="clear" w:color="auto" w:fill="FFFFFF"/>
        <w:spacing w:after="0" w:line="360" w:lineRule="auto"/>
        <w:jc w:val="both"/>
      </w:pPr>
      <w:r>
        <w:rPr>
          <w:rFonts w:ascii="Calibri" w:hAnsi="Calibri" w:cs="Calibri"/>
          <w:color w:val="000000"/>
          <w:sz w:val="22"/>
          <w:szCs w:val="22"/>
        </w:rPr>
        <w:t xml:space="preserve">Optymalne wykorzystanie powierzchni </w:t>
      </w:r>
      <w:r w:rsidR="00EE24A6">
        <w:rPr>
          <w:rFonts w:ascii="Calibri" w:hAnsi="Calibri" w:cs="Calibri"/>
          <w:color w:val="000000"/>
          <w:sz w:val="22"/>
          <w:szCs w:val="22"/>
        </w:rPr>
        <w:t>terenu</w:t>
      </w:r>
      <w:r>
        <w:rPr>
          <w:rFonts w:ascii="Calibri" w:hAnsi="Calibri" w:cs="Calibri"/>
          <w:color w:val="000000"/>
          <w:sz w:val="22"/>
          <w:szCs w:val="22"/>
        </w:rPr>
        <w:t>.</w:t>
      </w:r>
    </w:p>
    <w:p w14:paraId="2543F5B4" w14:textId="5E716E2B" w:rsidR="00CF7468" w:rsidRDefault="00CF7468" w:rsidP="00AA5A2A">
      <w:pPr>
        <w:pStyle w:val="NormalnyWeb"/>
        <w:numPr>
          <w:ilvl w:val="0"/>
          <w:numId w:val="11"/>
        </w:numPr>
        <w:shd w:val="clear" w:color="auto" w:fill="FFFFFF"/>
        <w:spacing w:after="0" w:line="360" w:lineRule="auto"/>
        <w:jc w:val="both"/>
      </w:pPr>
      <w:r>
        <w:rPr>
          <w:rFonts w:ascii="Calibri" w:hAnsi="Calibri" w:cs="Calibri"/>
          <w:color w:val="000000"/>
          <w:sz w:val="22"/>
          <w:szCs w:val="22"/>
        </w:rPr>
        <w:t xml:space="preserve">Należy podać planowaną roczną produkcję kWh (wyliczenie), wyliczony uzysk roczny, rozłożenie modułów na </w:t>
      </w:r>
      <w:r w:rsidR="00EE24A6">
        <w:rPr>
          <w:rFonts w:ascii="Calibri" w:hAnsi="Calibri" w:cs="Calibri"/>
          <w:color w:val="000000"/>
          <w:sz w:val="22"/>
          <w:szCs w:val="22"/>
        </w:rPr>
        <w:t>terenie</w:t>
      </w:r>
      <w:r>
        <w:rPr>
          <w:rFonts w:ascii="Calibri" w:hAnsi="Calibri" w:cs="Calibri"/>
          <w:color w:val="000000"/>
          <w:sz w:val="22"/>
          <w:szCs w:val="22"/>
        </w:rPr>
        <w:t xml:space="preserve"> w postaci graficznej.</w:t>
      </w:r>
    </w:p>
    <w:p w14:paraId="3B35C1DF" w14:textId="77777777" w:rsidR="00286B9F" w:rsidRPr="00286B9F" w:rsidRDefault="00CF7468" w:rsidP="00AA5A2A">
      <w:pPr>
        <w:pStyle w:val="NormalnyWeb"/>
        <w:numPr>
          <w:ilvl w:val="0"/>
          <w:numId w:val="11"/>
        </w:numPr>
        <w:shd w:val="clear" w:color="auto" w:fill="FFFFFF"/>
        <w:spacing w:after="0" w:line="360" w:lineRule="auto"/>
        <w:jc w:val="both"/>
      </w:pPr>
      <w:r w:rsidRPr="00286B9F">
        <w:rPr>
          <w:rFonts w:ascii="Calibri" w:hAnsi="Calibri" w:cs="Calibri"/>
          <w:color w:val="000000"/>
          <w:sz w:val="22"/>
          <w:szCs w:val="22"/>
        </w:rPr>
        <w:t xml:space="preserve">Dobór wszystkich elementów wchodzących w skład instalacji PV z uwzględnieniem wysokiej jakości poszczególnych komponentów instalacji </w:t>
      </w:r>
    </w:p>
    <w:p w14:paraId="185B6CCB" w14:textId="092B8327" w:rsidR="00CF7468" w:rsidRDefault="00CF7468" w:rsidP="00AA5A2A">
      <w:pPr>
        <w:pStyle w:val="NormalnyWeb"/>
        <w:numPr>
          <w:ilvl w:val="0"/>
          <w:numId w:val="11"/>
        </w:numPr>
        <w:shd w:val="clear" w:color="auto" w:fill="FFFFFF"/>
        <w:spacing w:after="0" w:line="360" w:lineRule="auto"/>
        <w:jc w:val="both"/>
      </w:pPr>
      <w:r w:rsidRPr="00286B9F">
        <w:rPr>
          <w:rFonts w:ascii="Calibri" w:hAnsi="Calibri" w:cs="Calibri"/>
          <w:color w:val="000000"/>
          <w:sz w:val="22"/>
          <w:szCs w:val="22"/>
        </w:rPr>
        <w:t>Wszystkie elementy instalacji PV muszą posiadać odpowiednie certyfikaty, dopuszczenia oraz dokumenty potwierdzające ich zgodność z obowiązującymi przepisami prawa oraz normami technicznymi. Konstrukcje wsporcze paneli PV powinny być dedykowane do kons</w:t>
      </w:r>
      <w:r w:rsidR="00EE24A6">
        <w:rPr>
          <w:rFonts w:ascii="Calibri" w:hAnsi="Calibri" w:cs="Calibri"/>
          <w:color w:val="000000"/>
          <w:sz w:val="22"/>
          <w:szCs w:val="22"/>
        </w:rPr>
        <w:t>trukcji</w:t>
      </w:r>
      <w:r w:rsidRPr="00286B9F">
        <w:rPr>
          <w:rFonts w:ascii="Calibri" w:hAnsi="Calibri" w:cs="Calibri"/>
          <w:color w:val="000000"/>
          <w:sz w:val="22"/>
          <w:szCs w:val="22"/>
        </w:rPr>
        <w:t>.</w:t>
      </w:r>
    </w:p>
    <w:p w14:paraId="066966FD" w14:textId="77777777" w:rsidR="00CF7468" w:rsidRDefault="00CF7468" w:rsidP="00AA5A2A">
      <w:pPr>
        <w:pStyle w:val="NormalnyWeb"/>
        <w:numPr>
          <w:ilvl w:val="0"/>
          <w:numId w:val="11"/>
        </w:numPr>
        <w:shd w:val="clear" w:color="auto" w:fill="FFFFFF"/>
        <w:spacing w:after="0" w:line="360" w:lineRule="auto"/>
        <w:jc w:val="both"/>
      </w:pPr>
      <w:r>
        <w:rPr>
          <w:rFonts w:ascii="Calibri" w:hAnsi="Calibri" w:cs="Calibri"/>
          <w:color w:val="000000"/>
          <w:sz w:val="22"/>
          <w:szCs w:val="22"/>
        </w:rPr>
        <w:lastRenderedPageBreak/>
        <w:t>Projekt instalacji uziemiającej i ochrony przeciwprzepięciowej zgodnie z obowiązującymi normami i przepisami.</w:t>
      </w:r>
    </w:p>
    <w:p w14:paraId="14A0B714" w14:textId="65532C75" w:rsidR="00CF7468" w:rsidRPr="00EE24A6" w:rsidRDefault="00CF7468" w:rsidP="00AA5A2A">
      <w:pPr>
        <w:pStyle w:val="NormalnyWeb"/>
        <w:numPr>
          <w:ilvl w:val="0"/>
          <w:numId w:val="11"/>
        </w:numPr>
        <w:shd w:val="clear" w:color="auto" w:fill="FFFFFF"/>
        <w:spacing w:after="0" w:line="276" w:lineRule="auto"/>
        <w:jc w:val="both"/>
      </w:pPr>
      <w:r>
        <w:rPr>
          <w:rFonts w:ascii="Calibri" w:hAnsi="Calibri" w:cs="Calibri"/>
          <w:color w:val="000000"/>
          <w:sz w:val="22"/>
          <w:szCs w:val="22"/>
        </w:rPr>
        <w:t>Dobór systemu monitoringu zliczającego wyprodukowaną energię oraz komunikacji z siecią użytkownika.</w:t>
      </w:r>
    </w:p>
    <w:p w14:paraId="42DD74AC" w14:textId="0C67E91E" w:rsidR="00EE24A6" w:rsidRDefault="00320E14" w:rsidP="00AA5A2A">
      <w:pPr>
        <w:pStyle w:val="NormalnyWeb"/>
        <w:numPr>
          <w:ilvl w:val="0"/>
          <w:numId w:val="11"/>
        </w:numPr>
        <w:shd w:val="clear" w:color="auto" w:fill="FFFFFF"/>
        <w:spacing w:after="0" w:line="276" w:lineRule="auto"/>
        <w:jc w:val="both"/>
      </w:pPr>
      <w:r>
        <w:rPr>
          <w:rFonts w:ascii="Calibri" w:hAnsi="Calibri" w:cs="Calibri"/>
          <w:color w:val="000000"/>
          <w:sz w:val="22"/>
          <w:szCs w:val="22"/>
        </w:rPr>
        <w:t>Dobór oraz</w:t>
      </w:r>
      <w:r w:rsidR="00EE24A6">
        <w:rPr>
          <w:rFonts w:ascii="Calibri" w:hAnsi="Calibri" w:cs="Calibri"/>
          <w:color w:val="000000"/>
          <w:sz w:val="22"/>
          <w:szCs w:val="22"/>
        </w:rPr>
        <w:t xml:space="preserve"> montaż urządzeń w połączeniu z licznikiem energii elektrycznej do automatycznego ograniczania produkcji energii </w:t>
      </w:r>
      <w:r w:rsidR="008069AB">
        <w:rPr>
          <w:rFonts w:ascii="Calibri" w:hAnsi="Calibri" w:cs="Calibri"/>
          <w:color w:val="000000"/>
          <w:sz w:val="22"/>
          <w:szCs w:val="22"/>
        </w:rPr>
        <w:t>elektrycznej z instalacji fotowoltaicznej</w:t>
      </w:r>
      <w:r w:rsidR="00EE24A6">
        <w:rPr>
          <w:rFonts w:ascii="Calibri" w:hAnsi="Calibri" w:cs="Calibri"/>
          <w:color w:val="000000"/>
          <w:sz w:val="22"/>
          <w:szCs w:val="22"/>
        </w:rPr>
        <w:t xml:space="preserve"> </w:t>
      </w:r>
      <w:r w:rsidR="008069AB">
        <w:rPr>
          <w:rFonts w:ascii="Calibri" w:hAnsi="Calibri" w:cs="Calibri"/>
          <w:color w:val="000000"/>
          <w:sz w:val="22"/>
          <w:szCs w:val="22"/>
        </w:rPr>
        <w:t>w razie zużycia energii elektrycznej mniejszego niż produkowane</w:t>
      </w:r>
      <w:r w:rsidR="009D3D32">
        <w:rPr>
          <w:rFonts w:ascii="Calibri" w:hAnsi="Calibri" w:cs="Calibri"/>
          <w:color w:val="000000"/>
          <w:sz w:val="22"/>
          <w:szCs w:val="22"/>
        </w:rPr>
        <w:t xml:space="preserve"> tzw. "strażnik mocy” </w:t>
      </w:r>
    </w:p>
    <w:p w14:paraId="749C3275" w14:textId="77777777" w:rsidR="00CF7468" w:rsidRDefault="00CF7468" w:rsidP="00AA5A2A">
      <w:pPr>
        <w:pStyle w:val="NormalnyWeb"/>
        <w:numPr>
          <w:ilvl w:val="0"/>
          <w:numId w:val="11"/>
        </w:numPr>
        <w:shd w:val="clear" w:color="auto" w:fill="FFFFFF"/>
        <w:spacing w:after="0" w:line="276" w:lineRule="auto"/>
        <w:jc w:val="both"/>
      </w:pPr>
      <w:r>
        <w:rPr>
          <w:rFonts w:ascii="Calibri" w:hAnsi="Calibri" w:cs="Calibri"/>
          <w:color w:val="000000"/>
          <w:sz w:val="22"/>
          <w:szCs w:val="22"/>
        </w:rPr>
        <w:t>Schematy elektryczne instalacji PV, projekty elektryczny przyłączy.</w:t>
      </w:r>
    </w:p>
    <w:p w14:paraId="2748BB8D" w14:textId="77777777" w:rsidR="00AA5A2A" w:rsidRDefault="00AA5A2A" w:rsidP="002C042B">
      <w:pPr>
        <w:jc w:val="both"/>
        <w:rPr>
          <w:rFonts w:ascii="Calibri" w:hAnsi="Calibri" w:cs="Calibri"/>
          <w:b/>
        </w:rPr>
      </w:pPr>
    </w:p>
    <w:p w14:paraId="2C4FCC3E" w14:textId="065A40E1" w:rsidR="002C042B" w:rsidRPr="002C042B" w:rsidRDefault="002C042B" w:rsidP="002C042B">
      <w:pPr>
        <w:jc w:val="both"/>
        <w:rPr>
          <w:rFonts w:ascii="Calibri" w:hAnsi="Calibri" w:cs="Calibri"/>
          <w:b/>
        </w:rPr>
      </w:pPr>
      <w:r w:rsidRPr="002C042B">
        <w:rPr>
          <w:rFonts w:ascii="Calibri" w:hAnsi="Calibri" w:cs="Calibri"/>
          <w:b/>
        </w:rPr>
        <w:t>Moc instalacji fotowoltaicznej w zależności od mocy montowanych pa</w:t>
      </w:r>
      <w:r>
        <w:rPr>
          <w:rFonts w:ascii="Calibri" w:hAnsi="Calibri" w:cs="Calibri"/>
          <w:b/>
        </w:rPr>
        <w:t>neli w przedziale</w:t>
      </w:r>
      <w:r w:rsidR="00F7258D">
        <w:rPr>
          <w:rFonts w:ascii="Calibri" w:hAnsi="Calibri" w:cs="Calibri"/>
          <w:b/>
        </w:rPr>
        <w:t xml:space="preserve"> </w:t>
      </w:r>
      <w:r w:rsidR="00103ECA">
        <w:rPr>
          <w:rFonts w:ascii="Calibri" w:hAnsi="Calibri" w:cs="Calibri"/>
          <w:b/>
        </w:rPr>
        <w:t>9</w:t>
      </w:r>
      <w:r w:rsidR="00F7258D">
        <w:rPr>
          <w:rFonts w:ascii="Calibri" w:hAnsi="Calibri" w:cs="Calibri"/>
          <w:b/>
        </w:rPr>
        <w:t>,00kWp</w:t>
      </w:r>
      <w:r>
        <w:rPr>
          <w:rFonts w:ascii="Calibri" w:hAnsi="Calibri" w:cs="Calibri"/>
          <w:b/>
        </w:rPr>
        <w:t xml:space="preserve"> </w:t>
      </w:r>
      <w:r w:rsidR="00AA5A2A">
        <w:rPr>
          <w:rFonts w:ascii="Calibri" w:hAnsi="Calibri" w:cs="Calibri"/>
          <w:b/>
        </w:rPr>
        <w:t>do</w:t>
      </w:r>
      <w:r>
        <w:rPr>
          <w:rFonts w:ascii="Calibri" w:hAnsi="Calibri" w:cs="Calibri"/>
          <w:b/>
        </w:rPr>
        <w:t xml:space="preserve"> </w:t>
      </w:r>
      <w:r w:rsidR="009D3D32">
        <w:rPr>
          <w:rFonts w:ascii="Calibri" w:hAnsi="Calibri" w:cs="Calibri"/>
          <w:b/>
        </w:rPr>
        <w:t>1</w:t>
      </w:r>
      <w:r w:rsidR="00103ECA">
        <w:rPr>
          <w:rFonts w:ascii="Calibri" w:hAnsi="Calibri" w:cs="Calibri"/>
          <w:b/>
        </w:rPr>
        <w:t>0</w:t>
      </w:r>
      <w:r w:rsidR="00F7258D">
        <w:rPr>
          <w:rFonts w:ascii="Calibri" w:hAnsi="Calibri" w:cs="Calibri"/>
          <w:b/>
        </w:rPr>
        <w:t>,00</w:t>
      </w:r>
      <w:r w:rsidRPr="002C042B">
        <w:rPr>
          <w:rFonts w:ascii="Calibri" w:hAnsi="Calibri" w:cs="Calibri"/>
          <w:b/>
        </w:rPr>
        <w:t xml:space="preserve">kWp. </w:t>
      </w:r>
    </w:p>
    <w:p w14:paraId="0C5B2CF6" w14:textId="77777777" w:rsidR="002C042B" w:rsidRDefault="002C042B" w:rsidP="005247B4">
      <w:pPr>
        <w:spacing w:line="360" w:lineRule="auto"/>
        <w:jc w:val="both"/>
        <w:rPr>
          <w:rFonts w:ascii="Calibri" w:hAnsi="Calibri" w:cs="Calibri"/>
        </w:rPr>
      </w:pPr>
      <w:r w:rsidRPr="002C042B">
        <w:rPr>
          <w:rFonts w:ascii="Calibri" w:hAnsi="Calibri" w:cs="Calibri"/>
        </w:rPr>
        <w:t>• Panele fotowoltaiczne; Panele Monokrystaliczne, charakteryzujące się wysoką sprawnością oraz żywotnością wykonane w technologii ogniw połówkowych. Pa</w:t>
      </w:r>
      <w:r w:rsidR="005247B4">
        <w:rPr>
          <w:rFonts w:ascii="Calibri" w:hAnsi="Calibri" w:cs="Calibri"/>
        </w:rPr>
        <w:t>rametry panelu fotowoltaicznego</w:t>
      </w:r>
      <w:r w:rsidRPr="002C042B">
        <w:rPr>
          <w:rFonts w:ascii="Calibri" w:hAnsi="Calibri" w:cs="Calibri"/>
        </w:rPr>
        <w:t>:</w:t>
      </w:r>
    </w:p>
    <w:p w14:paraId="20D882F4" w14:textId="77777777" w:rsidR="002C042B" w:rsidRPr="002C042B" w:rsidRDefault="002C042B" w:rsidP="002C042B">
      <w:pPr>
        <w:jc w:val="both"/>
        <w:rPr>
          <w:rFonts w:ascii="Calibri" w:hAnsi="Calibri" w:cs="Calibri"/>
        </w:rPr>
      </w:pPr>
      <w:r w:rsidRPr="002C042B">
        <w:rPr>
          <w:rFonts w:ascii="Calibri" w:hAnsi="Calibri" w:cs="Calibri"/>
        </w:rPr>
        <w:t xml:space="preserve">  - panel fotowoltaiczny o mocy od 375 W do </w:t>
      </w:r>
      <w:r w:rsidR="005247B4">
        <w:rPr>
          <w:rFonts w:ascii="Calibri" w:hAnsi="Calibri" w:cs="Calibri"/>
        </w:rPr>
        <w:t>50</w:t>
      </w:r>
      <w:r w:rsidRPr="002C042B">
        <w:rPr>
          <w:rFonts w:ascii="Calibri" w:hAnsi="Calibri" w:cs="Calibri"/>
        </w:rPr>
        <w:t xml:space="preserve">0 W </w:t>
      </w:r>
    </w:p>
    <w:p w14:paraId="2D249D37" w14:textId="77777777" w:rsidR="002C042B" w:rsidRDefault="002C042B" w:rsidP="005F613A">
      <w:pPr>
        <w:spacing w:line="360" w:lineRule="auto"/>
        <w:jc w:val="both"/>
        <w:rPr>
          <w:rFonts w:ascii="Calibri" w:hAnsi="Calibri" w:cs="Calibri"/>
        </w:rPr>
      </w:pPr>
      <w:r w:rsidRPr="002C042B">
        <w:rPr>
          <w:rFonts w:ascii="Calibri" w:hAnsi="Calibri" w:cs="Calibri"/>
        </w:rPr>
        <w:t xml:space="preserve">• Inwertery; Inwertery fotowoltaiczne o parametrach i wyposażone w wiele funkcji pozwalających na sprawne użytkowanie instalacji fotowoltaicznej: </w:t>
      </w:r>
    </w:p>
    <w:p w14:paraId="70B000E6" w14:textId="77777777" w:rsidR="002C042B" w:rsidRDefault="002C042B" w:rsidP="002C042B">
      <w:pPr>
        <w:jc w:val="both"/>
        <w:rPr>
          <w:rFonts w:ascii="Calibri" w:hAnsi="Calibri" w:cs="Calibri"/>
        </w:rPr>
      </w:pPr>
      <w:r w:rsidRPr="002C042B">
        <w:rPr>
          <w:rFonts w:ascii="Calibri" w:hAnsi="Calibri" w:cs="Calibri"/>
        </w:rPr>
        <w:t>− automatyka załączania i wyłączania,</w:t>
      </w:r>
    </w:p>
    <w:p w14:paraId="2B1F610E" w14:textId="77777777" w:rsidR="002C042B" w:rsidRDefault="002C042B" w:rsidP="002C042B">
      <w:pPr>
        <w:jc w:val="both"/>
        <w:rPr>
          <w:rFonts w:ascii="Calibri" w:hAnsi="Calibri" w:cs="Calibri"/>
        </w:rPr>
      </w:pPr>
      <w:r w:rsidRPr="002C042B">
        <w:rPr>
          <w:rFonts w:ascii="Calibri" w:hAnsi="Calibri" w:cs="Calibri"/>
        </w:rPr>
        <w:t xml:space="preserve"> − zdalne monitorowanie sieci poprzez Internet,</w:t>
      </w:r>
    </w:p>
    <w:p w14:paraId="6DDB2655" w14:textId="77777777" w:rsidR="002C042B" w:rsidRDefault="002C042B" w:rsidP="002C042B">
      <w:pPr>
        <w:jc w:val="both"/>
        <w:rPr>
          <w:rFonts w:ascii="Calibri" w:hAnsi="Calibri" w:cs="Calibri"/>
        </w:rPr>
      </w:pPr>
      <w:r w:rsidRPr="002C042B">
        <w:rPr>
          <w:rFonts w:ascii="Calibri" w:hAnsi="Calibri" w:cs="Calibri"/>
        </w:rPr>
        <w:t xml:space="preserve"> − pomiary w sieci i wizualizacja danych,</w:t>
      </w:r>
    </w:p>
    <w:p w14:paraId="0B5A7954" w14:textId="77777777" w:rsidR="002C042B" w:rsidRDefault="002C042B" w:rsidP="002C042B">
      <w:pPr>
        <w:jc w:val="both"/>
        <w:rPr>
          <w:rFonts w:ascii="Calibri" w:hAnsi="Calibri" w:cs="Calibri"/>
        </w:rPr>
      </w:pPr>
      <w:r w:rsidRPr="002C042B">
        <w:rPr>
          <w:rFonts w:ascii="Calibri" w:hAnsi="Calibri" w:cs="Calibri"/>
        </w:rPr>
        <w:t xml:space="preserve"> − komunikacja z istniejącym systemem BMS, </w:t>
      </w:r>
    </w:p>
    <w:p w14:paraId="28ED351A" w14:textId="77777777" w:rsidR="002C042B" w:rsidRDefault="002C042B" w:rsidP="002C042B">
      <w:pPr>
        <w:jc w:val="both"/>
        <w:rPr>
          <w:rFonts w:ascii="Calibri" w:hAnsi="Calibri" w:cs="Calibri"/>
        </w:rPr>
      </w:pPr>
      <w:r w:rsidRPr="002C042B">
        <w:rPr>
          <w:rFonts w:ascii="Calibri" w:hAnsi="Calibri" w:cs="Calibri"/>
        </w:rPr>
        <w:t>− rejestrowanie i zapisywanie pomiarów,</w:t>
      </w:r>
    </w:p>
    <w:p w14:paraId="2F1AF905" w14:textId="77777777" w:rsidR="002C042B" w:rsidRDefault="002C042B" w:rsidP="002C042B">
      <w:pPr>
        <w:jc w:val="both"/>
        <w:rPr>
          <w:rFonts w:ascii="Calibri" w:hAnsi="Calibri" w:cs="Calibri"/>
        </w:rPr>
      </w:pPr>
      <w:r w:rsidRPr="002C042B">
        <w:rPr>
          <w:rFonts w:ascii="Calibri" w:hAnsi="Calibri" w:cs="Calibri"/>
        </w:rPr>
        <w:t xml:space="preserve"> − synchronizacja sieci (regulacja), </w:t>
      </w:r>
    </w:p>
    <w:p w14:paraId="38CFEEBD" w14:textId="77777777" w:rsidR="002C042B" w:rsidRPr="00F7258D" w:rsidRDefault="002C042B" w:rsidP="002C042B">
      <w:pPr>
        <w:jc w:val="both"/>
        <w:rPr>
          <w:rFonts w:ascii="Calibri" w:hAnsi="Calibri" w:cs="Calibri"/>
          <w:b/>
          <w:bCs/>
        </w:rPr>
      </w:pPr>
      <w:r w:rsidRPr="00F7258D">
        <w:rPr>
          <w:rFonts w:ascii="Calibri" w:hAnsi="Calibri" w:cs="Calibri"/>
          <w:b/>
          <w:bCs/>
        </w:rPr>
        <w:t>− ograniczanie prądu wejściowego i wyjściowego,</w:t>
      </w:r>
    </w:p>
    <w:p w14:paraId="1C068BCC" w14:textId="0F2BBFDE" w:rsidR="002C042B" w:rsidRDefault="002C042B" w:rsidP="002C042B">
      <w:pPr>
        <w:jc w:val="both"/>
        <w:rPr>
          <w:rFonts w:ascii="Calibri" w:hAnsi="Calibri" w:cs="Calibri"/>
        </w:rPr>
      </w:pPr>
      <w:r w:rsidRPr="002C042B">
        <w:rPr>
          <w:rFonts w:ascii="Calibri" w:hAnsi="Calibri" w:cs="Calibri"/>
        </w:rPr>
        <w:t xml:space="preserve"> − współpraca z innymi systemami energetycznymi oraz systemami zarządzania</w:t>
      </w:r>
      <w:r w:rsidR="00103ECA">
        <w:rPr>
          <w:rFonts w:ascii="Calibri" w:hAnsi="Calibri" w:cs="Calibri"/>
        </w:rPr>
        <w:t>,</w:t>
      </w:r>
    </w:p>
    <w:p w14:paraId="7CC4094B" w14:textId="1C6C5475" w:rsidR="009D3D32" w:rsidRDefault="009D3D32" w:rsidP="002C042B">
      <w:pPr>
        <w:jc w:val="both"/>
        <w:rPr>
          <w:rFonts w:ascii="Calibri" w:hAnsi="Calibri" w:cs="Calibri"/>
        </w:rPr>
      </w:pPr>
      <w:r>
        <w:rPr>
          <w:rFonts w:ascii="Calibri" w:hAnsi="Calibri" w:cs="Calibri"/>
        </w:rPr>
        <w:t xml:space="preserve"> -  komunikacja z licznikiem energii elektrycznej</w:t>
      </w:r>
      <w:r w:rsidR="00103ECA">
        <w:rPr>
          <w:rFonts w:ascii="Calibri" w:hAnsi="Calibri" w:cs="Calibri"/>
        </w:rPr>
        <w:t>,</w:t>
      </w:r>
    </w:p>
    <w:p w14:paraId="3FB34ED7" w14:textId="02F0D7D0" w:rsidR="00103ECA" w:rsidRDefault="00103ECA" w:rsidP="002C042B">
      <w:pPr>
        <w:jc w:val="both"/>
        <w:rPr>
          <w:rFonts w:ascii="Calibri" w:hAnsi="Calibri" w:cs="Calibri"/>
        </w:rPr>
      </w:pPr>
      <w:r>
        <w:rPr>
          <w:rFonts w:ascii="Calibri" w:hAnsi="Calibri" w:cs="Calibri"/>
        </w:rPr>
        <w:t xml:space="preserve"> - możliwość podpięcia kabla sieciowego rj45 oraz komunikacji </w:t>
      </w:r>
      <w:proofErr w:type="spellStart"/>
      <w:r>
        <w:rPr>
          <w:rFonts w:ascii="Calibri" w:hAnsi="Calibri" w:cs="Calibri"/>
        </w:rPr>
        <w:t>WiFi</w:t>
      </w:r>
      <w:proofErr w:type="spellEnd"/>
      <w:r>
        <w:rPr>
          <w:rFonts w:ascii="Calibri" w:hAnsi="Calibri" w:cs="Calibri"/>
        </w:rPr>
        <w:t>.</w:t>
      </w:r>
    </w:p>
    <w:p w14:paraId="422DE15C" w14:textId="301D3EB3" w:rsidR="002C042B" w:rsidRDefault="005247B4" w:rsidP="005F613A">
      <w:pPr>
        <w:spacing w:line="360" w:lineRule="auto"/>
        <w:jc w:val="both"/>
        <w:rPr>
          <w:rFonts w:ascii="Calibri" w:hAnsi="Calibri" w:cs="Calibri"/>
        </w:rPr>
      </w:pPr>
      <w:r>
        <w:rPr>
          <w:rFonts w:ascii="Calibri" w:hAnsi="Calibri" w:cs="Calibri"/>
        </w:rPr>
        <w:t>W instalacji są wymagane inwertery trójfazowe o mocy od 10</w:t>
      </w:r>
      <w:r w:rsidR="002C042B" w:rsidRPr="002C042B">
        <w:rPr>
          <w:rFonts w:ascii="Calibri" w:hAnsi="Calibri" w:cs="Calibri"/>
        </w:rPr>
        <w:t xml:space="preserve"> kW </w:t>
      </w:r>
      <w:r>
        <w:rPr>
          <w:rFonts w:ascii="Calibri" w:hAnsi="Calibri" w:cs="Calibri"/>
        </w:rPr>
        <w:t>do 15</w:t>
      </w:r>
      <w:r w:rsidR="002C042B" w:rsidRPr="002C042B">
        <w:rPr>
          <w:rFonts w:ascii="Calibri" w:hAnsi="Calibri" w:cs="Calibri"/>
        </w:rPr>
        <w:t xml:space="preserve"> kW , beztransformatorowe spełniające wszystkie wymagania nowoczesnej instalacji fotowoltaicznej. </w:t>
      </w:r>
    </w:p>
    <w:p w14:paraId="196F7AAA" w14:textId="40759DAD" w:rsidR="002C042B" w:rsidRDefault="002C042B" w:rsidP="00BE5F60">
      <w:pPr>
        <w:pStyle w:val="Akapitzlist"/>
        <w:numPr>
          <w:ilvl w:val="0"/>
          <w:numId w:val="2"/>
        </w:numPr>
        <w:spacing w:line="360" w:lineRule="auto"/>
        <w:ind w:left="142" w:hanging="142"/>
        <w:jc w:val="both"/>
        <w:rPr>
          <w:rFonts w:ascii="Calibri" w:hAnsi="Calibri" w:cs="Calibri"/>
        </w:rPr>
      </w:pPr>
      <w:r w:rsidRPr="004F1C24">
        <w:rPr>
          <w:rFonts w:ascii="Calibri" w:hAnsi="Calibri" w:cs="Calibri"/>
        </w:rPr>
        <w:t xml:space="preserve">Konstrukcja wsporcza; Konstrukcja wsporcza winna być posadowiona na </w:t>
      </w:r>
      <w:r w:rsidR="0006705B">
        <w:rPr>
          <w:rFonts w:ascii="Calibri" w:hAnsi="Calibri" w:cs="Calibri"/>
        </w:rPr>
        <w:t>terenie.</w:t>
      </w:r>
      <w:r w:rsidRPr="004F1C24">
        <w:rPr>
          <w:rFonts w:ascii="Calibri" w:hAnsi="Calibri" w:cs="Calibri"/>
        </w:rPr>
        <w:t xml:space="preserve"> Głównym elementem konstrukcji jest układ ram z kształtowników zimno giętych ocynkowanych dwupodporowych. Belki ram i wysokość słupków zapewnią optymalny kąt pochylenia paneli fotowoltaicznych. Rzędy ram ustawione będą w kierunku </w:t>
      </w:r>
      <w:r w:rsidR="00881349" w:rsidRPr="004F1C24">
        <w:rPr>
          <w:rFonts w:ascii="Calibri" w:hAnsi="Calibri" w:cs="Calibri"/>
        </w:rPr>
        <w:t>południowo lub południowo - zachodnim</w:t>
      </w:r>
      <w:r w:rsidRPr="004F1C24">
        <w:rPr>
          <w:rFonts w:ascii="Calibri" w:hAnsi="Calibri" w:cs="Calibri"/>
        </w:rPr>
        <w:t xml:space="preserve">. </w:t>
      </w:r>
      <w:r w:rsidRPr="004F1C24">
        <w:rPr>
          <w:rFonts w:ascii="Calibri" w:hAnsi="Calibri" w:cs="Calibri"/>
        </w:rPr>
        <w:lastRenderedPageBreak/>
        <w:t>Panele fotowoltaiczne mocowane zostaną do ram stalowych za pomocą systemowych belek aluminiowych. Wszystkie elementy łączące winny być wykonane ze stali nierdzewnej.</w:t>
      </w:r>
    </w:p>
    <w:p w14:paraId="61576346" w14:textId="1FB7E006" w:rsidR="009C79F5" w:rsidRPr="004F1C24" w:rsidRDefault="009C79F5" w:rsidP="00BE5F60">
      <w:pPr>
        <w:pStyle w:val="Akapitzlist"/>
        <w:numPr>
          <w:ilvl w:val="0"/>
          <w:numId w:val="2"/>
        </w:numPr>
        <w:spacing w:line="360" w:lineRule="auto"/>
        <w:ind w:left="142" w:hanging="142"/>
        <w:jc w:val="both"/>
        <w:rPr>
          <w:rFonts w:ascii="Calibri" w:hAnsi="Calibri" w:cs="Calibri"/>
        </w:rPr>
      </w:pPr>
      <w:r>
        <w:rPr>
          <w:rFonts w:ascii="Calibri" w:hAnsi="Calibri" w:cs="Calibri"/>
        </w:rPr>
        <w:t xml:space="preserve">Ogrodzenie instalacji fotowoltaicznej; ogrodzenie winno być wykonane </w:t>
      </w:r>
      <w:r w:rsidR="007848BD">
        <w:rPr>
          <w:rFonts w:ascii="Calibri" w:hAnsi="Calibri" w:cs="Calibri"/>
        </w:rPr>
        <w:t>z siatki panelowej ocynkowanej</w:t>
      </w:r>
      <w:r w:rsidR="00103ECA">
        <w:rPr>
          <w:rFonts w:ascii="Calibri" w:hAnsi="Calibri" w:cs="Calibri"/>
        </w:rPr>
        <w:t xml:space="preserve"> i być tożsame i kompatybilne z ogrodzeniem już istniejącym</w:t>
      </w:r>
      <w:r w:rsidR="005E6018">
        <w:rPr>
          <w:rFonts w:ascii="Calibri" w:hAnsi="Calibri" w:cs="Calibri"/>
        </w:rPr>
        <w:t xml:space="preserve"> (konieczna wizja lokalna).</w:t>
      </w:r>
      <w:r w:rsidR="00103ECA">
        <w:rPr>
          <w:rFonts w:ascii="Calibri" w:hAnsi="Calibri" w:cs="Calibri"/>
        </w:rPr>
        <w:t xml:space="preserve"> </w:t>
      </w:r>
    </w:p>
    <w:p w14:paraId="64C19077" w14:textId="77777777" w:rsidR="002C042B" w:rsidRPr="002C042B" w:rsidRDefault="002C042B" w:rsidP="005F613A">
      <w:pPr>
        <w:spacing w:line="360" w:lineRule="auto"/>
        <w:jc w:val="both"/>
        <w:rPr>
          <w:rFonts w:ascii="Calibri" w:hAnsi="Calibri" w:cs="Calibri"/>
        </w:rPr>
      </w:pPr>
      <w:r w:rsidRPr="002C042B">
        <w:rPr>
          <w:rFonts w:ascii="Calibri" w:hAnsi="Calibri" w:cs="Calibri"/>
        </w:rPr>
        <w:t xml:space="preserve">• Instalacja elektryczna; Okablowanie powinno być wykonane przewodami dedykowanymi do instalacji stałoprądowych z żyłami miedzianymi o przekrojach nie mniejszych niż 6 mm2 z uwzględnieniem dopuszczalnych spadków napięcia i obciążalności długotrwałej. Przewody układać w korytkach i rurkach elektroinstalacyjnych oraz mocować do elementów konstrukcji paneli. Instalację  należy wyposażyć w rozdzielne wraz z wymaganymi zabezpieczeniami. </w:t>
      </w:r>
    </w:p>
    <w:p w14:paraId="70D014B9" w14:textId="77777777" w:rsidR="00881349" w:rsidRDefault="002C042B" w:rsidP="005F613A">
      <w:pPr>
        <w:spacing w:line="360" w:lineRule="auto"/>
        <w:jc w:val="both"/>
        <w:rPr>
          <w:rFonts w:ascii="Calibri" w:hAnsi="Calibri" w:cs="Calibri"/>
        </w:rPr>
      </w:pPr>
      <w:r w:rsidRPr="002C042B">
        <w:rPr>
          <w:rFonts w:ascii="Calibri" w:hAnsi="Calibri" w:cs="Calibri"/>
        </w:rPr>
        <w:t xml:space="preserve">• Instalacja elektryczna </w:t>
      </w:r>
      <w:r w:rsidR="00881349">
        <w:rPr>
          <w:rFonts w:ascii="Calibri" w:hAnsi="Calibri" w:cs="Calibri"/>
        </w:rPr>
        <w:t>- Instalacje między f</w:t>
      </w:r>
      <w:r w:rsidRPr="002C042B">
        <w:rPr>
          <w:rFonts w:ascii="Calibri" w:hAnsi="Calibri" w:cs="Calibri"/>
        </w:rPr>
        <w:t>alownikami, a rozdzielnią główną zlokalizowan</w:t>
      </w:r>
      <w:r w:rsidR="00881349">
        <w:rPr>
          <w:rFonts w:ascii="Calibri" w:hAnsi="Calibri" w:cs="Calibri"/>
        </w:rPr>
        <w:t>ą na terenie tutejszej jednostki</w:t>
      </w:r>
      <w:r w:rsidRPr="002C042B">
        <w:rPr>
          <w:rFonts w:ascii="Calibri" w:hAnsi="Calibri" w:cs="Calibri"/>
        </w:rPr>
        <w:t xml:space="preserve"> należy wykonać okablowaniem miedzianym lub aluminiowym o parametrach dobranych do mocy zainstalowanej w instalacji fotowoltaicznej. Przekrój przewodu należy dobrać do warunków obciążenia długotrwałego, spadku napięć oraz warunków zwarciowych danej sekcji. Instalację należy poprowadzić drogą wskazaną przez Zamawiającego, usytułowaną w ochronnej </w:t>
      </w:r>
      <w:bookmarkStart w:id="9" w:name="OLE_LINK8"/>
      <w:bookmarkStart w:id="10" w:name="OLE_LINK9"/>
      <w:r w:rsidRPr="002C042B">
        <w:rPr>
          <w:rFonts w:ascii="Calibri" w:hAnsi="Calibri" w:cs="Calibri"/>
        </w:rPr>
        <w:t>rurze np. „</w:t>
      </w:r>
      <w:proofErr w:type="spellStart"/>
      <w:r w:rsidRPr="002C042B">
        <w:rPr>
          <w:rFonts w:ascii="Calibri" w:hAnsi="Calibri" w:cs="Calibri"/>
        </w:rPr>
        <w:t>arot</w:t>
      </w:r>
      <w:bookmarkEnd w:id="9"/>
      <w:bookmarkEnd w:id="10"/>
      <w:proofErr w:type="spellEnd"/>
      <w:r w:rsidRPr="002C042B">
        <w:rPr>
          <w:rFonts w:ascii="Calibri" w:hAnsi="Calibri" w:cs="Calibri"/>
        </w:rPr>
        <w:t xml:space="preserve">”. Instalację należy wyposażyć: - w złącze kablowe wyposażone w rozłącznik główny  powodujący rozłączenie danej sekcji instalacji -Rozdzielnice elektryczne zapewniające pełną ochronę obwodów instalacji fotowoltaicznej przed skutkami zwarć. </w:t>
      </w:r>
    </w:p>
    <w:p w14:paraId="3ADC959F" w14:textId="3B64CB4E" w:rsidR="008860AE" w:rsidRPr="008860AE" w:rsidRDefault="002C042B" w:rsidP="008860AE">
      <w:pPr>
        <w:spacing w:line="360" w:lineRule="auto"/>
        <w:jc w:val="both"/>
        <w:rPr>
          <w:rFonts w:ascii="Calibri" w:hAnsi="Calibri" w:cs="Calibri"/>
        </w:rPr>
      </w:pPr>
      <w:r w:rsidRPr="002C042B">
        <w:rPr>
          <w:rFonts w:ascii="Calibri" w:hAnsi="Calibri" w:cs="Calibri"/>
        </w:rPr>
        <w:t xml:space="preserve">• Instalacja uziemiająca i odgromowa; Wszystkie części instalacji fotowoltaicznej posiadać muszą ochronę odgromową. Realizowana ona będzie przez zastosowanie układu zwodów pionowych (iglic) obejmującym swoim obszarem ochronnym cały teren instalacji. Zwody pionowe instalacji odgromowej należy podłączyć do uziomu wykonanego z płaskownika </w:t>
      </w:r>
      <w:proofErr w:type="spellStart"/>
      <w:r w:rsidRPr="002C042B">
        <w:rPr>
          <w:rFonts w:ascii="Calibri" w:hAnsi="Calibri" w:cs="Calibri"/>
        </w:rPr>
        <w:t>FeZn</w:t>
      </w:r>
      <w:proofErr w:type="spellEnd"/>
      <w:r w:rsidRPr="002C042B">
        <w:rPr>
          <w:rFonts w:ascii="Calibri" w:hAnsi="Calibri" w:cs="Calibri"/>
        </w:rPr>
        <w:t>. Dodatkowo inwertery posiadać będą ochronniki przepięciowe. Konstrukcję paneli należy uziemić osiągając rezystancję uziemienia poniżej 10 Ohm.</w:t>
      </w:r>
    </w:p>
    <w:p w14:paraId="6415CF32" w14:textId="633699A6" w:rsidR="0006705B" w:rsidRDefault="002C042B" w:rsidP="005F613A">
      <w:pPr>
        <w:spacing w:line="360" w:lineRule="auto"/>
        <w:jc w:val="both"/>
        <w:rPr>
          <w:rFonts w:ascii="Calibri" w:hAnsi="Calibri" w:cs="Calibri"/>
        </w:rPr>
      </w:pPr>
      <w:r w:rsidRPr="002C042B">
        <w:rPr>
          <w:rFonts w:ascii="Calibri" w:hAnsi="Calibri" w:cs="Calibri"/>
        </w:rPr>
        <w:t xml:space="preserve">• System monitoringu i kontroli; Monitoring parametrów pracy instalacji fotowoltaicznej. Wymiana informacji następować będzie przewodowo poprzez </w:t>
      </w:r>
      <w:bookmarkStart w:id="11" w:name="OLE_LINK10"/>
      <w:bookmarkStart w:id="12" w:name="OLE_LINK11"/>
      <w:r w:rsidRPr="002C042B">
        <w:rPr>
          <w:rFonts w:ascii="Calibri" w:hAnsi="Calibri" w:cs="Calibri"/>
        </w:rPr>
        <w:t>sieć wewnętrzną BMS</w:t>
      </w:r>
      <w:bookmarkEnd w:id="11"/>
      <w:bookmarkEnd w:id="12"/>
      <w:r w:rsidRPr="002C042B">
        <w:rPr>
          <w:rFonts w:ascii="Calibri" w:hAnsi="Calibri" w:cs="Calibri"/>
        </w:rPr>
        <w:t>. Do systemu przekazywane będą informacje o pracy instalacji fotowoltaicznej, ilości wyprodukowanej energii oraz przypadkach awarii systemu. Każdy inwerter musi zostać połączony z centralną jednostką sterującą przewodami sygnałowymi.</w:t>
      </w:r>
      <w:r w:rsidR="008860AE">
        <w:rPr>
          <w:rFonts w:ascii="Calibri" w:hAnsi="Calibri" w:cs="Calibri"/>
        </w:rPr>
        <w:t xml:space="preserve"> Inwerter musi mieć możliwość przekazywania danych kablem sieciowym RJ45 oraz przez </w:t>
      </w:r>
      <w:proofErr w:type="spellStart"/>
      <w:r w:rsidR="008860AE">
        <w:rPr>
          <w:rFonts w:ascii="Calibri" w:hAnsi="Calibri" w:cs="Calibri"/>
        </w:rPr>
        <w:t>WiFi</w:t>
      </w:r>
      <w:proofErr w:type="spellEnd"/>
      <w:r w:rsidR="008860AE">
        <w:rPr>
          <w:rFonts w:ascii="Calibri" w:hAnsi="Calibri" w:cs="Calibri"/>
        </w:rPr>
        <w:t>.</w:t>
      </w:r>
    </w:p>
    <w:p w14:paraId="38467F4B" w14:textId="77777777" w:rsidR="00C86BF8" w:rsidRDefault="0006705B" w:rsidP="00C86BF8">
      <w:pPr>
        <w:pStyle w:val="NormalnyWeb"/>
        <w:shd w:val="clear" w:color="auto" w:fill="FFFFFF"/>
        <w:spacing w:after="0" w:line="276" w:lineRule="auto"/>
        <w:jc w:val="both"/>
        <w:rPr>
          <w:rFonts w:ascii="Calibri" w:hAnsi="Calibri" w:cs="Calibri"/>
          <w:b/>
          <w:bCs/>
          <w:color w:val="000000"/>
          <w:sz w:val="22"/>
          <w:szCs w:val="22"/>
        </w:rPr>
      </w:pPr>
      <w:r w:rsidRPr="009C79F5">
        <w:rPr>
          <w:rFonts w:ascii="Calibri" w:hAnsi="Calibri" w:cs="Calibri"/>
          <w:b/>
          <w:bCs/>
        </w:rPr>
        <w:t>•</w:t>
      </w:r>
      <w:r w:rsidRPr="009C79F5">
        <w:rPr>
          <w:rFonts w:ascii="Calibri" w:hAnsi="Calibri" w:cs="Calibri"/>
          <w:b/>
          <w:bCs/>
          <w:color w:val="000000"/>
          <w:sz w:val="22"/>
          <w:szCs w:val="22"/>
        </w:rPr>
        <w:t xml:space="preserve"> Montaż urządzeń w połączeniu z licznikiem energii elektrycznej do automatycznego ograniczania produkcji energii elektrycznej z instalacji fotowoltaicznej w razie zużycia energii elektrycznej mniejszego niż produkowane tzw. "strażnik mocy”</w:t>
      </w:r>
      <w:r w:rsidR="00103ECA">
        <w:rPr>
          <w:rFonts w:ascii="Calibri" w:hAnsi="Calibri" w:cs="Calibri"/>
          <w:b/>
          <w:bCs/>
          <w:color w:val="000000"/>
          <w:sz w:val="22"/>
          <w:szCs w:val="22"/>
        </w:rPr>
        <w:t>. Nie jest przewidziane oddawanie nadwyżki wyprodukowanej energii!</w:t>
      </w:r>
    </w:p>
    <w:p w14:paraId="5682B17F" w14:textId="00C8F408" w:rsidR="005F613A" w:rsidRPr="00C86BF8" w:rsidRDefault="002C042B" w:rsidP="00C86BF8">
      <w:pPr>
        <w:pStyle w:val="NormalnyWeb"/>
        <w:shd w:val="clear" w:color="auto" w:fill="FFFFFF"/>
        <w:spacing w:after="0" w:line="276" w:lineRule="auto"/>
        <w:jc w:val="both"/>
        <w:rPr>
          <w:b/>
          <w:bCs/>
        </w:rPr>
      </w:pPr>
      <w:r w:rsidRPr="005F613A">
        <w:rPr>
          <w:rFonts w:ascii="Calibri" w:hAnsi="Calibri" w:cs="Calibri"/>
          <w:b/>
        </w:rPr>
        <w:lastRenderedPageBreak/>
        <w:t xml:space="preserve">Instalację należy wykonać zgodnie z obowiązującymi przepisami i normami, m.in.: </w:t>
      </w:r>
    </w:p>
    <w:p w14:paraId="6EE035CB" w14:textId="77777777" w:rsidR="005F613A" w:rsidRPr="00AA5A2A" w:rsidRDefault="002C042B" w:rsidP="00AA5A2A">
      <w:pPr>
        <w:pStyle w:val="Akapitzlist"/>
        <w:numPr>
          <w:ilvl w:val="0"/>
          <w:numId w:val="12"/>
        </w:numPr>
        <w:spacing w:line="360" w:lineRule="auto"/>
        <w:jc w:val="both"/>
        <w:rPr>
          <w:rFonts w:ascii="Calibri" w:hAnsi="Calibri" w:cs="Calibri"/>
        </w:rPr>
      </w:pPr>
      <w:r w:rsidRPr="00AA5A2A">
        <w:rPr>
          <w:rFonts w:ascii="Calibri" w:hAnsi="Calibri" w:cs="Calibri"/>
        </w:rPr>
        <w:t xml:space="preserve">-Ustawa z dnia 10.04.1997 r. Prawo energetyczne (Dz.U.1997 Nr 54 poz. 348 z </w:t>
      </w:r>
      <w:proofErr w:type="spellStart"/>
      <w:r w:rsidRPr="00AA5A2A">
        <w:rPr>
          <w:rFonts w:ascii="Calibri" w:hAnsi="Calibri" w:cs="Calibri"/>
        </w:rPr>
        <w:t>późn</w:t>
      </w:r>
      <w:proofErr w:type="spellEnd"/>
      <w:r w:rsidRPr="00AA5A2A">
        <w:rPr>
          <w:rFonts w:ascii="Calibri" w:hAnsi="Calibri" w:cs="Calibri"/>
        </w:rPr>
        <w:t xml:space="preserve">. zmianami), </w:t>
      </w:r>
    </w:p>
    <w:p w14:paraId="2A7C92BA" w14:textId="77777777" w:rsidR="005F613A" w:rsidRPr="00AA5A2A" w:rsidRDefault="002C042B" w:rsidP="00AA5A2A">
      <w:pPr>
        <w:pStyle w:val="Akapitzlist"/>
        <w:numPr>
          <w:ilvl w:val="0"/>
          <w:numId w:val="12"/>
        </w:numPr>
        <w:spacing w:line="360" w:lineRule="auto"/>
        <w:jc w:val="both"/>
        <w:rPr>
          <w:rFonts w:ascii="Calibri" w:hAnsi="Calibri" w:cs="Calibri"/>
        </w:rPr>
      </w:pPr>
      <w:r w:rsidRPr="00AA5A2A">
        <w:rPr>
          <w:rFonts w:ascii="Calibri" w:hAnsi="Calibri" w:cs="Calibri"/>
        </w:rPr>
        <w:t xml:space="preserve">-PN-IEC 60364-1:2000 Instalacje elektryczne w obiektach budowlanych - Zakres, przedmiot i wymagania podstawowe </w:t>
      </w:r>
    </w:p>
    <w:p w14:paraId="0815A54B" w14:textId="77777777" w:rsidR="005F613A" w:rsidRPr="00AA5A2A" w:rsidRDefault="002C042B" w:rsidP="00AA5A2A">
      <w:pPr>
        <w:pStyle w:val="Akapitzlist"/>
        <w:numPr>
          <w:ilvl w:val="0"/>
          <w:numId w:val="12"/>
        </w:numPr>
        <w:spacing w:line="360" w:lineRule="auto"/>
        <w:jc w:val="both"/>
        <w:rPr>
          <w:rFonts w:ascii="Calibri" w:hAnsi="Calibri" w:cs="Calibri"/>
        </w:rPr>
      </w:pPr>
      <w:r w:rsidRPr="00AA5A2A">
        <w:rPr>
          <w:rFonts w:ascii="Calibri" w:hAnsi="Calibri" w:cs="Calibri"/>
        </w:rPr>
        <w:t>-PN-IEC 60364-5-51:2000 Instalacje elektryczne w obiektach budowlanych - Dobór i montaż wyposażenia elektrycznego postanowienia ogólne</w:t>
      </w:r>
      <w:r w:rsidR="005F613A" w:rsidRPr="00AA5A2A">
        <w:rPr>
          <w:rFonts w:ascii="Calibri" w:hAnsi="Calibri" w:cs="Calibri"/>
        </w:rPr>
        <w:t xml:space="preserve"> </w:t>
      </w:r>
      <w:r w:rsidRPr="00AA5A2A">
        <w:rPr>
          <w:rFonts w:ascii="Calibri" w:hAnsi="Calibri" w:cs="Calibri"/>
        </w:rPr>
        <w:t xml:space="preserve"> -</w:t>
      </w:r>
      <w:r w:rsidR="005F613A" w:rsidRPr="00AA5A2A">
        <w:rPr>
          <w:rFonts w:ascii="Calibri" w:hAnsi="Calibri" w:cs="Calibri"/>
        </w:rPr>
        <w:t xml:space="preserve"> </w:t>
      </w:r>
      <w:r w:rsidRPr="00AA5A2A">
        <w:rPr>
          <w:rFonts w:ascii="Calibri" w:hAnsi="Calibri" w:cs="Calibri"/>
        </w:rPr>
        <w:t xml:space="preserve">Zespół norm PN-IEC 62104. Ochrona odgromowa obiektów budowlanych </w:t>
      </w:r>
    </w:p>
    <w:p w14:paraId="4172D8CE" w14:textId="77777777" w:rsidR="005F613A" w:rsidRPr="00AA5A2A" w:rsidRDefault="002C042B" w:rsidP="00AA5A2A">
      <w:pPr>
        <w:pStyle w:val="Akapitzlist"/>
        <w:numPr>
          <w:ilvl w:val="0"/>
          <w:numId w:val="12"/>
        </w:numPr>
        <w:spacing w:line="360" w:lineRule="auto"/>
        <w:jc w:val="both"/>
        <w:rPr>
          <w:rFonts w:ascii="Calibri" w:hAnsi="Calibri" w:cs="Calibri"/>
        </w:rPr>
      </w:pPr>
      <w:r w:rsidRPr="00AA5A2A">
        <w:rPr>
          <w:rFonts w:ascii="Calibri" w:hAnsi="Calibri" w:cs="Calibri"/>
        </w:rPr>
        <w:t>-</w:t>
      </w:r>
      <w:r w:rsidR="005F613A" w:rsidRPr="00AA5A2A">
        <w:rPr>
          <w:rFonts w:ascii="Calibri" w:hAnsi="Calibri" w:cs="Calibri"/>
        </w:rPr>
        <w:t xml:space="preserve"> </w:t>
      </w:r>
      <w:r w:rsidRPr="00AA5A2A">
        <w:rPr>
          <w:rFonts w:ascii="Calibri" w:hAnsi="Calibri" w:cs="Calibri"/>
        </w:rPr>
        <w:t>PN-EN 61173:2002 Ochrona przepięciowa fotowoltaicznych (PV) systemów wytwarzania mocy elektrycznej –</w:t>
      </w:r>
      <w:r w:rsidR="005F613A" w:rsidRPr="00AA5A2A">
        <w:rPr>
          <w:rFonts w:ascii="Calibri" w:hAnsi="Calibri" w:cs="Calibri"/>
        </w:rPr>
        <w:t xml:space="preserve"> </w:t>
      </w:r>
      <w:r w:rsidRPr="00AA5A2A">
        <w:rPr>
          <w:rFonts w:ascii="Calibri" w:hAnsi="Calibri" w:cs="Calibri"/>
        </w:rPr>
        <w:t xml:space="preserve">Przewodnik </w:t>
      </w:r>
    </w:p>
    <w:p w14:paraId="6DF43744" w14:textId="77777777" w:rsidR="005F613A" w:rsidRPr="00AA5A2A" w:rsidRDefault="002C042B" w:rsidP="00AA5A2A">
      <w:pPr>
        <w:pStyle w:val="Akapitzlist"/>
        <w:numPr>
          <w:ilvl w:val="0"/>
          <w:numId w:val="12"/>
        </w:numPr>
        <w:spacing w:line="360" w:lineRule="auto"/>
        <w:jc w:val="both"/>
        <w:rPr>
          <w:rFonts w:ascii="Calibri" w:hAnsi="Calibri" w:cs="Calibri"/>
        </w:rPr>
      </w:pPr>
      <w:r w:rsidRPr="00AA5A2A">
        <w:rPr>
          <w:rFonts w:ascii="Calibri" w:hAnsi="Calibri" w:cs="Calibri"/>
        </w:rPr>
        <w:t xml:space="preserve">-PN-EN 61194:2002 Parametry charakterystyczne autonomicznych systemów fotowoltaicznych (PV) </w:t>
      </w:r>
    </w:p>
    <w:p w14:paraId="4CF92323" w14:textId="77777777" w:rsidR="005F613A" w:rsidRPr="00AA5A2A" w:rsidRDefault="002C042B" w:rsidP="00AA5A2A">
      <w:pPr>
        <w:pStyle w:val="Akapitzlist"/>
        <w:numPr>
          <w:ilvl w:val="0"/>
          <w:numId w:val="12"/>
        </w:numPr>
        <w:spacing w:line="360" w:lineRule="auto"/>
        <w:jc w:val="both"/>
        <w:rPr>
          <w:rFonts w:ascii="Calibri" w:hAnsi="Calibri" w:cs="Calibri"/>
        </w:rPr>
      </w:pPr>
      <w:r w:rsidRPr="00AA5A2A">
        <w:rPr>
          <w:rFonts w:ascii="Calibri" w:hAnsi="Calibri" w:cs="Calibri"/>
        </w:rPr>
        <w:t>-</w:t>
      </w:r>
      <w:r w:rsidR="005F613A" w:rsidRPr="00AA5A2A">
        <w:rPr>
          <w:rFonts w:ascii="Calibri" w:hAnsi="Calibri" w:cs="Calibri"/>
        </w:rPr>
        <w:t xml:space="preserve"> </w:t>
      </w:r>
      <w:r w:rsidRPr="00AA5A2A">
        <w:rPr>
          <w:rFonts w:ascii="Calibri" w:hAnsi="Calibri" w:cs="Calibri"/>
        </w:rPr>
        <w:t>PN-EN 61215:2005 Moduły fotowoltaiczne (PV) z krzemu krystalicznego do zastosowań naziemnych -</w:t>
      </w:r>
      <w:r w:rsidR="005F613A" w:rsidRPr="00AA5A2A">
        <w:rPr>
          <w:rFonts w:ascii="Calibri" w:hAnsi="Calibri" w:cs="Calibri"/>
        </w:rPr>
        <w:t xml:space="preserve"> </w:t>
      </w:r>
      <w:r w:rsidRPr="00AA5A2A">
        <w:rPr>
          <w:rFonts w:ascii="Calibri" w:hAnsi="Calibri" w:cs="Calibri"/>
        </w:rPr>
        <w:t>Kwalifikacja konstrukcji i aprobata typu. (</w:t>
      </w:r>
      <w:proofErr w:type="spellStart"/>
      <w:r w:rsidRPr="00AA5A2A">
        <w:rPr>
          <w:rFonts w:ascii="Calibri" w:hAnsi="Calibri" w:cs="Calibri"/>
        </w:rPr>
        <w:t>j.ang</w:t>
      </w:r>
      <w:proofErr w:type="spellEnd"/>
      <w:r w:rsidRPr="00AA5A2A">
        <w:rPr>
          <w:rFonts w:ascii="Calibri" w:hAnsi="Calibri" w:cs="Calibri"/>
        </w:rPr>
        <w:t xml:space="preserve">.) </w:t>
      </w:r>
    </w:p>
    <w:p w14:paraId="0CC5E43D" w14:textId="77777777" w:rsidR="005F613A" w:rsidRPr="00AA5A2A" w:rsidRDefault="002C042B" w:rsidP="00AA5A2A">
      <w:pPr>
        <w:pStyle w:val="Akapitzlist"/>
        <w:numPr>
          <w:ilvl w:val="0"/>
          <w:numId w:val="12"/>
        </w:numPr>
        <w:spacing w:line="360" w:lineRule="auto"/>
        <w:jc w:val="both"/>
        <w:rPr>
          <w:rFonts w:ascii="Calibri" w:hAnsi="Calibri" w:cs="Calibri"/>
        </w:rPr>
      </w:pPr>
      <w:r w:rsidRPr="00AA5A2A">
        <w:rPr>
          <w:rFonts w:ascii="Calibri" w:hAnsi="Calibri" w:cs="Calibri"/>
        </w:rPr>
        <w:t>-</w:t>
      </w:r>
      <w:r w:rsidR="005F613A" w:rsidRPr="00AA5A2A">
        <w:rPr>
          <w:rFonts w:ascii="Calibri" w:hAnsi="Calibri" w:cs="Calibri"/>
        </w:rPr>
        <w:t xml:space="preserve"> </w:t>
      </w:r>
      <w:r w:rsidRPr="00AA5A2A">
        <w:rPr>
          <w:rFonts w:ascii="Calibri" w:hAnsi="Calibri" w:cs="Calibri"/>
        </w:rPr>
        <w:t>PN-EN 61277:2002 Naziemne fotowoltaiczne (PV) systemy wytwarzania mocy -</w:t>
      </w:r>
      <w:r w:rsidR="005F613A" w:rsidRPr="00AA5A2A">
        <w:rPr>
          <w:rFonts w:ascii="Calibri" w:hAnsi="Calibri" w:cs="Calibri"/>
        </w:rPr>
        <w:t xml:space="preserve"> </w:t>
      </w:r>
      <w:r w:rsidRPr="00AA5A2A">
        <w:rPr>
          <w:rFonts w:ascii="Calibri" w:hAnsi="Calibri" w:cs="Calibri"/>
        </w:rPr>
        <w:t>Uwagi ogólne i przewodnik. (</w:t>
      </w:r>
      <w:proofErr w:type="spellStart"/>
      <w:r w:rsidRPr="00AA5A2A">
        <w:rPr>
          <w:rFonts w:ascii="Calibri" w:hAnsi="Calibri" w:cs="Calibri"/>
        </w:rPr>
        <w:t>j.ang</w:t>
      </w:r>
      <w:proofErr w:type="spellEnd"/>
      <w:r w:rsidRPr="00AA5A2A">
        <w:rPr>
          <w:rFonts w:ascii="Calibri" w:hAnsi="Calibri" w:cs="Calibri"/>
        </w:rPr>
        <w:t xml:space="preserve">.) </w:t>
      </w:r>
    </w:p>
    <w:p w14:paraId="1ED1A891" w14:textId="77777777" w:rsidR="005F613A" w:rsidRPr="00AA5A2A" w:rsidRDefault="002C042B" w:rsidP="00AA5A2A">
      <w:pPr>
        <w:pStyle w:val="Akapitzlist"/>
        <w:numPr>
          <w:ilvl w:val="0"/>
          <w:numId w:val="12"/>
        </w:numPr>
        <w:spacing w:line="360" w:lineRule="auto"/>
        <w:jc w:val="both"/>
        <w:rPr>
          <w:rFonts w:ascii="Calibri" w:hAnsi="Calibri" w:cs="Calibri"/>
        </w:rPr>
      </w:pPr>
      <w:r w:rsidRPr="00AA5A2A">
        <w:rPr>
          <w:rFonts w:ascii="Calibri" w:hAnsi="Calibri" w:cs="Calibri"/>
        </w:rPr>
        <w:t>-</w:t>
      </w:r>
      <w:r w:rsidR="005F613A" w:rsidRPr="00AA5A2A">
        <w:rPr>
          <w:rFonts w:ascii="Calibri" w:hAnsi="Calibri" w:cs="Calibri"/>
        </w:rPr>
        <w:t xml:space="preserve"> </w:t>
      </w:r>
      <w:r w:rsidRPr="00AA5A2A">
        <w:rPr>
          <w:rFonts w:ascii="Calibri" w:hAnsi="Calibri" w:cs="Calibri"/>
        </w:rPr>
        <w:t>PN-EN 61724:2002</w:t>
      </w:r>
      <w:r w:rsidR="005F613A" w:rsidRPr="00AA5A2A">
        <w:rPr>
          <w:rFonts w:ascii="Calibri" w:hAnsi="Calibri" w:cs="Calibri"/>
        </w:rPr>
        <w:t xml:space="preserve"> </w:t>
      </w:r>
      <w:r w:rsidRPr="00AA5A2A">
        <w:rPr>
          <w:rFonts w:ascii="Calibri" w:hAnsi="Calibri" w:cs="Calibri"/>
        </w:rPr>
        <w:t>Monitorowanie własności systemu fotowoltaicznego</w:t>
      </w:r>
      <w:r w:rsidRPr="00AA5A2A">
        <w:rPr>
          <w:rFonts w:ascii="Calibri" w:hAnsi="Calibri" w:cs="Calibri"/>
          <w:b/>
        </w:rPr>
        <w:t xml:space="preserve"> </w:t>
      </w:r>
      <w:r w:rsidRPr="00AA5A2A">
        <w:rPr>
          <w:rFonts w:ascii="Calibri" w:hAnsi="Calibri" w:cs="Calibri"/>
        </w:rPr>
        <w:t>-Wytyczne pomiaru, wymiany danych i analizy</w:t>
      </w:r>
    </w:p>
    <w:p w14:paraId="6C3C8330" w14:textId="77777777" w:rsidR="005F613A" w:rsidRPr="00AA5A2A" w:rsidRDefault="002C042B" w:rsidP="00AA5A2A">
      <w:pPr>
        <w:pStyle w:val="Akapitzlist"/>
        <w:numPr>
          <w:ilvl w:val="0"/>
          <w:numId w:val="12"/>
        </w:numPr>
        <w:spacing w:line="360" w:lineRule="auto"/>
        <w:jc w:val="both"/>
        <w:rPr>
          <w:rFonts w:ascii="Calibri" w:hAnsi="Calibri" w:cs="Calibri"/>
        </w:rPr>
      </w:pPr>
      <w:r w:rsidRPr="00AA5A2A">
        <w:rPr>
          <w:rFonts w:ascii="Calibri" w:hAnsi="Calibri" w:cs="Calibri"/>
        </w:rPr>
        <w:t>-PN-EN 61730 - 1:2007 Ocena bezpieczeństwa modułu fotowoltaicznego (PV) - Część 1: Wymagania dotyczące konstrukcji. (</w:t>
      </w:r>
      <w:proofErr w:type="spellStart"/>
      <w:r w:rsidRPr="00AA5A2A">
        <w:rPr>
          <w:rFonts w:ascii="Calibri" w:hAnsi="Calibri" w:cs="Calibri"/>
        </w:rPr>
        <w:t>j.ang</w:t>
      </w:r>
      <w:proofErr w:type="spellEnd"/>
      <w:r w:rsidRPr="00AA5A2A">
        <w:rPr>
          <w:rFonts w:ascii="Calibri" w:hAnsi="Calibri" w:cs="Calibri"/>
        </w:rPr>
        <w:t>.)</w:t>
      </w:r>
    </w:p>
    <w:p w14:paraId="6881B156" w14:textId="77777777" w:rsidR="005F613A" w:rsidRPr="00AA5A2A" w:rsidRDefault="002C042B" w:rsidP="00AA5A2A">
      <w:pPr>
        <w:pStyle w:val="Akapitzlist"/>
        <w:numPr>
          <w:ilvl w:val="0"/>
          <w:numId w:val="12"/>
        </w:numPr>
        <w:spacing w:line="360" w:lineRule="auto"/>
        <w:jc w:val="both"/>
        <w:rPr>
          <w:rFonts w:ascii="Calibri" w:hAnsi="Calibri" w:cs="Calibri"/>
        </w:rPr>
      </w:pPr>
      <w:r w:rsidRPr="00AA5A2A">
        <w:rPr>
          <w:rFonts w:ascii="Calibri" w:hAnsi="Calibri" w:cs="Calibri"/>
        </w:rPr>
        <w:t>-PN-EN 61730-2:2007 Ocena bezpieczeństwa modułu fotowoltaicznego (PV) - Część 2: Wymagania dotyczące badań. (</w:t>
      </w:r>
      <w:proofErr w:type="spellStart"/>
      <w:r w:rsidRPr="00AA5A2A">
        <w:rPr>
          <w:rFonts w:ascii="Calibri" w:hAnsi="Calibri" w:cs="Calibri"/>
        </w:rPr>
        <w:t>j.ang</w:t>
      </w:r>
      <w:proofErr w:type="spellEnd"/>
      <w:r w:rsidRPr="00AA5A2A">
        <w:rPr>
          <w:rFonts w:ascii="Calibri" w:hAnsi="Calibri" w:cs="Calibri"/>
        </w:rPr>
        <w:t xml:space="preserve">.) </w:t>
      </w:r>
    </w:p>
    <w:p w14:paraId="527D1578" w14:textId="77777777" w:rsidR="005F613A" w:rsidRPr="00AA5A2A" w:rsidRDefault="002C042B" w:rsidP="00AA5A2A">
      <w:pPr>
        <w:pStyle w:val="Akapitzlist"/>
        <w:numPr>
          <w:ilvl w:val="0"/>
          <w:numId w:val="12"/>
        </w:numPr>
        <w:spacing w:line="360" w:lineRule="auto"/>
        <w:jc w:val="both"/>
        <w:rPr>
          <w:rFonts w:ascii="Calibri" w:hAnsi="Calibri" w:cs="Calibri"/>
        </w:rPr>
      </w:pPr>
      <w:r w:rsidRPr="00AA5A2A">
        <w:rPr>
          <w:rFonts w:ascii="Calibri" w:hAnsi="Calibri" w:cs="Calibri"/>
        </w:rPr>
        <w:t>-PN - EN 62093:2005 Elementy uzupełniające w systemach fotowoltaicznych -Założenia kwalifikacyjne dla środowiska naturalnego. (</w:t>
      </w:r>
      <w:proofErr w:type="spellStart"/>
      <w:r w:rsidRPr="00AA5A2A">
        <w:rPr>
          <w:rFonts w:ascii="Calibri" w:hAnsi="Calibri" w:cs="Calibri"/>
        </w:rPr>
        <w:t>j.ang</w:t>
      </w:r>
      <w:proofErr w:type="spellEnd"/>
      <w:r w:rsidRPr="00AA5A2A">
        <w:rPr>
          <w:rFonts w:ascii="Calibri" w:hAnsi="Calibri" w:cs="Calibri"/>
        </w:rPr>
        <w:t xml:space="preserve">.) </w:t>
      </w:r>
    </w:p>
    <w:p w14:paraId="23AD85A5" w14:textId="77777777" w:rsidR="00157136" w:rsidRPr="00AA5A2A" w:rsidRDefault="002C042B" w:rsidP="00AA5A2A">
      <w:pPr>
        <w:pStyle w:val="Akapitzlist"/>
        <w:numPr>
          <w:ilvl w:val="0"/>
          <w:numId w:val="12"/>
        </w:numPr>
        <w:spacing w:line="360" w:lineRule="auto"/>
        <w:jc w:val="both"/>
        <w:rPr>
          <w:rFonts w:ascii="Calibri" w:hAnsi="Calibri" w:cs="Calibri"/>
        </w:rPr>
      </w:pPr>
      <w:r w:rsidRPr="00AA5A2A">
        <w:rPr>
          <w:rFonts w:ascii="Calibri" w:hAnsi="Calibri" w:cs="Calibri"/>
        </w:rPr>
        <w:t>-PN- EN 62124:2005 Systemy fotowoltaiczne (PV) wolnostojące Weryfikacja projektu.(</w:t>
      </w:r>
      <w:proofErr w:type="spellStart"/>
      <w:r w:rsidRPr="00AA5A2A">
        <w:rPr>
          <w:rFonts w:ascii="Calibri" w:hAnsi="Calibri" w:cs="Calibri"/>
        </w:rPr>
        <w:t>j.ang</w:t>
      </w:r>
      <w:proofErr w:type="spellEnd"/>
      <w:r w:rsidRPr="00AA5A2A">
        <w:rPr>
          <w:rFonts w:ascii="Calibri" w:hAnsi="Calibri" w:cs="Calibri"/>
        </w:rPr>
        <w:t>.) -ICE 60364- 7 - 712:2007 Instalacje elektryczne w obiektach budowlanych - Część 7 - 712: Wymagania dotyczące specjalnych instalacji lub lokalizacji - Fotowoltaiczne (PV) układy zasilania.</w:t>
      </w:r>
    </w:p>
    <w:p w14:paraId="52ECD7BE" w14:textId="77777777" w:rsidR="00AA5A2A" w:rsidRDefault="00AA5A2A" w:rsidP="00AA5A2A">
      <w:pPr>
        <w:pStyle w:val="NormalnyWeb"/>
        <w:shd w:val="clear" w:color="auto" w:fill="FFFFFF"/>
        <w:spacing w:after="0" w:line="276" w:lineRule="auto"/>
        <w:jc w:val="both"/>
      </w:pPr>
      <w:r>
        <w:rPr>
          <w:rFonts w:ascii="Calibri" w:hAnsi="Calibri" w:cs="Calibri"/>
          <w:b/>
          <w:bCs/>
          <w:color w:val="000000"/>
          <w:sz w:val="22"/>
          <w:szCs w:val="22"/>
        </w:rPr>
        <w:t>Kompleksowe wykonanie robót montażowych instalacji PV (montażowych, instalacyjnych i ogólnobudowlanych).</w:t>
      </w:r>
    </w:p>
    <w:p w14:paraId="631D74D4" w14:textId="1F7A5090" w:rsidR="00AA5A2A" w:rsidRDefault="00AA5A2A" w:rsidP="00AA5A2A">
      <w:pPr>
        <w:pStyle w:val="NormalnyWeb"/>
        <w:numPr>
          <w:ilvl w:val="0"/>
          <w:numId w:val="13"/>
        </w:numPr>
        <w:shd w:val="clear" w:color="auto" w:fill="FFFFFF"/>
        <w:spacing w:before="0" w:beforeAutospacing="0" w:after="0" w:line="360" w:lineRule="auto"/>
        <w:ind w:left="360"/>
        <w:jc w:val="both"/>
      </w:pPr>
      <w:r>
        <w:rPr>
          <w:rFonts w:ascii="Calibri" w:hAnsi="Calibri" w:cs="Calibri"/>
          <w:color w:val="000000"/>
          <w:sz w:val="22"/>
          <w:szCs w:val="22"/>
        </w:rPr>
        <w:t>Zakres prac montażowych obejmuje także wszelkie prace związane z dostosowaniem istniejącej infrastruktury elektrycznej Inwestora niezbędnej dla działania nowej instalacji PV.</w:t>
      </w:r>
      <w:r w:rsidR="003C4016">
        <w:rPr>
          <w:rFonts w:ascii="Calibri" w:hAnsi="Calibri" w:cs="Calibri"/>
          <w:color w:val="000000"/>
          <w:sz w:val="22"/>
          <w:szCs w:val="22"/>
        </w:rPr>
        <w:t xml:space="preserve"> Dotyczy to także ewentualnej wymiany licznika głównego energii elektrycznej wraz z załatwieniem wszelkiej niezbędnej dokumentacji w tym zakresie</w:t>
      </w:r>
      <w:r w:rsidR="005E6018">
        <w:rPr>
          <w:rFonts w:ascii="Calibri" w:hAnsi="Calibri" w:cs="Calibri"/>
          <w:color w:val="000000"/>
          <w:sz w:val="22"/>
          <w:szCs w:val="22"/>
        </w:rPr>
        <w:t xml:space="preserve"> również z aktualnym sprzedawcą energii elektrycznej po uzyskaniu zgody na działanie w imieniu jednostki.</w:t>
      </w:r>
    </w:p>
    <w:p w14:paraId="7C17DCED" w14:textId="77777777" w:rsidR="00AA5A2A" w:rsidRDefault="00AA5A2A" w:rsidP="00AA5A2A">
      <w:pPr>
        <w:pStyle w:val="NormalnyWeb"/>
        <w:numPr>
          <w:ilvl w:val="0"/>
          <w:numId w:val="13"/>
        </w:numPr>
        <w:shd w:val="clear" w:color="auto" w:fill="FFFFFF"/>
        <w:spacing w:before="0" w:beforeAutospacing="0" w:after="0" w:line="360" w:lineRule="auto"/>
        <w:ind w:left="360"/>
        <w:jc w:val="both"/>
      </w:pPr>
      <w:r>
        <w:rPr>
          <w:rFonts w:ascii="Calibri" w:hAnsi="Calibri" w:cs="Calibri"/>
          <w:color w:val="000000"/>
          <w:sz w:val="22"/>
          <w:szCs w:val="22"/>
        </w:rPr>
        <w:t>Uruchomienie instalacji fotowoltaicznej.</w:t>
      </w:r>
    </w:p>
    <w:p w14:paraId="3A83703A" w14:textId="77777777" w:rsidR="00AA5A2A" w:rsidRDefault="00AA5A2A" w:rsidP="00AA5A2A">
      <w:pPr>
        <w:pStyle w:val="NormalnyWeb"/>
        <w:numPr>
          <w:ilvl w:val="0"/>
          <w:numId w:val="13"/>
        </w:numPr>
        <w:shd w:val="clear" w:color="auto" w:fill="FFFFFF"/>
        <w:spacing w:before="0" w:beforeAutospacing="0" w:after="0" w:line="360" w:lineRule="auto"/>
        <w:ind w:left="360"/>
        <w:jc w:val="both"/>
      </w:pPr>
      <w:r>
        <w:rPr>
          <w:rFonts w:ascii="Calibri" w:hAnsi="Calibri" w:cs="Calibri"/>
          <w:color w:val="000000"/>
          <w:sz w:val="22"/>
          <w:szCs w:val="22"/>
        </w:rPr>
        <w:lastRenderedPageBreak/>
        <w:t>Opracowanie instrukcji obsługi i szczegółowej instrukcji eksploatacji oraz przeprowadzenia szkolenia dla pracowników. </w:t>
      </w:r>
    </w:p>
    <w:p w14:paraId="5F752BEC" w14:textId="77777777" w:rsidR="002C042B" w:rsidRPr="00C45A36" w:rsidRDefault="00C45A36" w:rsidP="005F613A">
      <w:pPr>
        <w:spacing w:line="360" w:lineRule="auto"/>
        <w:jc w:val="both"/>
        <w:rPr>
          <w:rFonts w:ascii="Calibri" w:hAnsi="Calibri" w:cs="Calibri"/>
          <w:b/>
        </w:rPr>
      </w:pPr>
      <w:r w:rsidRPr="00C45A36">
        <w:rPr>
          <w:rFonts w:ascii="Calibri" w:hAnsi="Calibri" w:cs="Calibri"/>
          <w:b/>
        </w:rPr>
        <w:t xml:space="preserve">Gwarancja </w:t>
      </w:r>
    </w:p>
    <w:p w14:paraId="2D22E82F" w14:textId="77777777" w:rsidR="005F613A" w:rsidRPr="00AA5A2A" w:rsidRDefault="002C042B" w:rsidP="00AA5A2A">
      <w:pPr>
        <w:pStyle w:val="Akapitzlist"/>
        <w:numPr>
          <w:ilvl w:val="0"/>
          <w:numId w:val="14"/>
        </w:numPr>
        <w:spacing w:line="360" w:lineRule="auto"/>
        <w:ind w:left="360"/>
        <w:jc w:val="both"/>
        <w:rPr>
          <w:rFonts w:ascii="Calibri" w:hAnsi="Calibri" w:cs="Calibri"/>
        </w:rPr>
      </w:pPr>
      <w:r w:rsidRPr="00AA5A2A">
        <w:rPr>
          <w:rFonts w:ascii="Calibri" w:hAnsi="Calibri" w:cs="Calibri"/>
        </w:rPr>
        <w:t xml:space="preserve">Gwarancja </w:t>
      </w:r>
      <w:r w:rsidR="00C45A36" w:rsidRPr="00AA5A2A">
        <w:rPr>
          <w:rFonts w:ascii="Calibri" w:hAnsi="Calibri" w:cs="Calibri"/>
        </w:rPr>
        <w:t xml:space="preserve">i rękojmia </w:t>
      </w:r>
      <w:r w:rsidRPr="00AA5A2A">
        <w:rPr>
          <w:rFonts w:ascii="Calibri" w:hAnsi="Calibri" w:cs="Calibri"/>
        </w:rPr>
        <w:t xml:space="preserve">na </w:t>
      </w:r>
      <w:r w:rsidR="00A76E00" w:rsidRPr="00AA5A2A">
        <w:rPr>
          <w:rFonts w:ascii="Calibri" w:hAnsi="Calibri" w:cs="Calibri"/>
        </w:rPr>
        <w:t>usługę serwisową oraz wykonawstwo – 10 lat</w:t>
      </w:r>
      <w:r w:rsidRPr="00AA5A2A">
        <w:rPr>
          <w:rFonts w:ascii="Calibri" w:hAnsi="Calibri" w:cs="Calibri"/>
        </w:rPr>
        <w:t xml:space="preserve">. </w:t>
      </w:r>
    </w:p>
    <w:p w14:paraId="2F3218AF" w14:textId="77777777" w:rsidR="005F613A" w:rsidRPr="00AA5A2A" w:rsidRDefault="002C042B" w:rsidP="00AA5A2A">
      <w:pPr>
        <w:pStyle w:val="Akapitzlist"/>
        <w:numPr>
          <w:ilvl w:val="0"/>
          <w:numId w:val="14"/>
        </w:numPr>
        <w:spacing w:line="360" w:lineRule="auto"/>
        <w:ind w:left="360"/>
        <w:jc w:val="both"/>
        <w:rPr>
          <w:rFonts w:ascii="Calibri" w:hAnsi="Calibri" w:cs="Calibri"/>
        </w:rPr>
      </w:pPr>
      <w:bookmarkStart w:id="13" w:name="OLE_LINK14"/>
      <w:bookmarkStart w:id="14" w:name="OLE_LINK15"/>
      <w:r w:rsidRPr="00AA5A2A">
        <w:rPr>
          <w:rFonts w:ascii="Calibri" w:hAnsi="Calibri" w:cs="Calibri"/>
        </w:rPr>
        <w:t xml:space="preserve">Falowniki - okres 10 lat </w:t>
      </w:r>
    </w:p>
    <w:p w14:paraId="2FE9C199" w14:textId="77777777" w:rsidR="00881349" w:rsidRPr="00AA5A2A" w:rsidRDefault="002C042B" w:rsidP="00AA5A2A">
      <w:pPr>
        <w:pStyle w:val="Akapitzlist"/>
        <w:numPr>
          <w:ilvl w:val="0"/>
          <w:numId w:val="14"/>
        </w:numPr>
        <w:spacing w:line="360" w:lineRule="auto"/>
        <w:ind w:left="360"/>
        <w:jc w:val="both"/>
        <w:rPr>
          <w:rFonts w:ascii="Calibri" w:hAnsi="Calibri" w:cs="Calibri"/>
        </w:rPr>
      </w:pPr>
      <w:r w:rsidRPr="00AA5A2A">
        <w:rPr>
          <w:rFonts w:ascii="Calibri" w:hAnsi="Calibri" w:cs="Calibri"/>
        </w:rPr>
        <w:t xml:space="preserve">Panele fotowoltaiczne - okres </w:t>
      </w:r>
      <w:r w:rsidR="00881349" w:rsidRPr="00AA5A2A">
        <w:rPr>
          <w:rFonts w:ascii="Calibri" w:hAnsi="Calibri" w:cs="Calibri"/>
        </w:rPr>
        <w:t>min. 10 lat</w:t>
      </w:r>
      <w:r w:rsidR="00C45A36" w:rsidRPr="00AA5A2A">
        <w:rPr>
          <w:rFonts w:ascii="Calibri" w:hAnsi="Calibri" w:cs="Calibri"/>
        </w:rPr>
        <w:t xml:space="preserve"> </w:t>
      </w:r>
    </w:p>
    <w:p w14:paraId="35B4E41F" w14:textId="77777777" w:rsidR="005F613A" w:rsidRPr="00AA5A2A" w:rsidRDefault="00881349" w:rsidP="00AA5A2A">
      <w:pPr>
        <w:pStyle w:val="Akapitzlist"/>
        <w:numPr>
          <w:ilvl w:val="0"/>
          <w:numId w:val="14"/>
        </w:numPr>
        <w:spacing w:line="360" w:lineRule="auto"/>
        <w:ind w:left="360"/>
        <w:jc w:val="both"/>
        <w:rPr>
          <w:rFonts w:ascii="Calibri" w:eastAsia="Times New Roman" w:hAnsi="Calibri" w:cs="Calibri"/>
          <w:bCs/>
          <w:color w:val="000000"/>
          <w:lang w:eastAsia="pl-PL"/>
        </w:rPr>
      </w:pPr>
      <w:r w:rsidRPr="00AA5A2A">
        <w:rPr>
          <w:rFonts w:ascii="Calibri" w:eastAsia="Times New Roman" w:hAnsi="Calibri" w:cs="Calibri"/>
          <w:bCs/>
          <w:color w:val="000000"/>
          <w:lang w:eastAsia="pl-PL"/>
        </w:rPr>
        <w:t>Sprawność</w:t>
      </w:r>
      <w:r w:rsidRPr="00AA5A2A">
        <w:rPr>
          <w:rFonts w:ascii="Calibri" w:eastAsia="Times New Roman" w:hAnsi="Calibri" w:cs="Calibri"/>
          <w:color w:val="000000"/>
          <w:lang w:eastAsia="pl-PL"/>
        </w:rPr>
        <w:t> </w:t>
      </w:r>
      <w:r w:rsidRPr="00AA5A2A">
        <w:rPr>
          <w:rFonts w:ascii="Calibri" w:eastAsia="Times New Roman" w:hAnsi="Calibri" w:cs="Calibri"/>
          <w:bCs/>
          <w:color w:val="000000"/>
          <w:lang w:eastAsia="pl-PL"/>
        </w:rPr>
        <w:t>paneli fotowoltaicznych – 25 lat</w:t>
      </w:r>
    </w:p>
    <w:bookmarkEnd w:id="13"/>
    <w:bookmarkEnd w:id="14"/>
    <w:p w14:paraId="5CF9FA1B" w14:textId="77777777" w:rsidR="00C45A36" w:rsidRPr="00AA5A2A" w:rsidRDefault="00C45A36" w:rsidP="00AA5A2A">
      <w:pPr>
        <w:pStyle w:val="Akapitzlist"/>
        <w:numPr>
          <w:ilvl w:val="0"/>
          <w:numId w:val="14"/>
        </w:numPr>
        <w:spacing w:after="0" w:line="360" w:lineRule="auto"/>
        <w:ind w:left="360"/>
        <w:jc w:val="both"/>
        <w:rPr>
          <w:rFonts w:ascii="Calibri" w:hAnsi="Calibri" w:cs="Calibri"/>
        </w:rPr>
      </w:pPr>
      <w:r w:rsidRPr="00AA5A2A">
        <w:rPr>
          <w:rFonts w:ascii="Calibri" w:hAnsi="Calibri" w:cs="Calibri"/>
          <w:color w:val="000000"/>
          <w:lang w:eastAsia="ar-SA"/>
        </w:rPr>
        <w:t>Okres gwarancji i rękojmi liczony będzie od daty podpisania końcowego protokołu odbioru robót, tj. po zrealizowaniu przedmiotu umowy.</w:t>
      </w:r>
      <w:r w:rsidRPr="00AA5A2A">
        <w:rPr>
          <w:rFonts w:ascii="Calibri" w:hAnsi="Calibri" w:cs="Calibri"/>
          <w:b/>
          <w:bCs/>
          <w:color w:val="000000"/>
          <w:lang w:eastAsia="ar-SA"/>
        </w:rPr>
        <w:t xml:space="preserve"> </w:t>
      </w:r>
      <w:r w:rsidRPr="00AA5A2A">
        <w:rPr>
          <w:rFonts w:ascii="Calibri" w:hAnsi="Calibri" w:cs="Calibri"/>
          <w:color w:val="000000"/>
          <w:lang w:eastAsia="ar-SA"/>
        </w:rPr>
        <w:t>Gwarancja określa okres, w którym Wykonawca ponosi odpowiedzialność za jakość zrealizowanego przedmiotu zamówienia. Rękojmia określa okres, w którym Wykonawca ponosi odpowiedzialność względem Zamawiającego za wady przedmiotu umowy.</w:t>
      </w:r>
    </w:p>
    <w:p w14:paraId="7CFCD0F8" w14:textId="77777777" w:rsidR="00881349" w:rsidRPr="002C042B" w:rsidRDefault="00881349" w:rsidP="00AA5A2A">
      <w:pPr>
        <w:spacing w:line="360" w:lineRule="auto"/>
        <w:jc w:val="both"/>
        <w:rPr>
          <w:rFonts w:ascii="Calibri" w:hAnsi="Calibri" w:cs="Calibri"/>
        </w:rPr>
      </w:pPr>
    </w:p>
    <w:sectPr w:rsidR="00881349" w:rsidRPr="002C0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D0E24"/>
    <w:multiLevelType w:val="hybridMultilevel"/>
    <w:tmpl w:val="3DC88EE2"/>
    <w:lvl w:ilvl="0" w:tplc="04150001">
      <w:start w:val="1"/>
      <w:numFmt w:val="bullet"/>
      <w:lvlText w:val=""/>
      <w:lvlJc w:val="left"/>
      <w:pPr>
        <w:ind w:left="720" w:hanging="360"/>
      </w:pPr>
      <w:rPr>
        <w:rFonts w:ascii="Symbol" w:hAnsi="Symbo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551B15"/>
    <w:multiLevelType w:val="multilevel"/>
    <w:tmpl w:val="53AEAEF0"/>
    <w:lvl w:ilvl="0">
      <w:start w:val="4"/>
      <w:numFmt w:val="lowerLetter"/>
      <w:lvlText w:val="%1."/>
      <w:lvlJc w:val="left"/>
      <w:pPr>
        <w:tabs>
          <w:tab w:val="num" w:pos="9792"/>
        </w:tabs>
        <w:ind w:left="9792" w:hanging="360"/>
      </w:pPr>
    </w:lvl>
    <w:lvl w:ilvl="1" w:tentative="1">
      <w:start w:val="1"/>
      <w:numFmt w:val="lowerLetter"/>
      <w:lvlText w:val="%2."/>
      <w:lvlJc w:val="left"/>
      <w:pPr>
        <w:tabs>
          <w:tab w:val="num" w:pos="10512"/>
        </w:tabs>
        <w:ind w:left="10512" w:hanging="360"/>
      </w:pPr>
    </w:lvl>
    <w:lvl w:ilvl="2" w:tentative="1">
      <w:start w:val="1"/>
      <w:numFmt w:val="lowerLetter"/>
      <w:lvlText w:val="%3."/>
      <w:lvlJc w:val="left"/>
      <w:pPr>
        <w:tabs>
          <w:tab w:val="num" w:pos="11232"/>
        </w:tabs>
        <w:ind w:left="11232" w:hanging="360"/>
      </w:pPr>
    </w:lvl>
    <w:lvl w:ilvl="3" w:tentative="1">
      <w:start w:val="1"/>
      <w:numFmt w:val="lowerLetter"/>
      <w:lvlText w:val="%4."/>
      <w:lvlJc w:val="left"/>
      <w:pPr>
        <w:tabs>
          <w:tab w:val="num" w:pos="11952"/>
        </w:tabs>
        <w:ind w:left="11952" w:hanging="360"/>
      </w:pPr>
    </w:lvl>
    <w:lvl w:ilvl="4" w:tentative="1">
      <w:start w:val="1"/>
      <w:numFmt w:val="lowerLetter"/>
      <w:lvlText w:val="%5."/>
      <w:lvlJc w:val="left"/>
      <w:pPr>
        <w:tabs>
          <w:tab w:val="num" w:pos="12672"/>
        </w:tabs>
        <w:ind w:left="12672" w:hanging="360"/>
      </w:pPr>
    </w:lvl>
    <w:lvl w:ilvl="5" w:tentative="1">
      <w:start w:val="1"/>
      <w:numFmt w:val="lowerLetter"/>
      <w:lvlText w:val="%6."/>
      <w:lvlJc w:val="left"/>
      <w:pPr>
        <w:tabs>
          <w:tab w:val="num" w:pos="13392"/>
        </w:tabs>
        <w:ind w:left="13392" w:hanging="360"/>
      </w:pPr>
    </w:lvl>
    <w:lvl w:ilvl="6" w:tentative="1">
      <w:start w:val="1"/>
      <w:numFmt w:val="lowerLetter"/>
      <w:lvlText w:val="%7."/>
      <w:lvlJc w:val="left"/>
      <w:pPr>
        <w:tabs>
          <w:tab w:val="num" w:pos="14112"/>
        </w:tabs>
        <w:ind w:left="14112" w:hanging="360"/>
      </w:pPr>
    </w:lvl>
    <w:lvl w:ilvl="7" w:tentative="1">
      <w:start w:val="1"/>
      <w:numFmt w:val="lowerLetter"/>
      <w:lvlText w:val="%8."/>
      <w:lvlJc w:val="left"/>
      <w:pPr>
        <w:tabs>
          <w:tab w:val="num" w:pos="14832"/>
        </w:tabs>
        <w:ind w:left="14832" w:hanging="360"/>
      </w:pPr>
    </w:lvl>
    <w:lvl w:ilvl="8" w:tentative="1">
      <w:start w:val="1"/>
      <w:numFmt w:val="lowerLetter"/>
      <w:lvlText w:val="%9."/>
      <w:lvlJc w:val="left"/>
      <w:pPr>
        <w:tabs>
          <w:tab w:val="num" w:pos="15552"/>
        </w:tabs>
        <w:ind w:left="15552" w:hanging="360"/>
      </w:pPr>
    </w:lvl>
  </w:abstractNum>
  <w:abstractNum w:abstractNumId="2" w15:restartNumberingAfterBreak="0">
    <w:nsid w:val="1E9F6F37"/>
    <w:multiLevelType w:val="hybridMultilevel"/>
    <w:tmpl w:val="CEB6CA62"/>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E315039"/>
    <w:multiLevelType w:val="hybridMultilevel"/>
    <w:tmpl w:val="DBCA8CAC"/>
    <w:lvl w:ilvl="0" w:tplc="257C6DCE">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4A1580"/>
    <w:multiLevelType w:val="hybridMultilevel"/>
    <w:tmpl w:val="15967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AE0E47"/>
    <w:multiLevelType w:val="hybridMultilevel"/>
    <w:tmpl w:val="C3541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A53A66"/>
    <w:multiLevelType w:val="multilevel"/>
    <w:tmpl w:val="3C18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0F25FA"/>
    <w:multiLevelType w:val="hybridMultilevel"/>
    <w:tmpl w:val="2BFE1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9061F69"/>
    <w:multiLevelType w:val="hybridMultilevel"/>
    <w:tmpl w:val="70803A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57A6321B"/>
    <w:multiLevelType w:val="hybridMultilevel"/>
    <w:tmpl w:val="E8C2D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AB80D07"/>
    <w:multiLevelType w:val="hybridMultilevel"/>
    <w:tmpl w:val="E6C00F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BD2473D"/>
    <w:multiLevelType w:val="multilevel"/>
    <w:tmpl w:val="866690A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DDC128C"/>
    <w:multiLevelType w:val="multilevel"/>
    <w:tmpl w:val="781E9716"/>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E927EA"/>
    <w:multiLevelType w:val="multilevel"/>
    <w:tmpl w:val="FBE4DF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1F70C13"/>
    <w:multiLevelType w:val="hybridMultilevel"/>
    <w:tmpl w:val="2A649B32"/>
    <w:lvl w:ilvl="0" w:tplc="750A99AA">
      <w:start w:val="1"/>
      <w:numFmt w:val="decimal"/>
      <w:lvlText w:val="%1)"/>
      <w:lvlJc w:val="left"/>
      <w:pPr>
        <w:ind w:left="360" w:hanging="360"/>
      </w:pPr>
      <w:rPr>
        <w:rFonts w:ascii="Calibri" w:hAnsi="Calibri" w:cs="Calibr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4FB319F"/>
    <w:multiLevelType w:val="multilevel"/>
    <w:tmpl w:val="B31A5D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6647855">
    <w:abstractNumId w:val="6"/>
  </w:num>
  <w:num w:numId="2" w16cid:durableId="1862669322">
    <w:abstractNumId w:val="9"/>
  </w:num>
  <w:num w:numId="3" w16cid:durableId="733893772">
    <w:abstractNumId w:val="13"/>
  </w:num>
  <w:num w:numId="4" w16cid:durableId="1409115522">
    <w:abstractNumId w:val="11"/>
  </w:num>
  <w:num w:numId="5" w16cid:durableId="1471559400">
    <w:abstractNumId w:val="1"/>
  </w:num>
  <w:num w:numId="6" w16cid:durableId="1673138859">
    <w:abstractNumId w:val="15"/>
  </w:num>
  <w:num w:numId="7" w16cid:durableId="246693994">
    <w:abstractNumId w:val="12"/>
  </w:num>
  <w:num w:numId="8" w16cid:durableId="1582714875">
    <w:abstractNumId w:val="14"/>
  </w:num>
  <w:num w:numId="9" w16cid:durableId="1570118696">
    <w:abstractNumId w:val="10"/>
  </w:num>
  <w:num w:numId="10" w16cid:durableId="592012774">
    <w:abstractNumId w:val="3"/>
  </w:num>
  <w:num w:numId="11" w16cid:durableId="1999728041">
    <w:abstractNumId w:val="2"/>
  </w:num>
  <w:num w:numId="12" w16cid:durableId="391462999">
    <w:abstractNumId w:val="8"/>
  </w:num>
  <w:num w:numId="13" w16cid:durableId="457645487">
    <w:abstractNumId w:val="0"/>
  </w:num>
  <w:num w:numId="14" w16cid:durableId="118424174">
    <w:abstractNumId w:val="5"/>
  </w:num>
  <w:num w:numId="15" w16cid:durableId="1505435868">
    <w:abstractNumId w:val="7"/>
  </w:num>
  <w:num w:numId="16" w16cid:durableId="3253998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42B"/>
    <w:rsid w:val="0006705B"/>
    <w:rsid w:val="00103ECA"/>
    <w:rsid w:val="00157136"/>
    <w:rsid w:val="00286B9F"/>
    <w:rsid w:val="002C042B"/>
    <w:rsid w:val="00320E14"/>
    <w:rsid w:val="003C4016"/>
    <w:rsid w:val="004F1C24"/>
    <w:rsid w:val="005247B4"/>
    <w:rsid w:val="005E6018"/>
    <w:rsid w:val="005F613A"/>
    <w:rsid w:val="006F19F9"/>
    <w:rsid w:val="00753CCE"/>
    <w:rsid w:val="007848BD"/>
    <w:rsid w:val="008069AB"/>
    <w:rsid w:val="00881349"/>
    <w:rsid w:val="008860AE"/>
    <w:rsid w:val="009C79F5"/>
    <w:rsid w:val="009D3D32"/>
    <w:rsid w:val="00A76E00"/>
    <w:rsid w:val="00AA5A2A"/>
    <w:rsid w:val="00B33C33"/>
    <w:rsid w:val="00C32C6E"/>
    <w:rsid w:val="00C45A36"/>
    <w:rsid w:val="00C86BF8"/>
    <w:rsid w:val="00CE029C"/>
    <w:rsid w:val="00CF7468"/>
    <w:rsid w:val="00EE24A6"/>
    <w:rsid w:val="00F72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1B40"/>
  <w15:chartTrackingRefBased/>
  <w15:docId w15:val="{074E2C1D-9B79-4844-BEF4-437DCE28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7">
    <w:name w:val="Domyślna czcionka akapitu7"/>
    <w:rsid w:val="00C32C6E"/>
  </w:style>
  <w:style w:type="paragraph" w:customStyle="1" w:styleId="Teksttreci">
    <w:name w:val="Tekst treści"/>
    <w:basedOn w:val="Normalny"/>
    <w:rsid w:val="00C32C6E"/>
    <w:pPr>
      <w:widowControl w:val="0"/>
      <w:suppressAutoHyphens/>
      <w:spacing w:after="0" w:line="264" w:lineRule="auto"/>
      <w:textAlignment w:val="baseline"/>
    </w:pPr>
    <w:rPr>
      <w:rFonts w:ascii="Times New Roman" w:eastAsiaTheme="minorEastAsia" w:hAnsi="Times New Roman" w:cs="Times New Roman"/>
      <w:kern w:val="2"/>
      <w:sz w:val="20"/>
      <w:szCs w:val="20"/>
      <w:lang w:eastAsia="zh-CN" w:bidi="hi-IN"/>
    </w:rPr>
  </w:style>
  <w:style w:type="paragraph" w:styleId="Akapitzlist">
    <w:name w:val="List Paragraph"/>
    <w:basedOn w:val="Normalny"/>
    <w:uiPriority w:val="34"/>
    <w:qFormat/>
    <w:rsid w:val="006F19F9"/>
    <w:pPr>
      <w:ind w:left="720"/>
      <w:contextualSpacing/>
    </w:pPr>
  </w:style>
  <w:style w:type="paragraph" w:styleId="NormalnyWeb">
    <w:name w:val="Normal (Web)"/>
    <w:basedOn w:val="Normalny"/>
    <w:uiPriority w:val="99"/>
    <w:unhideWhenUsed/>
    <w:rsid w:val="00CF7468"/>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813268">
      <w:bodyDiv w:val="1"/>
      <w:marLeft w:val="0"/>
      <w:marRight w:val="0"/>
      <w:marTop w:val="0"/>
      <w:marBottom w:val="0"/>
      <w:divBdr>
        <w:top w:val="none" w:sz="0" w:space="0" w:color="auto"/>
        <w:left w:val="none" w:sz="0" w:space="0" w:color="auto"/>
        <w:bottom w:val="none" w:sz="0" w:space="0" w:color="auto"/>
        <w:right w:val="none" w:sz="0" w:space="0" w:color="auto"/>
      </w:divBdr>
    </w:div>
    <w:div w:id="177767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1469</Words>
  <Characters>8818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Stefańska</dc:creator>
  <cp:keywords/>
  <dc:description/>
  <cp:lastModifiedBy>Katarzyna Pieniacha</cp:lastModifiedBy>
  <cp:revision>3</cp:revision>
  <dcterms:created xsi:type="dcterms:W3CDTF">2024-04-11T08:32:00Z</dcterms:created>
  <dcterms:modified xsi:type="dcterms:W3CDTF">2024-04-11T12:05:00Z</dcterms:modified>
</cp:coreProperties>
</file>